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Sponsor 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White Box Static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color w:val="365f91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the project up in an IDE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94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790"/>
        <w:gridCol w:w="3154"/>
        <w:gridCol w:w="4252"/>
        <w:gridCol w:w="1260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Pass (</w:t>
            </w:r>
            <w:r w:rsidRPr="00000000" w:rsidR="00000000" w:rsidDel="00000000">
              <w:rPr>
                <w:b w:val="1"/>
                <w:rtl w:val="0"/>
              </w:rPr>
              <w:t xml:space="preserve">)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indentation done with 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indentation level is two spaces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Indentation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Each child tag is on a new line at a new indentation level permitting exceptions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Trailing Whitespace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No trailing whitespaces exist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Braces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Braces follow K&amp;R style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Tags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tags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attributes are in all lowercase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08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HTML Attributes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attribute values are enclosed in double quotes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09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Selectors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ids and classes are all lowercase, starting with a letter,  with words separated by -, and no _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10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line length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 soft line length of 80 characters is observed with multiline commands following code standard guidelines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variables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variables are declared with var, are camel case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Constants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constants are full uppercase with _ separating words and denoted with the @const tag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Semicolons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commands end with a semicolon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Javascript String Literals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Javascript String Literals use ‘ instead of “ where possible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Check JSDoc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All functions and variables have JSDoc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Test - 38.docx</dc:title>
</cp:coreProperties>
</file>