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46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Session </w:t>
            </w:r>
            <w:r w:rsidRPr="00000000" w:rsidR="00000000" w:rsidDel="00000000">
              <w:rPr>
                <w:rtl w:val="0"/>
              </w:rPr>
              <w:t xml:space="preserve">Summary Page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ind w:left="72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ind w:left="72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Start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e-Conference application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 to the session summary page</w:t>
      </w:r>
    </w:p>
    <w:p w:rsidP="00000000" w:rsidRPr="00000000" w:rsidR="00000000" w:rsidDel="00000000" w:rsidRDefault="00000000">
      <w:pPr>
        <w:ind w:left="720" w:hanging="359"/>
        <w:contextualSpacing w:val="0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2794.0" w:type="dxa"/>
        <w:jc w:val="left"/>
        <w:tblInd w:w="-55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65"/>
        <w:gridCol w:w="2175"/>
        <w:gridCol w:w="5534"/>
        <w:gridCol w:w="720"/>
        <w:gridCol w:w="720"/>
        <w:gridCol w:w="735"/>
        <w:gridCol w:w="750"/>
        <w:gridCol w:w="675"/>
        <w:gridCol w:w="720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View session summary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Session names and times are visible in a list view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Click on a session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The relevant session page is displayed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Click Back button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Application returns to previous page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>
                <w:rFonts w:cs="Arial" w:hAnsi="Arial" w:eastAsia="Arial" w:ascii="Arial"/>
                <w:sz w:val="22"/>
              </w:rPr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ind w:left="-59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Portrait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ind w:left="-59" w:firstLine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View page in Landscape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Elements are correctly aligned and not visually broken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  <w:jc w:val="center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- 46  (02).docx</dc:title>
</cp:coreProperties>
</file>