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Sponsor List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White Box Static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Revert/Update Working Copy to tag: Phase2Test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the project up in an 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4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790"/>
        <w:gridCol w:w="3154"/>
        <w:gridCol w:w="4252"/>
        <w:gridCol w:w="126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Pass (</w:t>
            </w:r>
            <w:r w:rsidRPr="00000000" w:rsidR="00000000" w:rsidDel="00000000">
              <w:rPr>
                <w:b w:val="1"/>
                <w:rtl w:val="0"/>
              </w:rPr>
              <w:t xml:space="preserve">)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Indentation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indentation done with space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Indentation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Each indentation level is two spaces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Indentation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Each child tag is on a new line at a new indentation level permitting exceptions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Trailing Whitespace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No trailing whitespaces exist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Braces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Braces follow K&amp;R style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Tags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tags are in all lowercase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Attributes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attributes are in all lowercase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Attributes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attribute values are enclosed in double quotes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09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Selectors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ids and classes are all lowercase, starting with a letter,  with words separated by -, and no _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line length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 soft line length of 80 characters is observed with multiline commands following code standard guidelines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variables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variables are declared with var, are camel case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Constants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constants are full uppercase with _ separating words and denoted with the @const tag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Semicolons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commands end with a semicolon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String Literals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Javascript String Literals use ‘ instead of “ where possible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JSDoc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functions and variables have JSDoc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- 38.docx</dc:title>
</cp:coreProperties>
</file>