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 xml:space="preserve"> 66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  <w:t xml:space="preserve">Schedule Navigation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  <w:t xml:space="preserve">Dawn Collett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  <w:t xml:space="preserve">Black Box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  <w:t xml:space="preserve">Integration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2014-06-15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72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ind w:left="72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Start device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e-Conference application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 to the session summary page</w:t>
      </w:r>
    </w:p>
    <w:p w:rsidP="00000000" w:rsidRPr="00000000" w:rsidR="00000000" w:rsidDel="00000000" w:rsidRDefault="00000000">
      <w:pPr>
        <w:ind w:left="72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8370.0" w:type="dxa"/>
        <w:jc w:val="left"/>
        <w:tblInd w:w="-55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65"/>
        <w:gridCol w:w="2175"/>
        <w:gridCol w:w="3270"/>
        <w:gridCol w:w="720"/>
        <w:gridCol w:w="720"/>
        <w:gridCol w:w="720"/>
      </w:tblGrid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View schedule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Session names and times are visible in a list view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Click on a session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The relevant session page is displayed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Click Back button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Application returns to previous page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Next button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Page changes to next section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Previous button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Page changes to previous section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Attempt to click Next button on last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Button is greyed out and does nothing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Attempt to click Previous button on first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Button is greyed out and does nothing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ind w:left="-59" w:firstLine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page in Portrait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Elements are correctly aligned and not visually broken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ind w:left="-59" w:firstLine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page in Landscape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Elements are correctly aligned and not visually broken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  <w:rPr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Regression Test.docx</dc:title>
</cp:coreProperties>
</file>