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62D305" w14:textId="44B39A4B" w:rsidR="000E1AF7" w:rsidRPr="0095772B" w:rsidRDefault="000E1AF7" w:rsidP="000C469C">
      <w:pPr>
        <w:spacing w:line="276" w:lineRule="auto"/>
        <w:rPr>
          <w:rFonts w:ascii="Cambria" w:hAnsi="Cambria"/>
          <w:b/>
          <w:u w:val="single"/>
        </w:rPr>
      </w:pPr>
      <w:r w:rsidRPr="0095772B">
        <w:rPr>
          <w:rFonts w:ascii="Cambria" w:hAnsi="Cambria"/>
          <w:b/>
          <w:u w:val="single"/>
        </w:rPr>
        <w:t>Question 1:</w:t>
      </w:r>
    </w:p>
    <w:p w14:paraId="23A187FB" w14:textId="2C06641E" w:rsidR="00BB1226" w:rsidRDefault="00C07533" w:rsidP="00BB1226">
      <w:pPr>
        <w:autoSpaceDE w:val="0"/>
        <w:autoSpaceDN w:val="0"/>
        <w:adjustRightInd w:val="0"/>
        <w:ind w:firstLine="720"/>
        <w:rPr>
          <w:rFonts w:ascii="Cambria" w:hAnsi="Cambria"/>
        </w:rPr>
      </w:pPr>
      <w:r>
        <w:rPr>
          <w:rFonts w:ascii="Cambria" w:hAnsi="Cambria"/>
        </w:rPr>
        <w:t xml:space="preserve">Question 1 requested an implementation of </w:t>
      </w:r>
      <w:proofErr w:type="spellStart"/>
      <w:r>
        <w:rPr>
          <w:rFonts w:ascii="Cambria" w:hAnsi="Cambria"/>
        </w:rPr>
        <w:t>Tsexact</w:t>
      </w:r>
      <w:proofErr w:type="spellEnd"/>
      <w:r>
        <w:rPr>
          <w:rFonts w:ascii="Cambria" w:hAnsi="Cambria"/>
        </w:rPr>
        <w:t xml:space="preserve">, which is the calculation of the analytical solution to the given coffee cup problem. </w:t>
      </w:r>
      <w:r w:rsidR="006E5FF5">
        <w:rPr>
          <w:rFonts w:ascii="Cambria" w:hAnsi="Cambria"/>
        </w:rPr>
        <w:t>I used the solution to the in-class assignment where we find the constant (T</w:t>
      </w:r>
      <w:r w:rsidR="006E5FF5" w:rsidRPr="006E5FF5">
        <w:rPr>
          <w:rFonts w:ascii="Cambria" w:hAnsi="Cambria"/>
          <w:vertAlign w:val="subscript"/>
        </w:rPr>
        <w:t>c</w:t>
      </w:r>
      <w:r w:rsidR="006E5FF5">
        <w:rPr>
          <w:rFonts w:ascii="Cambria" w:hAnsi="Cambria"/>
        </w:rPr>
        <w:t xml:space="preserve"> – T</w:t>
      </w:r>
      <w:r w:rsidR="006E5FF5" w:rsidRPr="006E5FF5">
        <w:rPr>
          <w:rFonts w:ascii="Cambria" w:hAnsi="Cambria"/>
          <w:vertAlign w:val="subscript"/>
        </w:rPr>
        <w:t>s</w:t>
      </w:r>
      <w:r w:rsidR="006E5FF5">
        <w:rPr>
          <w:rFonts w:ascii="Cambria" w:hAnsi="Cambria"/>
        </w:rPr>
        <w:t>) and used it to compute the output using the following formula:</w:t>
      </w:r>
    </w:p>
    <w:p w14:paraId="73252899" w14:textId="6880F7B4" w:rsidR="006E5FF5" w:rsidRDefault="006E5FF5">
      <m:oMathPara>
        <m:oMath>
          <m:r>
            <w:rPr>
              <w:rFonts w:ascii="Cambria Math" w:hAnsi="Cambria Math"/>
            </w:rPr>
            <m:t>T(t)=(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oMath>
      </m:oMathPara>
    </w:p>
    <w:p w14:paraId="0C3B9C08" w14:textId="6C8015F0" w:rsidR="006E5FF5" w:rsidRDefault="006E5FF5" w:rsidP="00BB1226">
      <w:pPr>
        <w:autoSpaceDE w:val="0"/>
        <w:autoSpaceDN w:val="0"/>
        <w:adjustRightInd w:val="0"/>
        <w:ind w:firstLine="720"/>
        <w:rPr>
          <w:rFonts w:ascii="Cambria" w:hAnsi="Cambria" w:cs="Courier New"/>
          <w:szCs w:val="22"/>
        </w:rPr>
      </w:pPr>
      <w:r>
        <w:rPr>
          <w:rFonts w:ascii="Cambria" w:hAnsi="Cambria" w:cs="Courier New"/>
          <w:szCs w:val="22"/>
        </w:rPr>
        <w:t>It should be mentioned that</w:t>
      </w:r>
      <w:r w:rsidR="006C0113">
        <w:rPr>
          <w:rFonts w:ascii="Cambria" w:hAnsi="Cambria" w:cs="Courier New"/>
          <w:szCs w:val="22"/>
        </w:rPr>
        <w:t xml:space="preserve"> in here, as well as throughout the assignment</w:t>
      </w:r>
      <w:r>
        <w:rPr>
          <w:rFonts w:ascii="Cambria" w:hAnsi="Cambria" w:cs="Courier New"/>
          <w:szCs w:val="22"/>
        </w:rPr>
        <w:t>:</w:t>
      </w:r>
    </w:p>
    <w:p w14:paraId="047CD624" w14:textId="37B9DBB5" w:rsidR="006E5FF5" w:rsidRPr="006E5FF5" w:rsidRDefault="006E5FF5" w:rsidP="006E5FF5">
      <w:pPr>
        <w:pStyle w:val="ListParagraph"/>
        <w:numPr>
          <w:ilvl w:val="0"/>
          <w:numId w:val="9"/>
        </w:numPr>
        <w:autoSpaceDE w:val="0"/>
        <w:autoSpaceDN w:val="0"/>
        <w:adjustRightInd w:val="0"/>
        <w:rPr>
          <w:rFonts w:ascii="Cambria" w:hAnsi="Cambria" w:cs="Courier New"/>
          <w:szCs w:val="22"/>
        </w:rPr>
      </w:pPr>
      <w:r w:rsidRPr="006E5FF5">
        <w:rPr>
          <w:rFonts w:ascii="Cambria" w:hAnsi="Cambria" w:cs="Courier New"/>
          <w:i/>
          <w:szCs w:val="22"/>
        </w:rPr>
        <w:t>T(t)</w:t>
      </w:r>
      <w:r>
        <w:rPr>
          <w:rFonts w:ascii="Cambria" w:hAnsi="Cambria" w:cs="Courier New"/>
          <w:szCs w:val="22"/>
        </w:rPr>
        <w:t xml:space="preserve"> is the temperature of the coffee after time </w:t>
      </w:r>
      <w:r w:rsidRPr="006E5FF5">
        <w:rPr>
          <w:rFonts w:ascii="Cambria" w:hAnsi="Cambria" w:cs="Courier New"/>
          <w:i/>
          <w:szCs w:val="22"/>
        </w:rPr>
        <w:t>t</w:t>
      </w:r>
      <w:r>
        <w:rPr>
          <w:rFonts w:ascii="Cambria" w:hAnsi="Cambria" w:cs="Courier New"/>
          <w:i/>
          <w:szCs w:val="22"/>
        </w:rPr>
        <w:t xml:space="preserve"> </w:t>
      </w:r>
      <w:r>
        <w:rPr>
          <w:rFonts w:ascii="Cambria" w:hAnsi="Cambria" w:cs="Courier New"/>
          <w:szCs w:val="22"/>
        </w:rPr>
        <w:t>has passed</w:t>
      </w:r>
    </w:p>
    <w:p w14:paraId="003DA8C1" w14:textId="17A02D9C" w:rsidR="006E5FF5" w:rsidRDefault="006E5FF5" w:rsidP="006E5FF5">
      <w:pPr>
        <w:pStyle w:val="ListParagraph"/>
        <w:numPr>
          <w:ilvl w:val="0"/>
          <w:numId w:val="9"/>
        </w:numPr>
        <w:autoSpaceDE w:val="0"/>
        <w:autoSpaceDN w:val="0"/>
        <w:adjustRightInd w:val="0"/>
        <w:rPr>
          <w:rFonts w:ascii="Cambria" w:hAnsi="Cambria" w:cs="Courier New"/>
          <w:szCs w:val="22"/>
        </w:rPr>
      </w:pPr>
      <w:r w:rsidRPr="006E5FF5">
        <w:rPr>
          <w:rFonts w:ascii="Cambria" w:hAnsi="Cambria" w:cs="Courier New"/>
          <w:i/>
          <w:szCs w:val="22"/>
        </w:rPr>
        <w:t>T</w:t>
      </w:r>
      <w:r w:rsidRPr="006E5FF5">
        <w:rPr>
          <w:rFonts w:ascii="Cambria" w:hAnsi="Cambria" w:cs="Courier New"/>
          <w:i/>
          <w:szCs w:val="22"/>
          <w:vertAlign w:val="subscript"/>
        </w:rPr>
        <w:t>s</w:t>
      </w:r>
      <w:r>
        <w:rPr>
          <w:rFonts w:ascii="Cambria" w:hAnsi="Cambria" w:cs="Courier New"/>
          <w:szCs w:val="22"/>
          <w:vertAlign w:val="subscript"/>
        </w:rPr>
        <w:t xml:space="preserve"> </w:t>
      </w:r>
      <w:r>
        <w:rPr>
          <w:rFonts w:ascii="Cambria" w:hAnsi="Cambria" w:cs="Courier New"/>
          <w:szCs w:val="22"/>
        </w:rPr>
        <w:t>is the temperature of the surrounding atmosphere (or ambient temperature)</w:t>
      </w:r>
    </w:p>
    <w:p w14:paraId="7702741D" w14:textId="244A4D0F" w:rsidR="006E5FF5" w:rsidRDefault="006E5FF5" w:rsidP="006E5FF5">
      <w:pPr>
        <w:pStyle w:val="ListParagraph"/>
        <w:numPr>
          <w:ilvl w:val="0"/>
          <w:numId w:val="9"/>
        </w:numPr>
        <w:autoSpaceDE w:val="0"/>
        <w:autoSpaceDN w:val="0"/>
        <w:adjustRightInd w:val="0"/>
        <w:rPr>
          <w:rFonts w:ascii="Cambria" w:hAnsi="Cambria" w:cs="Courier New"/>
          <w:szCs w:val="22"/>
        </w:rPr>
      </w:pPr>
      <w:r w:rsidRPr="006E5FF5">
        <w:rPr>
          <w:rFonts w:ascii="Cambria" w:hAnsi="Cambria" w:cs="Courier New"/>
          <w:i/>
          <w:szCs w:val="22"/>
        </w:rPr>
        <w:t>T</w:t>
      </w:r>
      <w:r w:rsidRPr="006E5FF5">
        <w:rPr>
          <w:rFonts w:ascii="Cambria" w:hAnsi="Cambria" w:cs="Courier New"/>
          <w:i/>
          <w:szCs w:val="22"/>
          <w:vertAlign w:val="subscript"/>
        </w:rPr>
        <w:t>c</w:t>
      </w:r>
      <w:r>
        <w:rPr>
          <w:rFonts w:ascii="Cambria" w:hAnsi="Cambria" w:cs="Courier New"/>
          <w:szCs w:val="22"/>
          <w:vertAlign w:val="subscript"/>
        </w:rPr>
        <w:t xml:space="preserve"> </w:t>
      </w:r>
      <w:r>
        <w:rPr>
          <w:rFonts w:ascii="Cambria" w:hAnsi="Cambria" w:cs="Courier New"/>
          <w:szCs w:val="22"/>
        </w:rPr>
        <w:t>is the temperature of the coffee</w:t>
      </w:r>
    </w:p>
    <w:p w14:paraId="517AF30B" w14:textId="497751FD" w:rsidR="006E5FF5" w:rsidRPr="006E5FF5" w:rsidRDefault="006E5FF5" w:rsidP="006E5FF5">
      <w:pPr>
        <w:pStyle w:val="ListParagraph"/>
        <w:numPr>
          <w:ilvl w:val="0"/>
          <w:numId w:val="9"/>
        </w:numPr>
        <w:autoSpaceDE w:val="0"/>
        <w:autoSpaceDN w:val="0"/>
        <w:adjustRightInd w:val="0"/>
        <w:rPr>
          <w:rFonts w:ascii="Cambria" w:hAnsi="Cambria" w:cs="Courier New"/>
          <w:szCs w:val="22"/>
        </w:rPr>
      </w:pPr>
      <w:r w:rsidRPr="006E5FF5">
        <w:rPr>
          <w:rFonts w:ascii="Cambria" w:hAnsi="Cambria" w:cs="Courier New"/>
          <w:i/>
          <w:szCs w:val="22"/>
        </w:rPr>
        <w:t>r</w:t>
      </w:r>
      <w:r>
        <w:rPr>
          <w:rFonts w:ascii="Cambria" w:hAnsi="Cambria" w:cs="Courier New"/>
          <w:szCs w:val="22"/>
        </w:rPr>
        <w:t xml:space="preserve"> is the coefficient of the temperature ‘retention ability’ of the coffee cup </w:t>
      </w:r>
    </w:p>
    <w:p w14:paraId="0216D539" w14:textId="675556F5" w:rsidR="002A4CDB" w:rsidRDefault="002A4CDB" w:rsidP="006C0113">
      <w:pPr>
        <w:autoSpaceDE w:val="0"/>
        <w:autoSpaceDN w:val="0"/>
        <w:adjustRightInd w:val="0"/>
        <w:rPr>
          <w:rFonts w:ascii="Cambria" w:hAnsi="Cambria" w:cs="Courier New"/>
          <w:szCs w:val="22"/>
        </w:rPr>
      </w:pPr>
    </w:p>
    <w:p w14:paraId="4FF5E03A" w14:textId="77777777" w:rsidR="00195A8D" w:rsidRDefault="00195A8D" w:rsidP="006C0113">
      <w:pPr>
        <w:autoSpaceDE w:val="0"/>
        <w:autoSpaceDN w:val="0"/>
        <w:adjustRightInd w:val="0"/>
        <w:rPr>
          <w:rFonts w:ascii="Cambria" w:hAnsi="Cambria" w:cs="Courier New"/>
          <w:szCs w:val="22"/>
        </w:rPr>
      </w:pPr>
    </w:p>
    <w:p w14:paraId="49EBDE65" w14:textId="44F4D5B6" w:rsidR="000E1AF7" w:rsidRDefault="000E1AF7" w:rsidP="000C469C">
      <w:pPr>
        <w:spacing w:line="276" w:lineRule="auto"/>
        <w:rPr>
          <w:rFonts w:ascii="Cambria" w:hAnsi="Cambria"/>
          <w:b/>
          <w:u w:val="single"/>
        </w:rPr>
      </w:pPr>
      <w:r w:rsidRPr="0095772B">
        <w:rPr>
          <w:rFonts w:ascii="Cambria" w:hAnsi="Cambria"/>
          <w:b/>
          <w:u w:val="single"/>
        </w:rPr>
        <w:t>Question 2:</w:t>
      </w:r>
    </w:p>
    <w:p w14:paraId="6F21DC22" w14:textId="77777777" w:rsidR="008541F3" w:rsidRDefault="008541F3" w:rsidP="008541F3">
      <w:pPr>
        <w:spacing w:line="276" w:lineRule="auto"/>
        <w:ind w:firstLine="720"/>
        <w:rPr>
          <w:rFonts w:ascii="Cambria" w:hAnsi="Cambria"/>
        </w:rPr>
      </w:pPr>
      <w:r>
        <w:rPr>
          <w:rFonts w:ascii="Cambria" w:hAnsi="Cambria"/>
        </w:rPr>
        <w:t>Here, the cup temperatures were plotted with different step-sizes. The temperatures were from the provided Forward Euler Method (Tc) and compared with the temperature obtained from the analytical method (</w:t>
      </w:r>
      <w:proofErr w:type="spellStart"/>
      <w:r>
        <w:rPr>
          <w:rFonts w:ascii="Cambria" w:hAnsi="Cambria"/>
        </w:rPr>
        <w:t>tsexact</w:t>
      </w:r>
      <w:proofErr w:type="spellEnd"/>
      <w:r>
        <w:rPr>
          <w:rFonts w:ascii="Cambria" w:hAnsi="Cambria"/>
        </w:rPr>
        <w:t xml:space="preserve">). The first subplot in Figure 1 demonstrates this. </w:t>
      </w:r>
    </w:p>
    <w:p w14:paraId="7FB79316" w14:textId="734FB544" w:rsidR="008541F3" w:rsidRDefault="008541F3" w:rsidP="008541F3">
      <w:pPr>
        <w:spacing w:line="276" w:lineRule="auto"/>
        <w:ind w:firstLine="720"/>
        <w:rPr>
          <w:rFonts w:ascii="Cambria" w:hAnsi="Cambria"/>
        </w:rPr>
      </w:pPr>
      <w:r>
        <w:rPr>
          <w:rFonts w:ascii="Cambria" w:hAnsi="Cambria"/>
        </w:rPr>
        <w:t xml:space="preserve">The order of error after the first step and at the end of the integration are plotted in the second subplot of Figure 1. As seen in the subplot, increases in the step-size is correlated to decreases in error. This is plausible since an increase in step size is also an increase in the granularity of temperature calculation. </w:t>
      </w:r>
      <w:r w:rsidR="00195A8D">
        <w:rPr>
          <w:rFonts w:ascii="Cambria" w:hAnsi="Cambria"/>
        </w:rPr>
        <w:t xml:space="preserve">With more calculations being made over a smaller interval, the more accurate the results would be. </w:t>
      </w:r>
    </w:p>
    <w:p w14:paraId="53E9DF2C" w14:textId="77777777" w:rsidR="00195A8D" w:rsidRPr="008541F3" w:rsidRDefault="00195A8D" w:rsidP="008541F3">
      <w:pPr>
        <w:spacing w:line="276" w:lineRule="auto"/>
        <w:ind w:firstLine="720"/>
        <w:rPr>
          <w:rFonts w:ascii="Cambria" w:hAnsi="Cambria"/>
        </w:rPr>
      </w:pPr>
    </w:p>
    <w:p w14:paraId="1281631B" w14:textId="08C3B4DD" w:rsidR="00195A8D" w:rsidRDefault="00195A8D" w:rsidP="00B2624E">
      <w:pPr>
        <w:rPr>
          <w:rFonts w:ascii="Cambria" w:hAnsi="Cambria"/>
        </w:rPr>
      </w:pPr>
    </w:p>
    <w:p w14:paraId="56FE42A6" w14:textId="549BBAC1" w:rsidR="00195A8D" w:rsidRDefault="00195A8D" w:rsidP="00B2624E">
      <w:pPr>
        <w:rPr>
          <w:rFonts w:ascii="Cambria" w:hAnsi="Cambria"/>
        </w:rPr>
      </w:pPr>
    </w:p>
    <w:p w14:paraId="755855DA" w14:textId="58E280EF" w:rsidR="00195A8D" w:rsidRDefault="00195A8D" w:rsidP="00B2624E">
      <w:pPr>
        <w:rPr>
          <w:rFonts w:ascii="Cambria" w:hAnsi="Cambria"/>
        </w:rPr>
      </w:pPr>
    </w:p>
    <w:p w14:paraId="04792AAB" w14:textId="37668D6E" w:rsidR="00195A8D" w:rsidRDefault="00195A8D" w:rsidP="00B2624E">
      <w:pPr>
        <w:rPr>
          <w:rFonts w:ascii="Cambria" w:hAnsi="Cambria"/>
        </w:rPr>
      </w:pPr>
    </w:p>
    <w:p w14:paraId="744C8E59" w14:textId="37FDE0EC" w:rsidR="00195A8D" w:rsidRDefault="00195A8D" w:rsidP="00B2624E">
      <w:pPr>
        <w:rPr>
          <w:rFonts w:ascii="Cambria" w:hAnsi="Cambria"/>
        </w:rPr>
      </w:pPr>
    </w:p>
    <w:p w14:paraId="21AA897D" w14:textId="26694C64" w:rsidR="00195A8D" w:rsidRDefault="00195A8D" w:rsidP="00B2624E">
      <w:pPr>
        <w:rPr>
          <w:rFonts w:ascii="Cambria" w:hAnsi="Cambria"/>
        </w:rPr>
      </w:pPr>
    </w:p>
    <w:p w14:paraId="30A452D9" w14:textId="2B0B235A" w:rsidR="00195A8D" w:rsidRDefault="00195A8D" w:rsidP="00B2624E">
      <w:pPr>
        <w:rPr>
          <w:rFonts w:ascii="Cambria" w:hAnsi="Cambria"/>
        </w:rPr>
      </w:pPr>
    </w:p>
    <w:p w14:paraId="65580956" w14:textId="7D6B19AE" w:rsidR="00195A8D" w:rsidRDefault="00195A8D" w:rsidP="00B2624E">
      <w:pPr>
        <w:rPr>
          <w:rFonts w:ascii="Cambria" w:hAnsi="Cambria"/>
        </w:rPr>
      </w:pPr>
    </w:p>
    <w:p w14:paraId="10C52891" w14:textId="76B1FBFE" w:rsidR="00195A8D" w:rsidRDefault="00195A8D" w:rsidP="00B2624E">
      <w:pPr>
        <w:rPr>
          <w:rFonts w:ascii="Cambria" w:hAnsi="Cambria"/>
        </w:rPr>
      </w:pPr>
    </w:p>
    <w:p w14:paraId="251D3DC1" w14:textId="6DD6DFF7" w:rsidR="00195A8D" w:rsidRDefault="00195A8D" w:rsidP="00B2624E">
      <w:pPr>
        <w:rPr>
          <w:rFonts w:ascii="Cambria" w:hAnsi="Cambria"/>
        </w:rPr>
      </w:pPr>
    </w:p>
    <w:p w14:paraId="675AF22D" w14:textId="27099479" w:rsidR="00195A8D" w:rsidRDefault="00195A8D" w:rsidP="00B2624E">
      <w:pPr>
        <w:rPr>
          <w:rFonts w:ascii="Cambria" w:hAnsi="Cambria"/>
        </w:rPr>
      </w:pPr>
    </w:p>
    <w:p w14:paraId="35919D8E" w14:textId="2E5621E2" w:rsidR="00195A8D" w:rsidRDefault="00195A8D" w:rsidP="00B2624E">
      <w:pPr>
        <w:rPr>
          <w:rFonts w:ascii="Cambria" w:hAnsi="Cambria"/>
        </w:rPr>
      </w:pPr>
    </w:p>
    <w:p w14:paraId="395EB803" w14:textId="01C62DED" w:rsidR="00195A8D" w:rsidRDefault="00195A8D" w:rsidP="00B2624E">
      <w:pPr>
        <w:rPr>
          <w:rFonts w:ascii="Cambria" w:hAnsi="Cambria"/>
        </w:rPr>
      </w:pPr>
    </w:p>
    <w:p w14:paraId="2ADC809E" w14:textId="683EE49F" w:rsidR="00195A8D" w:rsidRDefault="00195A8D" w:rsidP="00B2624E">
      <w:pPr>
        <w:rPr>
          <w:rFonts w:ascii="Cambria" w:hAnsi="Cambria"/>
        </w:rPr>
      </w:pPr>
    </w:p>
    <w:p w14:paraId="4FD59395" w14:textId="4F8BA394" w:rsidR="00195A8D" w:rsidRDefault="00195A8D" w:rsidP="00B2624E">
      <w:pPr>
        <w:rPr>
          <w:rFonts w:ascii="Cambria" w:hAnsi="Cambria"/>
        </w:rPr>
      </w:pPr>
    </w:p>
    <w:p w14:paraId="3B0F468C" w14:textId="54124445" w:rsidR="00195A8D" w:rsidRDefault="00195A8D" w:rsidP="00B2624E">
      <w:pPr>
        <w:rPr>
          <w:rFonts w:ascii="Cambria" w:hAnsi="Cambria"/>
        </w:rPr>
      </w:pPr>
    </w:p>
    <w:p w14:paraId="5BD1FBFB" w14:textId="21BCC21F" w:rsidR="00195A8D" w:rsidRDefault="00195A8D" w:rsidP="00B2624E">
      <w:pPr>
        <w:rPr>
          <w:rFonts w:ascii="Cambria" w:hAnsi="Cambria"/>
        </w:rPr>
      </w:pPr>
    </w:p>
    <w:p w14:paraId="616FF55A" w14:textId="1B7FBEF9" w:rsidR="00195A8D" w:rsidRDefault="00195A8D" w:rsidP="00B2624E">
      <w:pPr>
        <w:rPr>
          <w:rFonts w:ascii="Cambria" w:hAnsi="Cambria"/>
        </w:rPr>
      </w:pPr>
    </w:p>
    <w:p w14:paraId="0340E99B" w14:textId="0B21162E" w:rsidR="00195A8D" w:rsidRDefault="00195A8D" w:rsidP="00195A8D">
      <w:pPr>
        <w:rPr>
          <w:rFonts w:ascii="Cambria" w:hAnsi="Cambria"/>
        </w:rPr>
      </w:pPr>
      <w:r w:rsidRPr="00195A8D">
        <w:rPr>
          <w:rFonts w:ascii="Cambria" w:hAnsi="Cambria"/>
          <w:b/>
          <w:u w:val="single"/>
        </w:rPr>
        <w:lastRenderedPageBreak/>
        <w:t>Figure 1:</w:t>
      </w:r>
      <w:r>
        <w:rPr>
          <w:rFonts w:ascii="Cambria" w:hAnsi="Cambria"/>
        </w:rPr>
        <w:t xml:space="preserve"> Forward Euler Solution and Errors</w:t>
      </w:r>
    </w:p>
    <w:p w14:paraId="0F5C90F2" w14:textId="75C92B08" w:rsidR="00F561B0" w:rsidRDefault="00F561B0" w:rsidP="00195A8D">
      <w:pPr>
        <w:rPr>
          <w:rFonts w:ascii="Cambria" w:hAnsi="Cambria"/>
        </w:rPr>
      </w:pPr>
      <w:r>
        <w:rPr>
          <w:rFonts w:ascii="Cambria" w:hAnsi="Cambria"/>
          <w:noProof/>
        </w:rPr>
        <w:drawing>
          <wp:inline distT="0" distB="0" distL="0" distR="0" wp14:anchorId="2BE2B5F8" wp14:editId="41C676D2">
            <wp:extent cx="5943600" cy="6712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WD_EULER.tif"/>
                    <pic:cNvPicPr/>
                  </pic:nvPicPr>
                  <pic:blipFill>
                    <a:blip r:embed="rId7">
                      <a:extLst>
                        <a:ext uri="{28A0092B-C50C-407E-A947-70E740481C1C}">
                          <a14:useLocalDpi xmlns:a14="http://schemas.microsoft.com/office/drawing/2010/main" val="0"/>
                        </a:ext>
                      </a:extLst>
                    </a:blip>
                    <a:stretch>
                      <a:fillRect/>
                    </a:stretch>
                  </pic:blipFill>
                  <pic:spPr>
                    <a:xfrm>
                      <a:off x="0" y="0"/>
                      <a:ext cx="5943600" cy="6712585"/>
                    </a:xfrm>
                    <a:prstGeom prst="rect">
                      <a:avLst/>
                    </a:prstGeom>
                  </pic:spPr>
                </pic:pic>
              </a:graphicData>
            </a:graphic>
          </wp:inline>
        </w:drawing>
      </w:r>
    </w:p>
    <w:p w14:paraId="4184BC74" w14:textId="77777777" w:rsidR="00F561B0" w:rsidRDefault="00F561B0" w:rsidP="00195A8D">
      <w:pPr>
        <w:rPr>
          <w:rFonts w:ascii="Cambria" w:hAnsi="Cambria"/>
        </w:rPr>
      </w:pPr>
    </w:p>
    <w:p w14:paraId="6B83D953" w14:textId="006DB0B7" w:rsidR="00195A8D" w:rsidRPr="00F561B0" w:rsidRDefault="00195A8D" w:rsidP="00195A8D">
      <w:pPr>
        <w:rPr>
          <w:rFonts w:ascii="Cambria" w:hAnsi="Cambria"/>
          <w:b/>
          <w:u w:val="single"/>
        </w:rPr>
      </w:pPr>
      <w:r w:rsidRPr="00F561B0">
        <w:rPr>
          <w:rFonts w:ascii="Cambria" w:hAnsi="Cambria"/>
          <w:b/>
          <w:u w:val="single"/>
        </w:rPr>
        <w:t>Question 3</w:t>
      </w:r>
      <w:r w:rsidR="00F51C48" w:rsidRPr="00F561B0">
        <w:rPr>
          <w:rFonts w:ascii="Cambria" w:hAnsi="Cambria"/>
          <w:b/>
          <w:u w:val="single"/>
        </w:rPr>
        <w:t>:</w:t>
      </w:r>
    </w:p>
    <w:p w14:paraId="084703F2" w14:textId="19F147B8" w:rsidR="00487673" w:rsidRDefault="00195A8D" w:rsidP="00195A8D">
      <w:pPr>
        <w:ind w:firstLine="720"/>
        <w:rPr>
          <w:rFonts w:ascii="Cambria" w:hAnsi="Cambria"/>
        </w:rPr>
      </w:pPr>
      <w:proofErr w:type="gramStart"/>
      <w:r>
        <w:rPr>
          <w:rFonts w:ascii="Cambria" w:hAnsi="Cambria"/>
        </w:rPr>
        <w:t>Similar to</w:t>
      </w:r>
      <w:proofErr w:type="gramEnd"/>
      <w:r>
        <w:rPr>
          <w:rFonts w:ascii="Cambria" w:hAnsi="Cambria"/>
        </w:rPr>
        <w:t xml:space="preserve"> Question 1, Question 3 required a solution produced using the ODE23 method given by </w:t>
      </w:r>
      <w:proofErr w:type="spellStart"/>
      <w:r>
        <w:rPr>
          <w:rFonts w:ascii="Cambria" w:hAnsi="Cambria"/>
        </w:rPr>
        <w:t>Moler</w:t>
      </w:r>
      <w:proofErr w:type="spellEnd"/>
      <w:r>
        <w:rPr>
          <w:rFonts w:ascii="Cambria" w:hAnsi="Cambria"/>
        </w:rPr>
        <w:t>. I used the equations given in the assignment sheet and coded them all into a function.</w:t>
      </w:r>
      <w:r w:rsidR="00F561B0">
        <w:rPr>
          <w:rFonts w:ascii="Cambria" w:hAnsi="Cambria"/>
        </w:rPr>
        <w:t xml:space="preserve"> This function also calculates the error at each step, and the information is used </w:t>
      </w:r>
      <w:r w:rsidR="00014255">
        <w:rPr>
          <w:rFonts w:ascii="Cambria" w:hAnsi="Cambria"/>
        </w:rPr>
        <w:t xml:space="preserve">as the predicted error </w:t>
      </w:r>
      <w:r w:rsidR="00F561B0">
        <w:rPr>
          <w:rFonts w:ascii="Cambria" w:hAnsi="Cambria"/>
        </w:rPr>
        <w:t>to answer Question 5.</w:t>
      </w:r>
    </w:p>
    <w:p w14:paraId="697D918D" w14:textId="77777777" w:rsidR="00F561B0" w:rsidRDefault="00F561B0" w:rsidP="00F51C48">
      <w:pPr>
        <w:rPr>
          <w:rFonts w:ascii="Cambria" w:hAnsi="Cambria"/>
        </w:rPr>
      </w:pPr>
    </w:p>
    <w:p w14:paraId="136DFD27" w14:textId="1145BF25" w:rsidR="00F561B0" w:rsidRPr="00F561B0" w:rsidRDefault="00F51C48" w:rsidP="00F51C48">
      <w:pPr>
        <w:rPr>
          <w:rFonts w:ascii="Cambria" w:hAnsi="Cambria"/>
          <w:b/>
          <w:u w:val="single"/>
        </w:rPr>
      </w:pPr>
      <w:r w:rsidRPr="00F561B0">
        <w:rPr>
          <w:rFonts w:ascii="Cambria" w:hAnsi="Cambria"/>
          <w:b/>
          <w:u w:val="single"/>
        </w:rPr>
        <w:t>Question 4:</w:t>
      </w:r>
    </w:p>
    <w:p w14:paraId="3BC297A7" w14:textId="5050FC37" w:rsidR="00F561B0" w:rsidRDefault="00F561B0" w:rsidP="00F561B0">
      <w:pPr>
        <w:ind w:firstLine="720"/>
        <w:rPr>
          <w:rFonts w:ascii="Cambria" w:hAnsi="Cambria"/>
        </w:rPr>
      </w:pPr>
      <w:r>
        <w:rPr>
          <w:rFonts w:ascii="Cambria" w:hAnsi="Cambria"/>
        </w:rPr>
        <w:t xml:space="preserve">Using the same method for Question 2, the coffee temperatures were plotted with different step-sizes. The smaller the step size, the more accurate the result was to the analytical solution. Graph may be seen below. </w:t>
      </w:r>
    </w:p>
    <w:p w14:paraId="6055C051" w14:textId="77777777" w:rsidR="00F561B0" w:rsidRDefault="00F561B0" w:rsidP="00F561B0">
      <w:pPr>
        <w:ind w:firstLine="720"/>
        <w:rPr>
          <w:rFonts w:ascii="Cambria" w:hAnsi="Cambria"/>
        </w:rPr>
      </w:pPr>
    </w:p>
    <w:p w14:paraId="00B260B6" w14:textId="5283E0EA" w:rsidR="00F561B0" w:rsidRDefault="00F561B0" w:rsidP="00F561B0">
      <w:pPr>
        <w:rPr>
          <w:rFonts w:ascii="Cambria" w:hAnsi="Cambria"/>
        </w:rPr>
      </w:pPr>
      <w:r w:rsidRPr="00F561B0">
        <w:rPr>
          <w:rFonts w:ascii="Cambria" w:hAnsi="Cambria"/>
          <w:b/>
          <w:u w:val="single"/>
        </w:rPr>
        <w:t>Figure 2:</w:t>
      </w:r>
      <w:r>
        <w:rPr>
          <w:rFonts w:ascii="Cambria" w:hAnsi="Cambria"/>
        </w:rPr>
        <w:t xml:space="preserve"> ODE23 Solutions and Errors</w:t>
      </w:r>
    </w:p>
    <w:p w14:paraId="73F17DB4" w14:textId="6727ABF1" w:rsidR="00F561B0" w:rsidRDefault="00E57662" w:rsidP="00F561B0">
      <w:pPr>
        <w:rPr>
          <w:rFonts w:ascii="Cambria" w:hAnsi="Cambria"/>
        </w:rPr>
      </w:pPr>
      <w:r>
        <w:rPr>
          <w:rFonts w:ascii="Cambria" w:hAnsi="Cambria"/>
          <w:noProof/>
        </w:rPr>
        <w:drawing>
          <wp:inline distT="0" distB="0" distL="0" distR="0" wp14:anchorId="77FC3243" wp14:editId="0EEE16BA">
            <wp:extent cx="5943600" cy="66725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DE23.tif"/>
                    <pic:cNvPicPr/>
                  </pic:nvPicPr>
                  <pic:blipFill>
                    <a:blip r:embed="rId8">
                      <a:extLst>
                        <a:ext uri="{28A0092B-C50C-407E-A947-70E740481C1C}">
                          <a14:useLocalDpi xmlns:a14="http://schemas.microsoft.com/office/drawing/2010/main" val="0"/>
                        </a:ext>
                      </a:extLst>
                    </a:blip>
                    <a:stretch>
                      <a:fillRect/>
                    </a:stretch>
                  </pic:blipFill>
                  <pic:spPr>
                    <a:xfrm>
                      <a:off x="0" y="0"/>
                      <a:ext cx="5943600" cy="6672580"/>
                    </a:xfrm>
                    <a:prstGeom prst="rect">
                      <a:avLst/>
                    </a:prstGeom>
                  </pic:spPr>
                </pic:pic>
              </a:graphicData>
            </a:graphic>
          </wp:inline>
        </w:drawing>
      </w:r>
    </w:p>
    <w:p w14:paraId="79B4BC11" w14:textId="762E612F" w:rsidR="00F561B0" w:rsidRDefault="00F561B0" w:rsidP="00F51C48">
      <w:pPr>
        <w:rPr>
          <w:rFonts w:ascii="Cambria" w:hAnsi="Cambria"/>
        </w:rPr>
      </w:pPr>
      <w:r>
        <w:rPr>
          <w:rFonts w:ascii="Cambria" w:hAnsi="Cambria"/>
        </w:rPr>
        <w:tab/>
      </w:r>
      <w:r w:rsidR="00840903">
        <w:rPr>
          <w:rFonts w:ascii="Cambria" w:hAnsi="Cambria"/>
        </w:rPr>
        <w:t>*  because the scale is so big, the first step actual overlaps first step prediction</w:t>
      </w:r>
    </w:p>
    <w:p w14:paraId="23719B60" w14:textId="4DE8B880" w:rsidR="00F51C48" w:rsidRPr="00840903" w:rsidRDefault="00F561B0" w:rsidP="00F51C48">
      <w:pPr>
        <w:rPr>
          <w:rFonts w:ascii="Cambria" w:hAnsi="Cambria"/>
          <w:b/>
          <w:u w:val="single"/>
        </w:rPr>
      </w:pPr>
      <w:r w:rsidRPr="00840903">
        <w:rPr>
          <w:rFonts w:ascii="Cambria" w:hAnsi="Cambria"/>
          <w:b/>
          <w:u w:val="single"/>
        </w:rPr>
        <w:lastRenderedPageBreak/>
        <w:t>Question 5:</w:t>
      </w:r>
    </w:p>
    <w:p w14:paraId="44DF0109" w14:textId="77777777" w:rsidR="00840903" w:rsidRDefault="00F561B0" w:rsidP="00F51C48">
      <w:pPr>
        <w:rPr>
          <w:rFonts w:ascii="Cambria" w:hAnsi="Cambria"/>
        </w:rPr>
      </w:pPr>
      <w:r>
        <w:rPr>
          <w:rFonts w:ascii="Cambria" w:hAnsi="Cambria"/>
        </w:rPr>
        <w:tab/>
      </w:r>
      <w:r w:rsidR="00840903">
        <w:rPr>
          <w:rFonts w:ascii="Cambria" w:hAnsi="Cambria"/>
        </w:rPr>
        <w:t xml:space="preserve">The bottom subplot of Figure 2 is the error plot for after the first step and at the last step. The predicted errors were calculated via the ODE23 method. The actual error numbers were calculated by taking the absolute value of the difference between the analytical solution and the solution produced by ODE23. </w:t>
      </w:r>
    </w:p>
    <w:p w14:paraId="7F1B1B60" w14:textId="591C440C" w:rsidR="00840903" w:rsidRDefault="00840903" w:rsidP="00840903">
      <w:pPr>
        <w:ind w:firstLine="720"/>
        <w:rPr>
          <w:rFonts w:ascii="Cambria" w:hAnsi="Cambria"/>
        </w:rPr>
      </w:pPr>
      <w:r>
        <w:rPr>
          <w:rFonts w:ascii="Cambria" w:hAnsi="Cambria"/>
        </w:rPr>
        <w:t>On the first step, the line for the actual error and predicted error overlap. Thus, there is very little difference in error for the first step, mostly due to the scale of the subplot.</w:t>
      </w:r>
    </w:p>
    <w:p w14:paraId="49E221BF" w14:textId="03356885" w:rsidR="00840903" w:rsidRDefault="00840903" w:rsidP="00840903">
      <w:pPr>
        <w:rPr>
          <w:rFonts w:ascii="Cambria" w:hAnsi="Cambria"/>
        </w:rPr>
      </w:pPr>
    </w:p>
    <w:p w14:paraId="32F75869" w14:textId="77777777" w:rsidR="00840903" w:rsidRDefault="00840903" w:rsidP="00840903">
      <w:pPr>
        <w:rPr>
          <w:rFonts w:ascii="Cambria" w:hAnsi="Cambria"/>
        </w:rPr>
      </w:pPr>
      <w:bookmarkStart w:id="0" w:name="_GoBack"/>
      <w:bookmarkEnd w:id="0"/>
    </w:p>
    <w:p w14:paraId="73FADD44" w14:textId="6DEED981" w:rsidR="00F561B0" w:rsidRPr="00487673" w:rsidRDefault="00F561B0" w:rsidP="00F51C48">
      <w:pPr>
        <w:rPr>
          <w:rFonts w:ascii="Cambria" w:hAnsi="Cambria"/>
        </w:rPr>
      </w:pPr>
      <w:r>
        <w:rPr>
          <w:rFonts w:ascii="Cambria" w:hAnsi="Cambria"/>
        </w:rPr>
        <w:t xml:space="preserve"> </w:t>
      </w:r>
    </w:p>
    <w:p w14:paraId="32CB721E" w14:textId="5E518B29" w:rsidR="00116172" w:rsidRPr="00B4692E" w:rsidRDefault="00116172" w:rsidP="00116172">
      <w:pPr>
        <w:spacing w:line="276" w:lineRule="auto"/>
        <w:rPr>
          <w:rFonts w:ascii="Cambria" w:hAnsi="Cambria"/>
          <w:b/>
          <w:u w:val="single"/>
        </w:rPr>
      </w:pPr>
      <w:r w:rsidRPr="00B4692E">
        <w:rPr>
          <w:rFonts w:ascii="Cambria" w:hAnsi="Cambria"/>
          <w:b/>
          <w:u w:val="single"/>
        </w:rPr>
        <w:t>Sources of Information:</w:t>
      </w:r>
    </w:p>
    <w:p w14:paraId="793FA3BC" w14:textId="7AE99C65" w:rsidR="00C07533" w:rsidRDefault="00116172" w:rsidP="00C07533">
      <w:pPr>
        <w:spacing w:line="276" w:lineRule="auto"/>
        <w:ind w:firstLine="720"/>
        <w:rPr>
          <w:rFonts w:ascii="Cambria" w:hAnsi="Cambria"/>
        </w:rPr>
      </w:pPr>
      <w:r>
        <w:rPr>
          <w:rFonts w:ascii="Cambria" w:hAnsi="Cambria"/>
        </w:rPr>
        <w:t xml:space="preserve">Sources of information include the slides posted on Canvas, as well as </w:t>
      </w:r>
      <w:proofErr w:type="spellStart"/>
      <w:r>
        <w:rPr>
          <w:rFonts w:ascii="Cambria" w:hAnsi="Cambria"/>
        </w:rPr>
        <w:t>MatLab’s</w:t>
      </w:r>
      <w:proofErr w:type="spellEnd"/>
      <w:r>
        <w:rPr>
          <w:rFonts w:ascii="Cambria" w:hAnsi="Cambria"/>
        </w:rPr>
        <w:t xml:space="preserve"> documentation on routines </w:t>
      </w:r>
      <w:r w:rsidR="00C07533">
        <w:rPr>
          <w:rFonts w:ascii="Cambria" w:hAnsi="Cambria"/>
        </w:rPr>
        <w:t>such as subplot (I’ve been avoiding using subplot until this assignment)</w:t>
      </w:r>
      <w:r>
        <w:rPr>
          <w:rFonts w:ascii="Cambria" w:hAnsi="Cambria"/>
        </w:rPr>
        <w:t>.</w:t>
      </w:r>
      <w:r w:rsidR="0035063E">
        <w:rPr>
          <w:rFonts w:ascii="Cambria" w:hAnsi="Cambria"/>
        </w:rPr>
        <w:t xml:space="preserve"> </w:t>
      </w:r>
      <w:r>
        <w:rPr>
          <w:rFonts w:ascii="Cambria" w:hAnsi="Cambria"/>
        </w:rPr>
        <w:t>Also, I did browse the Discussion forum on Canvas for</w:t>
      </w:r>
      <w:r w:rsidR="0035063E">
        <w:rPr>
          <w:rFonts w:ascii="Cambria" w:hAnsi="Cambria"/>
        </w:rPr>
        <w:t xml:space="preserve"> tips</w:t>
      </w:r>
      <w:r w:rsidR="00BC7947">
        <w:rPr>
          <w:rFonts w:ascii="Cambria" w:hAnsi="Cambria"/>
        </w:rPr>
        <w:t xml:space="preserve"> and help, as well as going to TA hours to obtain assistance</w:t>
      </w:r>
      <w:r>
        <w:rPr>
          <w:rFonts w:ascii="Cambria" w:hAnsi="Cambria"/>
        </w:rPr>
        <w:t xml:space="preserve"> </w:t>
      </w:r>
      <w:r w:rsidR="00C07533">
        <w:rPr>
          <w:rFonts w:ascii="Cambria" w:hAnsi="Cambria"/>
        </w:rPr>
        <w:t xml:space="preserve">for clarification. </w:t>
      </w:r>
    </w:p>
    <w:p w14:paraId="6F56494A" w14:textId="6F21D9AE" w:rsidR="00C07533" w:rsidRDefault="00C07533" w:rsidP="00C07533">
      <w:pPr>
        <w:spacing w:line="276" w:lineRule="auto"/>
        <w:ind w:firstLine="720"/>
        <w:rPr>
          <w:rFonts w:ascii="Cambria" w:hAnsi="Cambria"/>
        </w:rPr>
      </w:pPr>
      <w:r>
        <w:rPr>
          <w:rFonts w:ascii="Cambria" w:hAnsi="Cambria"/>
        </w:rPr>
        <w:t xml:space="preserve">I did confuse myself regarding the coffee problem, and used another class’s pdf to sort myself out: </w:t>
      </w:r>
      <w:hyperlink r:id="rId9" w:history="1">
        <w:r w:rsidRPr="008B26EA">
          <w:rPr>
            <w:rStyle w:val="Hyperlink"/>
            <w:rFonts w:ascii="Cambria" w:hAnsi="Cambria"/>
          </w:rPr>
          <w:t>http://home.lagrange.edu/jernstberger/courses/Jan2009/Intm3390/Lecture9/MATLAB-Lecture9.pdf</w:t>
        </w:r>
      </w:hyperlink>
    </w:p>
    <w:p w14:paraId="3E8DD446" w14:textId="17BE1A26" w:rsidR="00116172" w:rsidRDefault="00116172" w:rsidP="00116172">
      <w:pPr>
        <w:spacing w:line="276" w:lineRule="auto"/>
        <w:ind w:firstLine="720"/>
        <w:rPr>
          <w:rFonts w:ascii="Cambria" w:hAnsi="Cambria"/>
        </w:rPr>
      </w:pPr>
      <w:r>
        <w:rPr>
          <w:rFonts w:ascii="Cambria" w:hAnsi="Cambria"/>
        </w:rPr>
        <w:t>I did not collaborate with any classmates on this assignment.</w:t>
      </w:r>
    </w:p>
    <w:p w14:paraId="72FDDCD3" w14:textId="4F432ADC" w:rsidR="00C07533" w:rsidRDefault="00C07533" w:rsidP="00116172">
      <w:pPr>
        <w:spacing w:line="276" w:lineRule="auto"/>
        <w:ind w:firstLine="720"/>
        <w:rPr>
          <w:rFonts w:ascii="Cambria" w:hAnsi="Cambria"/>
        </w:rPr>
      </w:pPr>
      <w:proofErr w:type="spellStart"/>
      <w:r w:rsidRPr="006E5FF5">
        <w:rPr>
          <w:rFonts w:ascii="Cambria" w:hAnsi="Cambria"/>
          <w:i/>
        </w:rPr>
        <w:t>forward_eulersol.m</w:t>
      </w:r>
      <w:proofErr w:type="spellEnd"/>
      <w:r>
        <w:rPr>
          <w:rFonts w:ascii="Cambria" w:hAnsi="Cambria"/>
        </w:rPr>
        <w:t xml:space="preserve"> was provided to us to modify and obtain the solutions needed to answer the assignment. I did not write </w:t>
      </w:r>
      <w:proofErr w:type="spellStart"/>
      <w:r w:rsidRPr="006E5FF5">
        <w:rPr>
          <w:rFonts w:ascii="Cambria" w:hAnsi="Cambria"/>
          <w:i/>
        </w:rPr>
        <w:t>forward_eulersol.m</w:t>
      </w:r>
      <w:proofErr w:type="spellEnd"/>
      <w:r>
        <w:rPr>
          <w:rFonts w:ascii="Cambria" w:hAnsi="Cambria"/>
        </w:rPr>
        <w:t>. ode23_sol.m is based off</w:t>
      </w:r>
      <w:r w:rsidR="006E5FF5">
        <w:rPr>
          <w:rFonts w:ascii="Cambria" w:hAnsi="Cambria"/>
        </w:rPr>
        <w:t xml:space="preserve"> </w:t>
      </w:r>
      <w:proofErr w:type="spellStart"/>
      <w:r w:rsidRPr="006E5FF5">
        <w:rPr>
          <w:rFonts w:ascii="Cambria" w:hAnsi="Cambria"/>
          <w:i/>
        </w:rPr>
        <w:t>forward_eulersol.m</w:t>
      </w:r>
      <w:proofErr w:type="spellEnd"/>
      <w:r>
        <w:rPr>
          <w:rFonts w:ascii="Cambria" w:hAnsi="Cambria"/>
        </w:rPr>
        <w:t xml:space="preserve"> (as in I pretty much made a copy of </w:t>
      </w:r>
      <w:proofErr w:type="spellStart"/>
      <w:r w:rsidRPr="006E5FF5">
        <w:rPr>
          <w:rFonts w:ascii="Cambria" w:hAnsi="Cambria"/>
          <w:i/>
        </w:rPr>
        <w:t>forward_eulersol.m</w:t>
      </w:r>
      <w:proofErr w:type="spellEnd"/>
      <w:r w:rsidRPr="006E5FF5">
        <w:rPr>
          <w:rFonts w:ascii="Cambria" w:hAnsi="Cambria"/>
          <w:i/>
        </w:rPr>
        <w:t xml:space="preserve"> </w:t>
      </w:r>
      <w:r>
        <w:rPr>
          <w:rFonts w:ascii="Cambria" w:hAnsi="Cambria"/>
        </w:rPr>
        <w:t xml:space="preserve">and modified it so it used the ODE23 method instead of the </w:t>
      </w:r>
      <w:proofErr w:type="spellStart"/>
      <w:r>
        <w:rPr>
          <w:rFonts w:ascii="Cambria" w:hAnsi="Cambria"/>
        </w:rPr>
        <w:t>euler</w:t>
      </w:r>
      <w:proofErr w:type="spellEnd"/>
      <w:r>
        <w:rPr>
          <w:rFonts w:ascii="Cambria" w:hAnsi="Cambria"/>
        </w:rPr>
        <w:t xml:space="preserve"> method). </w:t>
      </w:r>
    </w:p>
    <w:p w14:paraId="79F765CA" w14:textId="3479B43A" w:rsidR="00116172" w:rsidRDefault="00116172" w:rsidP="00116172">
      <w:pPr>
        <w:spacing w:line="276" w:lineRule="auto"/>
        <w:rPr>
          <w:rFonts w:ascii="Cambria" w:hAnsi="Cambria"/>
        </w:rPr>
      </w:pPr>
      <w:r>
        <w:rPr>
          <w:rFonts w:ascii="Cambria" w:hAnsi="Cambria"/>
        </w:rPr>
        <w:tab/>
        <w:t xml:space="preserve">As far as source codes went, I </w:t>
      </w:r>
      <w:r w:rsidR="00727F38">
        <w:rPr>
          <w:rFonts w:ascii="Cambria" w:hAnsi="Cambria"/>
        </w:rPr>
        <w:t>implemented the function</w:t>
      </w:r>
      <w:r w:rsidR="00C07533">
        <w:rPr>
          <w:rFonts w:ascii="Cambria" w:hAnsi="Cambria"/>
        </w:rPr>
        <w:t>s</w:t>
      </w:r>
      <w:r w:rsidR="00727F38">
        <w:rPr>
          <w:rFonts w:ascii="Cambria" w:hAnsi="Cambria"/>
        </w:rPr>
        <w:t xml:space="preserve"> </w:t>
      </w:r>
      <w:proofErr w:type="spellStart"/>
      <w:r w:rsidR="00C07533">
        <w:rPr>
          <w:rFonts w:ascii="Cambria" w:hAnsi="Cambria"/>
          <w:i/>
        </w:rPr>
        <w:t>Tsexact</w:t>
      </w:r>
      <w:r w:rsidR="00727F38" w:rsidRPr="00727F38">
        <w:rPr>
          <w:rFonts w:ascii="Cambria" w:hAnsi="Cambria"/>
          <w:i/>
        </w:rPr>
        <w:t>.m</w:t>
      </w:r>
      <w:proofErr w:type="spellEnd"/>
      <w:r w:rsidR="00C07533">
        <w:rPr>
          <w:rFonts w:ascii="Cambria" w:hAnsi="Cambria"/>
        </w:rPr>
        <w:t xml:space="preserve"> and </w:t>
      </w:r>
      <w:r w:rsidR="00C07533" w:rsidRPr="00C07533">
        <w:rPr>
          <w:rFonts w:ascii="Cambria" w:hAnsi="Cambria"/>
          <w:i/>
        </w:rPr>
        <w:t>ODE</w:t>
      </w:r>
      <w:proofErr w:type="gramStart"/>
      <w:r w:rsidR="00C07533" w:rsidRPr="00C07533">
        <w:rPr>
          <w:rFonts w:ascii="Cambria" w:hAnsi="Cambria"/>
          <w:i/>
        </w:rPr>
        <w:t>23.m</w:t>
      </w:r>
      <w:r w:rsidR="00C07533">
        <w:rPr>
          <w:rFonts w:ascii="Cambria" w:hAnsi="Cambria"/>
        </w:rPr>
        <w:t>.</w:t>
      </w:r>
      <w:proofErr w:type="gramEnd"/>
      <w:r w:rsidR="00C07533">
        <w:rPr>
          <w:rFonts w:ascii="Cambria" w:hAnsi="Cambria"/>
        </w:rPr>
        <w:t xml:space="preserve"> For </w:t>
      </w:r>
      <w:proofErr w:type="spellStart"/>
      <w:r w:rsidR="00C07533">
        <w:rPr>
          <w:rFonts w:ascii="Cambria" w:hAnsi="Cambria"/>
        </w:rPr>
        <w:t>Tsexact</w:t>
      </w:r>
      <w:proofErr w:type="spellEnd"/>
      <w:r w:rsidR="00C07533">
        <w:rPr>
          <w:rFonts w:ascii="Cambria" w:hAnsi="Cambria"/>
        </w:rPr>
        <w:t>, I worked off the in-class assignment solution to obtain the equation to implement. For ODE23.m</w:t>
      </w:r>
      <w:r w:rsidR="006E5FF5">
        <w:rPr>
          <w:rFonts w:ascii="Cambria" w:hAnsi="Cambria"/>
        </w:rPr>
        <w:t xml:space="preserve">, I went off the method given under Question 3 and essentially implemented all the S1, S2, S3, etc. </w:t>
      </w:r>
    </w:p>
    <w:p w14:paraId="3B386F31" w14:textId="62156874" w:rsidR="00116172" w:rsidRPr="0099516C" w:rsidRDefault="00116172" w:rsidP="00116172">
      <w:pPr>
        <w:spacing w:line="276" w:lineRule="auto"/>
        <w:rPr>
          <w:rFonts w:ascii="Cambria" w:hAnsi="Cambria"/>
        </w:rPr>
      </w:pPr>
      <w:r>
        <w:rPr>
          <w:rFonts w:ascii="Cambria" w:hAnsi="Cambria"/>
        </w:rPr>
        <w:t xml:space="preserve"> </w:t>
      </w:r>
      <w:r>
        <w:rPr>
          <w:rFonts w:ascii="Cambria" w:hAnsi="Cambria"/>
        </w:rPr>
        <w:tab/>
      </w:r>
    </w:p>
    <w:sectPr w:rsidR="00116172" w:rsidRPr="0099516C" w:rsidSect="000D14D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7AAFF5" w14:textId="77777777" w:rsidR="00EE3CC2" w:rsidRDefault="00EE3CC2" w:rsidP="00D0346B">
      <w:r>
        <w:separator/>
      </w:r>
    </w:p>
  </w:endnote>
  <w:endnote w:type="continuationSeparator" w:id="0">
    <w:p w14:paraId="2D0ED061" w14:textId="77777777" w:rsidR="00EE3CC2" w:rsidRDefault="00EE3CC2" w:rsidP="00D034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1B5662" w14:textId="77777777" w:rsidR="00EE3CC2" w:rsidRDefault="00EE3CC2" w:rsidP="00D0346B">
      <w:r>
        <w:separator/>
      </w:r>
    </w:p>
  </w:footnote>
  <w:footnote w:type="continuationSeparator" w:id="0">
    <w:p w14:paraId="5BB7D8CD" w14:textId="77777777" w:rsidR="00EE3CC2" w:rsidRDefault="00EE3CC2" w:rsidP="00D034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D9D72" w14:textId="31E02F12" w:rsidR="00D0346B" w:rsidRDefault="00D0346B">
    <w:pPr>
      <w:pStyle w:val="Header"/>
    </w:pPr>
    <w:r>
      <w:t>C</w:t>
    </w:r>
    <w:r w:rsidR="006C732E">
      <w:t xml:space="preserve">S3200 – Assignment </w:t>
    </w:r>
    <w:r w:rsidR="00C07533">
      <w:t>5</w:t>
    </w:r>
    <w:r>
      <w:t xml:space="preserve"> </w:t>
    </w:r>
    <w:r w:rsidR="000E1AF7">
      <w:t xml:space="preserve">Written </w:t>
    </w:r>
    <w:r>
      <w:t>Report</w:t>
    </w:r>
  </w:p>
  <w:p w14:paraId="77ED5B72" w14:textId="32DE1EA8" w:rsidR="00D0346B" w:rsidRDefault="00D0346B">
    <w:pPr>
      <w:pStyle w:val="Header"/>
    </w:pPr>
    <w:r>
      <w:t>Skylar Shyu</w:t>
    </w:r>
  </w:p>
  <w:p w14:paraId="0E4AE947" w14:textId="77777777" w:rsidR="00D0346B" w:rsidRDefault="00D034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76AEA"/>
    <w:multiLevelType w:val="hybridMultilevel"/>
    <w:tmpl w:val="9F2E12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7790411"/>
    <w:multiLevelType w:val="hybridMultilevel"/>
    <w:tmpl w:val="6A7CA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BD18E6"/>
    <w:multiLevelType w:val="hybridMultilevel"/>
    <w:tmpl w:val="B10A43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601CA6"/>
    <w:multiLevelType w:val="hybridMultilevel"/>
    <w:tmpl w:val="A86A87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222566D"/>
    <w:multiLevelType w:val="hybridMultilevel"/>
    <w:tmpl w:val="AB0EAE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42F7AD5"/>
    <w:multiLevelType w:val="hybridMultilevel"/>
    <w:tmpl w:val="28FA5D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FA06982"/>
    <w:multiLevelType w:val="hybridMultilevel"/>
    <w:tmpl w:val="D8803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0F1879"/>
    <w:multiLevelType w:val="hybridMultilevel"/>
    <w:tmpl w:val="01B6E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67652B"/>
    <w:multiLevelType w:val="hybridMultilevel"/>
    <w:tmpl w:val="EFD67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8"/>
  </w:num>
  <w:num w:numId="4">
    <w:abstractNumId w:val="0"/>
  </w:num>
  <w:num w:numId="5">
    <w:abstractNumId w:val="2"/>
  </w:num>
  <w:num w:numId="6">
    <w:abstractNumId w:val="7"/>
  </w:num>
  <w:num w:numId="7">
    <w:abstractNumId w:val="4"/>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AE4"/>
    <w:rsid w:val="00014255"/>
    <w:rsid w:val="0002630F"/>
    <w:rsid w:val="00032F14"/>
    <w:rsid w:val="00036CFB"/>
    <w:rsid w:val="00050A64"/>
    <w:rsid w:val="00054A70"/>
    <w:rsid w:val="00056DF1"/>
    <w:rsid w:val="00060541"/>
    <w:rsid w:val="00080857"/>
    <w:rsid w:val="000845DC"/>
    <w:rsid w:val="000930CF"/>
    <w:rsid w:val="000A1509"/>
    <w:rsid w:val="000A7DD8"/>
    <w:rsid w:val="000B6F7E"/>
    <w:rsid w:val="000C2CF0"/>
    <w:rsid w:val="000C469C"/>
    <w:rsid w:val="000D14DE"/>
    <w:rsid w:val="000D4D48"/>
    <w:rsid w:val="000E189D"/>
    <w:rsid w:val="000E1AF7"/>
    <w:rsid w:val="001048F5"/>
    <w:rsid w:val="00116172"/>
    <w:rsid w:val="001205C8"/>
    <w:rsid w:val="001222D0"/>
    <w:rsid w:val="00126D13"/>
    <w:rsid w:val="001441E9"/>
    <w:rsid w:val="0015252C"/>
    <w:rsid w:val="00160267"/>
    <w:rsid w:val="00163749"/>
    <w:rsid w:val="001776CF"/>
    <w:rsid w:val="00177853"/>
    <w:rsid w:val="00185154"/>
    <w:rsid w:val="00185BEC"/>
    <w:rsid w:val="001921B4"/>
    <w:rsid w:val="00192557"/>
    <w:rsid w:val="00193633"/>
    <w:rsid w:val="00195A8D"/>
    <w:rsid w:val="001B3F84"/>
    <w:rsid w:val="001B4792"/>
    <w:rsid w:val="001E47F7"/>
    <w:rsid w:val="001E4F09"/>
    <w:rsid w:val="00200235"/>
    <w:rsid w:val="00207E06"/>
    <w:rsid w:val="0021554D"/>
    <w:rsid w:val="002236B6"/>
    <w:rsid w:val="00223CD9"/>
    <w:rsid w:val="002269F2"/>
    <w:rsid w:val="0023670D"/>
    <w:rsid w:val="002406BA"/>
    <w:rsid w:val="00253AC0"/>
    <w:rsid w:val="00254DD3"/>
    <w:rsid w:val="00262B34"/>
    <w:rsid w:val="002A4CDB"/>
    <w:rsid w:val="002A6E12"/>
    <w:rsid w:val="002B1939"/>
    <w:rsid w:val="002B6171"/>
    <w:rsid w:val="002B6FD7"/>
    <w:rsid w:val="002D0D89"/>
    <w:rsid w:val="002D4BBB"/>
    <w:rsid w:val="002E17BE"/>
    <w:rsid w:val="002F0E56"/>
    <w:rsid w:val="002F2032"/>
    <w:rsid w:val="002F686F"/>
    <w:rsid w:val="003003E7"/>
    <w:rsid w:val="0030492C"/>
    <w:rsid w:val="00310A15"/>
    <w:rsid w:val="003159DF"/>
    <w:rsid w:val="0035063E"/>
    <w:rsid w:val="003509DB"/>
    <w:rsid w:val="0035795C"/>
    <w:rsid w:val="003717A6"/>
    <w:rsid w:val="003768D6"/>
    <w:rsid w:val="00383A3A"/>
    <w:rsid w:val="00390F7A"/>
    <w:rsid w:val="00391245"/>
    <w:rsid w:val="00394B4C"/>
    <w:rsid w:val="003B2B91"/>
    <w:rsid w:val="003B2F31"/>
    <w:rsid w:val="003B3E66"/>
    <w:rsid w:val="003B7A06"/>
    <w:rsid w:val="003C2D00"/>
    <w:rsid w:val="003C6138"/>
    <w:rsid w:val="003C7A50"/>
    <w:rsid w:val="003D2C74"/>
    <w:rsid w:val="003D6747"/>
    <w:rsid w:val="003D6EB2"/>
    <w:rsid w:val="003E1F4B"/>
    <w:rsid w:val="003E31A0"/>
    <w:rsid w:val="003E3AD8"/>
    <w:rsid w:val="003E41D1"/>
    <w:rsid w:val="003E4953"/>
    <w:rsid w:val="003F1861"/>
    <w:rsid w:val="003F5D60"/>
    <w:rsid w:val="00404EB5"/>
    <w:rsid w:val="004101D1"/>
    <w:rsid w:val="00413FDE"/>
    <w:rsid w:val="00416B46"/>
    <w:rsid w:val="004324F8"/>
    <w:rsid w:val="004538C5"/>
    <w:rsid w:val="00461A4E"/>
    <w:rsid w:val="004641C7"/>
    <w:rsid w:val="004826FE"/>
    <w:rsid w:val="00487673"/>
    <w:rsid w:val="004A447A"/>
    <w:rsid w:val="004A5268"/>
    <w:rsid w:val="004B333A"/>
    <w:rsid w:val="004B3B87"/>
    <w:rsid w:val="004C17FB"/>
    <w:rsid w:val="004C474F"/>
    <w:rsid w:val="004C7EB2"/>
    <w:rsid w:val="004D3F49"/>
    <w:rsid w:val="004D6BB3"/>
    <w:rsid w:val="004D6EC0"/>
    <w:rsid w:val="004E2ADE"/>
    <w:rsid w:val="004E6125"/>
    <w:rsid w:val="00503E50"/>
    <w:rsid w:val="00505CD5"/>
    <w:rsid w:val="0051060E"/>
    <w:rsid w:val="00512BC9"/>
    <w:rsid w:val="0051468B"/>
    <w:rsid w:val="00515026"/>
    <w:rsid w:val="00536AB0"/>
    <w:rsid w:val="00545E6D"/>
    <w:rsid w:val="00557C97"/>
    <w:rsid w:val="00560541"/>
    <w:rsid w:val="005657A4"/>
    <w:rsid w:val="0056767C"/>
    <w:rsid w:val="00567B31"/>
    <w:rsid w:val="00576F75"/>
    <w:rsid w:val="00577F99"/>
    <w:rsid w:val="005803AC"/>
    <w:rsid w:val="005A0742"/>
    <w:rsid w:val="005B47C7"/>
    <w:rsid w:val="005B4F7F"/>
    <w:rsid w:val="005B6F30"/>
    <w:rsid w:val="005C3209"/>
    <w:rsid w:val="005E5839"/>
    <w:rsid w:val="005E6481"/>
    <w:rsid w:val="005F7FCC"/>
    <w:rsid w:val="0063544A"/>
    <w:rsid w:val="00656669"/>
    <w:rsid w:val="006646D5"/>
    <w:rsid w:val="0067679F"/>
    <w:rsid w:val="00676F67"/>
    <w:rsid w:val="0068616C"/>
    <w:rsid w:val="00690279"/>
    <w:rsid w:val="00694AE1"/>
    <w:rsid w:val="006A5CCE"/>
    <w:rsid w:val="006A5D3F"/>
    <w:rsid w:val="006B25AA"/>
    <w:rsid w:val="006C0113"/>
    <w:rsid w:val="006C732E"/>
    <w:rsid w:val="006D2C7E"/>
    <w:rsid w:val="006E4AB1"/>
    <w:rsid w:val="006E5FF5"/>
    <w:rsid w:val="00727F38"/>
    <w:rsid w:val="00734661"/>
    <w:rsid w:val="00735D21"/>
    <w:rsid w:val="00736D93"/>
    <w:rsid w:val="00742A02"/>
    <w:rsid w:val="00743BA2"/>
    <w:rsid w:val="007460AC"/>
    <w:rsid w:val="007511A9"/>
    <w:rsid w:val="007823C8"/>
    <w:rsid w:val="00782616"/>
    <w:rsid w:val="00783B35"/>
    <w:rsid w:val="007919A6"/>
    <w:rsid w:val="007933E6"/>
    <w:rsid w:val="007955E2"/>
    <w:rsid w:val="00795809"/>
    <w:rsid w:val="007A2BDF"/>
    <w:rsid w:val="007A6D28"/>
    <w:rsid w:val="007C1390"/>
    <w:rsid w:val="007D45A9"/>
    <w:rsid w:val="007D461D"/>
    <w:rsid w:val="007D5393"/>
    <w:rsid w:val="007D6F2B"/>
    <w:rsid w:val="007D6FCE"/>
    <w:rsid w:val="007E0504"/>
    <w:rsid w:val="007E5619"/>
    <w:rsid w:val="007F0051"/>
    <w:rsid w:val="007F3685"/>
    <w:rsid w:val="0081445D"/>
    <w:rsid w:val="00816B1F"/>
    <w:rsid w:val="00821ECB"/>
    <w:rsid w:val="0083790A"/>
    <w:rsid w:val="00840903"/>
    <w:rsid w:val="00846279"/>
    <w:rsid w:val="008541F3"/>
    <w:rsid w:val="00856354"/>
    <w:rsid w:val="008606D4"/>
    <w:rsid w:val="00872E14"/>
    <w:rsid w:val="008863B0"/>
    <w:rsid w:val="00887C38"/>
    <w:rsid w:val="008978E8"/>
    <w:rsid w:val="008A1F45"/>
    <w:rsid w:val="008B4606"/>
    <w:rsid w:val="008B5201"/>
    <w:rsid w:val="008C0BB9"/>
    <w:rsid w:val="008C434A"/>
    <w:rsid w:val="008C6AE4"/>
    <w:rsid w:val="008D142E"/>
    <w:rsid w:val="008E39C1"/>
    <w:rsid w:val="00900849"/>
    <w:rsid w:val="009009E5"/>
    <w:rsid w:val="009115F7"/>
    <w:rsid w:val="00913334"/>
    <w:rsid w:val="00926A5A"/>
    <w:rsid w:val="0093526B"/>
    <w:rsid w:val="009437EC"/>
    <w:rsid w:val="0095772B"/>
    <w:rsid w:val="00960E0C"/>
    <w:rsid w:val="009712B5"/>
    <w:rsid w:val="00986193"/>
    <w:rsid w:val="0099210A"/>
    <w:rsid w:val="0099516C"/>
    <w:rsid w:val="009B1DD2"/>
    <w:rsid w:val="009C28ED"/>
    <w:rsid w:val="009D30B0"/>
    <w:rsid w:val="00A05EB8"/>
    <w:rsid w:val="00A13B1A"/>
    <w:rsid w:val="00A21779"/>
    <w:rsid w:val="00A237E5"/>
    <w:rsid w:val="00A32D6A"/>
    <w:rsid w:val="00A36EC1"/>
    <w:rsid w:val="00A43028"/>
    <w:rsid w:val="00A45FB6"/>
    <w:rsid w:val="00A513ED"/>
    <w:rsid w:val="00A64FC6"/>
    <w:rsid w:val="00A7178A"/>
    <w:rsid w:val="00A74736"/>
    <w:rsid w:val="00A82590"/>
    <w:rsid w:val="00A833C5"/>
    <w:rsid w:val="00A85C2C"/>
    <w:rsid w:val="00A86C7B"/>
    <w:rsid w:val="00A906FB"/>
    <w:rsid w:val="00AA3822"/>
    <w:rsid w:val="00AB3D24"/>
    <w:rsid w:val="00AC47C3"/>
    <w:rsid w:val="00AD7C71"/>
    <w:rsid w:val="00AE1650"/>
    <w:rsid w:val="00AE4F26"/>
    <w:rsid w:val="00AF133A"/>
    <w:rsid w:val="00B10074"/>
    <w:rsid w:val="00B1126A"/>
    <w:rsid w:val="00B23CDE"/>
    <w:rsid w:val="00B2624E"/>
    <w:rsid w:val="00B307F3"/>
    <w:rsid w:val="00B30E8A"/>
    <w:rsid w:val="00B44BC3"/>
    <w:rsid w:val="00B4692E"/>
    <w:rsid w:val="00B66F3A"/>
    <w:rsid w:val="00B71BC4"/>
    <w:rsid w:val="00B7529A"/>
    <w:rsid w:val="00B758E9"/>
    <w:rsid w:val="00B77A1B"/>
    <w:rsid w:val="00B85F12"/>
    <w:rsid w:val="00BA33F7"/>
    <w:rsid w:val="00BB1226"/>
    <w:rsid w:val="00BC7947"/>
    <w:rsid w:val="00BD1397"/>
    <w:rsid w:val="00BD1ECD"/>
    <w:rsid w:val="00BD4B78"/>
    <w:rsid w:val="00BE5A35"/>
    <w:rsid w:val="00BF01A9"/>
    <w:rsid w:val="00BF4539"/>
    <w:rsid w:val="00C063F9"/>
    <w:rsid w:val="00C07533"/>
    <w:rsid w:val="00C1070B"/>
    <w:rsid w:val="00C1270C"/>
    <w:rsid w:val="00C21052"/>
    <w:rsid w:val="00C215DF"/>
    <w:rsid w:val="00C26828"/>
    <w:rsid w:val="00C304F5"/>
    <w:rsid w:val="00C42C66"/>
    <w:rsid w:val="00C53DF7"/>
    <w:rsid w:val="00C831CC"/>
    <w:rsid w:val="00C9335E"/>
    <w:rsid w:val="00C96217"/>
    <w:rsid w:val="00CA7195"/>
    <w:rsid w:val="00CB4A22"/>
    <w:rsid w:val="00CB69DF"/>
    <w:rsid w:val="00CC5792"/>
    <w:rsid w:val="00CC7AA2"/>
    <w:rsid w:val="00CE70C8"/>
    <w:rsid w:val="00CF2FC6"/>
    <w:rsid w:val="00D02F33"/>
    <w:rsid w:val="00D0346B"/>
    <w:rsid w:val="00D13D43"/>
    <w:rsid w:val="00D21EBE"/>
    <w:rsid w:val="00D57CB4"/>
    <w:rsid w:val="00D6548D"/>
    <w:rsid w:val="00D726B1"/>
    <w:rsid w:val="00D82F29"/>
    <w:rsid w:val="00D8582B"/>
    <w:rsid w:val="00D85881"/>
    <w:rsid w:val="00D868BF"/>
    <w:rsid w:val="00D9016A"/>
    <w:rsid w:val="00D97F90"/>
    <w:rsid w:val="00DB1120"/>
    <w:rsid w:val="00DB123A"/>
    <w:rsid w:val="00DB37B3"/>
    <w:rsid w:val="00DB5731"/>
    <w:rsid w:val="00DB5D8B"/>
    <w:rsid w:val="00DC1A39"/>
    <w:rsid w:val="00DC3E66"/>
    <w:rsid w:val="00DC7F8C"/>
    <w:rsid w:val="00DD195F"/>
    <w:rsid w:val="00DD2029"/>
    <w:rsid w:val="00DE1024"/>
    <w:rsid w:val="00DE4446"/>
    <w:rsid w:val="00DF179C"/>
    <w:rsid w:val="00E10BC8"/>
    <w:rsid w:val="00E3030B"/>
    <w:rsid w:val="00E30C92"/>
    <w:rsid w:val="00E31733"/>
    <w:rsid w:val="00E319CF"/>
    <w:rsid w:val="00E458C1"/>
    <w:rsid w:val="00E52619"/>
    <w:rsid w:val="00E533FF"/>
    <w:rsid w:val="00E560EE"/>
    <w:rsid w:val="00E57662"/>
    <w:rsid w:val="00E65C77"/>
    <w:rsid w:val="00E8144E"/>
    <w:rsid w:val="00EA43FF"/>
    <w:rsid w:val="00EC006E"/>
    <w:rsid w:val="00EC040D"/>
    <w:rsid w:val="00EC76D3"/>
    <w:rsid w:val="00ED1D4A"/>
    <w:rsid w:val="00ED4BFD"/>
    <w:rsid w:val="00ED7FC4"/>
    <w:rsid w:val="00EE3CC2"/>
    <w:rsid w:val="00EF1669"/>
    <w:rsid w:val="00F019F0"/>
    <w:rsid w:val="00F04B2F"/>
    <w:rsid w:val="00F10B50"/>
    <w:rsid w:val="00F16A88"/>
    <w:rsid w:val="00F21661"/>
    <w:rsid w:val="00F21FC2"/>
    <w:rsid w:val="00F3024E"/>
    <w:rsid w:val="00F31872"/>
    <w:rsid w:val="00F4540E"/>
    <w:rsid w:val="00F45A24"/>
    <w:rsid w:val="00F45C44"/>
    <w:rsid w:val="00F46C64"/>
    <w:rsid w:val="00F51C48"/>
    <w:rsid w:val="00F561B0"/>
    <w:rsid w:val="00F634C0"/>
    <w:rsid w:val="00F76F76"/>
    <w:rsid w:val="00F82AA0"/>
    <w:rsid w:val="00FA39FB"/>
    <w:rsid w:val="00FA4EF2"/>
    <w:rsid w:val="00FB2521"/>
    <w:rsid w:val="00FB31F6"/>
    <w:rsid w:val="00FB34BE"/>
    <w:rsid w:val="00FD0452"/>
    <w:rsid w:val="00FD3C1A"/>
    <w:rsid w:val="00FD4873"/>
    <w:rsid w:val="00FE06F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E5B8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45A9"/>
    <w:rPr>
      <w:color w:val="0563C1" w:themeColor="hyperlink"/>
      <w:u w:val="single"/>
    </w:rPr>
  </w:style>
  <w:style w:type="paragraph" w:styleId="ListParagraph">
    <w:name w:val="List Paragraph"/>
    <w:basedOn w:val="Normal"/>
    <w:uiPriority w:val="34"/>
    <w:qFormat/>
    <w:rsid w:val="00D0346B"/>
    <w:pPr>
      <w:ind w:left="720"/>
      <w:contextualSpacing/>
    </w:pPr>
  </w:style>
  <w:style w:type="paragraph" w:styleId="Header">
    <w:name w:val="header"/>
    <w:basedOn w:val="Normal"/>
    <w:link w:val="HeaderChar"/>
    <w:uiPriority w:val="99"/>
    <w:unhideWhenUsed/>
    <w:rsid w:val="00D0346B"/>
    <w:pPr>
      <w:tabs>
        <w:tab w:val="center" w:pos="4680"/>
        <w:tab w:val="right" w:pos="9360"/>
      </w:tabs>
    </w:pPr>
  </w:style>
  <w:style w:type="character" w:customStyle="1" w:styleId="HeaderChar">
    <w:name w:val="Header Char"/>
    <w:basedOn w:val="DefaultParagraphFont"/>
    <w:link w:val="Header"/>
    <w:uiPriority w:val="99"/>
    <w:rsid w:val="00D0346B"/>
  </w:style>
  <w:style w:type="paragraph" w:styleId="Footer">
    <w:name w:val="footer"/>
    <w:basedOn w:val="Normal"/>
    <w:link w:val="FooterChar"/>
    <w:uiPriority w:val="99"/>
    <w:unhideWhenUsed/>
    <w:rsid w:val="00D0346B"/>
    <w:pPr>
      <w:tabs>
        <w:tab w:val="center" w:pos="4680"/>
        <w:tab w:val="right" w:pos="9360"/>
      </w:tabs>
    </w:pPr>
  </w:style>
  <w:style w:type="character" w:customStyle="1" w:styleId="FooterChar">
    <w:name w:val="Footer Char"/>
    <w:basedOn w:val="DefaultParagraphFont"/>
    <w:link w:val="Footer"/>
    <w:uiPriority w:val="99"/>
    <w:rsid w:val="00D0346B"/>
  </w:style>
  <w:style w:type="character" w:customStyle="1" w:styleId="UnresolvedMention1">
    <w:name w:val="Unresolved Mention1"/>
    <w:basedOn w:val="DefaultParagraphFont"/>
    <w:uiPriority w:val="99"/>
    <w:rsid w:val="00872E14"/>
    <w:rPr>
      <w:color w:val="808080"/>
      <w:shd w:val="clear" w:color="auto" w:fill="E6E6E6"/>
    </w:rPr>
  </w:style>
  <w:style w:type="table" w:styleId="TableGrid">
    <w:name w:val="Table Grid"/>
    <w:basedOn w:val="TableNormal"/>
    <w:uiPriority w:val="39"/>
    <w:rsid w:val="00240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35063E"/>
    <w:rPr>
      <w:color w:val="808080"/>
      <w:shd w:val="clear" w:color="auto" w:fill="E6E6E6"/>
    </w:rPr>
  </w:style>
  <w:style w:type="character" w:styleId="PlaceholderText">
    <w:name w:val="Placeholder Text"/>
    <w:basedOn w:val="DefaultParagraphFont"/>
    <w:uiPriority w:val="99"/>
    <w:semiHidden/>
    <w:rsid w:val="006E5F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Relationship Id="rId3" Type="http://schemas.openxmlformats.org/officeDocument/2006/relationships/settings" Target="settings.xml"/><Relationship Id="rId7" Type="http://schemas.openxmlformats.org/officeDocument/2006/relationships/image" Target="media/image1.t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home.lagrange.edu/jernstberger/courses/Jan2009/Intm3390/Lecture9/MATLAB-Lecture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989</TotalTime>
  <Pages>4</Pages>
  <Words>587</Words>
  <Characters>3351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SKYLAR SHYU</dc:creator>
  <cp:keywords/>
  <dc:description/>
  <cp:lastModifiedBy>SKYLAR SHYU</cp:lastModifiedBy>
  <cp:revision>39</cp:revision>
  <cp:lastPrinted>2018-04-07T03:12:00Z</cp:lastPrinted>
  <dcterms:created xsi:type="dcterms:W3CDTF">2018-02-23T06:16:00Z</dcterms:created>
  <dcterms:modified xsi:type="dcterms:W3CDTF">2018-04-19T02:41:00Z</dcterms:modified>
</cp:coreProperties>
</file>