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b/>
          <w:color w:val="DB2777"/>
          <w:sz w:val="28"/>
        </w:rPr>
        <w:t>MONEYRULES SERIES</w:t>
      </w:r>
    </w:p>
    <w:p/>
    <w:p>
      <w:pPr>
        <w:jc w:val="center"/>
      </w:pPr>
      <w:r>
        <w:rPr>
          <w:b/>
          <w:color w:val="6B21A8"/>
          <w:sz w:val="80"/>
        </w:rPr>
        <w:t>[YOUR TITLE HERE]</w:t>
      </w:r>
    </w:p>
    <w:p>
      <w:pPr>
        <w:jc w:val="center"/>
      </w:pPr>
      <w:r>
        <w:rPr>
          <w:color w:val="DB2777"/>
          <w:sz w:val="36"/>
        </w:rPr>
        <w:t>[Your Subtitle Here]</w:t>
      </w:r>
    </w:p>
    <w:p/>
    <w:p>
      <w:pPr>
        <w:jc w:val="center"/>
      </w:pPr>
      <w:r>
        <w:rPr>
          <w:i/>
          <w:color w:val="4B5563"/>
          <w:sz w:val="24"/>
        </w:rPr>
        <w:t>[Your tagline or description]</w:t>
      </w:r>
    </w:p>
    <w:p/>
    <w:p/>
    <w:p/>
    <w:p/>
    <w:p/>
    <w:p>
      <w:pPr>
        <w:jc w:val="center"/>
      </w:pPr>
      <w:r>
        <w:rPr>
          <w:b/>
          <w:color w:val="6B21A8"/>
          <w:sz w:val="28"/>
        </w:rPr>
        <w:t>Brought to you by Income Online</w:t>
      </w:r>
    </w:p>
    <w:p>
      <w:pPr>
        <w:jc w:val="center"/>
      </w:pPr>
      <w:r>
        <w:rPr>
          <w:color w:val="EA580C"/>
          <w:sz w:val="22"/>
        </w:rPr>
        <w:t>www.incomeonline.info</w:t>
      </w:r>
    </w:p>
    <w:p>
      <w:r>
        <w:br w:type="page"/>
      </w:r>
    </w:p>
    <w:p>
      <w:pPr>
        <w:pStyle w:val="Heading1"/>
      </w:pPr>
      <w:r>
        <w:rPr>
          <w:color w:val="6B21A8"/>
          <w:sz w:val="52"/>
        </w:rPr>
        <w:t>Chapter 1 — Heading Example</w:t>
      </w:r>
    </w:p>
    <w:p>
      <w:pPr>
        <w:spacing w:after="160" w:line="336" w:lineRule="auto"/>
      </w:pPr>
      <w:r>
        <w:rPr>
          <w:b w:val="0"/>
          <w:i w:val="0"/>
          <w:color w:val="1E1B4B"/>
          <w:sz w:val="22"/>
        </w:rPr>
        <w:t>This is the MoneyRules branded template. It includes pink/purple page borders, automatic page numbers on the bottom-left, and "www.incomeonline.info" branding on the bottom-right of every page.</w:t>
      </w:r>
    </w:p>
    <w:p>
      <w:pPr>
        <w:spacing w:after="160" w:line="336" w:lineRule="auto"/>
      </w:pPr>
      <w:r>
        <w:rPr>
          <w:b w:val="0"/>
          <w:i w:val="0"/>
          <w:color w:val="1E1B4B"/>
          <w:sz w:val="22"/>
        </w:rPr>
        <w:t>Replace this text with your own content. Use the heading styles and body text formatting shown here to maintain a consistent look across all MoneyRules guides.</w:t>
      </w:r>
    </w:p>
    <w:p>
      <w:pPr>
        <w:pStyle w:val="Heading2"/>
      </w:pPr>
      <w:r>
        <w:rPr>
          <w:color w:val="DB2777"/>
          <w:sz w:val="36"/>
        </w:rPr>
        <w:t>Sub-heading Example</w:t>
      </w:r>
    </w:p>
    <w:p>
      <w:pPr>
        <w:spacing w:after="160" w:line="336" w:lineRule="auto"/>
      </w:pPr>
      <w:r>
        <w:rPr>
          <w:b w:val="0"/>
          <w:i w:val="0"/>
          <w:color w:val="1E1B4B"/>
          <w:sz w:val="22"/>
        </w:rPr>
        <w:t>Sub-headings appear in pink. Use them to break up sections within a chapter.</w:t>
      </w:r>
    </w:p>
    <w:p>
      <w:pPr>
        <w:pStyle w:val="Heading3"/>
      </w:pPr>
      <w:r>
        <w:rPr>
          <w:color w:val="EA580C"/>
          <w:sz w:val="28"/>
        </w:rPr>
        <w:t>Smaller Heading</w:t>
      </w:r>
    </w:p>
    <w:p>
      <w:pPr>
        <w:spacing w:after="160" w:line="336" w:lineRule="auto"/>
      </w:pPr>
      <w:r>
        <w:rPr>
          <w:b w:val="0"/>
          <w:i w:val="0"/>
          <w:color w:val="1E1B4B"/>
          <w:sz w:val="22"/>
        </w:rPr>
        <w:t>Third-level headings appear in orange for visual variety.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3E8FF" w:val="clear"/>
            <w:tcBorders>
              <w:top w:val="single" w:sz="12" w:color="6B21A8" w:space="0"/>
              <w:left w:val="single" w:sz="12" w:color="6B21A8" w:space="0"/>
              <w:bottom w:val="single" w:sz="12" w:color="6B21A8" w:space="0"/>
              <w:right w:val="single" w:sz="12" w:color="6B21A8" w:space="0"/>
            </w:tcBorders>
          </w:tcPr>
          <w:p>
            <w:pPr>
              <w:jc w:val="center"/>
            </w:pPr>
            <w:r>
              <w:rPr>
                <w:b/>
                <w:color w:val="6B21A8"/>
                <w:sz w:val="24"/>
              </w:rPr>
              <w:t>This is a highlight box — use it for key takeaways or important formulas.</w:t>
            </w:r>
          </w:p>
        </w:tc>
      </w:tr>
    </w:tbl>
    <w:p/>
    <w:p>
      <w:pPr>
        <w:pStyle w:val="Heading2"/>
      </w:pPr>
      <w:r>
        <w:rPr>
          <w:color w:val="DB2777"/>
          <w:sz w:val="36"/>
        </w:rPr>
        <w:t>Table Example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6B21A8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Column A</w:t>
            </w:r>
          </w:p>
        </w:tc>
        <w:tc>
          <w:tcPr>
            <w:tcW w:type="dxa" w:w="3135"/>
            <w:shd w:fill="6B21A8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Column B</w:t>
            </w:r>
          </w:p>
        </w:tc>
        <w:tc>
          <w:tcPr>
            <w:tcW w:type="dxa" w:w="3135"/>
            <w:shd w:fill="6B21A8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Column C</w:t>
            </w:r>
          </w:p>
        </w:tc>
      </w:tr>
      <w:tr>
        <w:tc>
          <w:tcPr>
            <w:tcW w:type="dxa" w:w="3135"/>
            <w:shd w:fill="F3E8FF" w:val="clear"/>
          </w:tcPr>
          <w:p>
            <w:pPr>
              <w:jc w:val="center"/>
            </w:pPr>
            <w:r/>
            <w:r>
              <w:rPr>
                <w:color w:val="1E1B4B"/>
                <w:sz w:val="20"/>
              </w:rPr>
              <w:t>Row 1 Data</w:t>
            </w:r>
          </w:p>
        </w:tc>
        <w:tc>
          <w:tcPr>
            <w:tcW w:type="dxa" w:w="3135"/>
            <w:shd w:fill="F3E8FF" w:val="clear"/>
          </w:tcPr>
          <w:p>
            <w:pPr>
              <w:jc w:val="center"/>
            </w:pPr>
            <w:r/>
            <w:r>
              <w:rPr>
                <w:color w:val="1E1B4B"/>
                <w:sz w:val="20"/>
              </w:rPr>
              <w:t>Example</w:t>
            </w:r>
          </w:p>
        </w:tc>
        <w:tc>
          <w:tcPr>
            <w:tcW w:type="dxa" w:w="3135"/>
            <w:shd w:fill="F3E8FF" w:val="clear"/>
          </w:tcPr>
          <w:p>
            <w:pPr>
              <w:jc w:val="center"/>
            </w:pPr>
            <w:r/>
            <w:r>
              <w:rPr>
                <w:color w:val="1E1B4B"/>
                <w:sz w:val="20"/>
              </w:rPr>
              <w:t>Value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color w:val="1E1B4B"/>
                <w:sz w:val="20"/>
              </w:rPr>
              <w:t>Row 2 Data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color w:val="1E1B4B"/>
                <w:sz w:val="20"/>
              </w:rPr>
              <w:t>Example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color w:val="1E1B4B"/>
                <w:sz w:val="20"/>
              </w:rPr>
              <w:t>Value</w:t>
            </w:r>
          </w:p>
        </w:tc>
      </w:tr>
      <w:tr>
        <w:tc>
          <w:tcPr>
            <w:tcW w:type="dxa" w:w="3135"/>
            <w:shd w:fill="F3E8FF" w:val="clear"/>
          </w:tcPr>
          <w:p>
            <w:pPr>
              <w:jc w:val="center"/>
            </w:pPr>
            <w:r/>
            <w:r>
              <w:rPr>
                <w:color w:val="1E1B4B"/>
                <w:sz w:val="20"/>
              </w:rPr>
              <w:t>Row 3 Data</w:t>
            </w:r>
          </w:p>
        </w:tc>
        <w:tc>
          <w:tcPr>
            <w:tcW w:type="dxa" w:w="3135"/>
            <w:shd w:fill="F3E8FF" w:val="clear"/>
          </w:tcPr>
          <w:p>
            <w:pPr>
              <w:jc w:val="center"/>
            </w:pPr>
            <w:r/>
            <w:r>
              <w:rPr>
                <w:color w:val="1E1B4B"/>
                <w:sz w:val="20"/>
              </w:rPr>
              <w:t>Example</w:t>
            </w:r>
          </w:p>
        </w:tc>
        <w:tc>
          <w:tcPr>
            <w:tcW w:type="dxa" w:w="3135"/>
            <w:shd w:fill="F3E8FF" w:val="clear"/>
          </w:tcPr>
          <w:p>
            <w:pPr>
              <w:jc w:val="center"/>
            </w:pPr>
            <w:r/>
            <w:r>
              <w:rPr>
                <w:color w:val="1E1B4B"/>
                <w:sz w:val="20"/>
              </w:rPr>
              <w:t>Value</w:t>
            </w:r>
          </w:p>
        </w:tc>
      </w:tr>
    </w:tbl>
    <w:p/>
    <w:p>
      <w:pPr>
        <w:spacing w:after="160" w:line="336" w:lineRule="auto"/>
      </w:pPr>
      <w:r>
        <w:rPr>
          <w:b w:val="0"/>
          <w:i w:val="0"/>
          <w:color w:val="1E1B4B"/>
          <w:sz w:val="22"/>
        </w:rPr>
        <w:t>The table above uses the branded purple header style with alternating row shading.</w:t>
      </w:r>
    </w:p>
    <w:p>
      <w:r>
        <w:br w:type="page"/>
      </w:r>
    </w:p>
    <w:p>
      <w:pPr>
        <w:pStyle w:val="Heading1"/>
      </w:pPr>
      <w:r>
        <w:rPr>
          <w:color w:val="6B21A8"/>
          <w:sz w:val="52"/>
        </w:rPr>
        <w:t>Chapter 2 — Another Section</w:t>
      </w:r>
    </w:p>
    <w:p>
      <w:pPr>
        <w:spacing w:after="160" w:line="336" w:lineRule="auto"/>
      </w:pPr>
      <w:r>
        <w:rPr>
          <w:b w:val="0"/>
          <w:i w:val="0"/>
          <w:color w:val="1E1B4B"/>
          <w:sz w:val="22"/>
        </w:rPr>
        <w:t>Continue adding content here. Each chapter can have its own heading, body text, tables, and highlight boxes.</w:t>
      </w:r>
    </w:p>
    <w:p/>
    <w:p/>
    <w:p>
      <w:pPr>
        <w:jc w:val="center"/>
      </w:pPr>
      <w:r>
        <w:rPr>
          <w:b/>
          <w:color w:val="6B21A8"/>
          <w:sz w:val="32"/>
        </w:rPr>
        <w:t>Thank you for reading!</w:t>
      </w:r>
    </w:p>
    <w:p>
      <w:pPr>
        <w:jc w:val="center"/>
      </w:pPr>
      <w:r>
        <w:rPr>
          <w:color w:val="DB2777"/>
          <w:sz w:val="26"/>
        </w:rPr>
        <w:t>Income Online — Your Guide to Earning More</w:t>
      </w:r>
    </w:p>
    <w:p>
      <w:pPr>
        <w:jc w:val="center"/>
      </w:pPr>
      <w:r>
        <w:rPr>
          <w:b/>
          <w:color w:val="EA580C"/>
          <w:sz w:val="24"/>
        </w:rPr>
        <w:t>www.incomeonline.info</w:t>
      </w:r>
    </w:p>
    <w:p/>
    <w:p>
      <w:pPr>
        <w:jc w:val="center"/>
      </w:pPr>
      <w:r>
        <w:rPr>
          <w:i/>
          <w:color w:val="4B5563"/>
          <w:sz w:val="18"/>
        </w:rPr>
        <w:t>© 2025 Income Online. All Rights Reserved.</w:t>
        <w:br/>
        <w:t>This document is for educational purposes only and does not constitute financial advice.</w:t>
      </w:r>
    </w:p>
    <w:sectPr w:rsidR="00FC693F" w:rsidRPr="0006063C" w:rsidSect="00034616">
      <w:footerReference w:type="default" r:id="rId9"/>
      <w:pgSz w:w="12240" w:h="15840"/>
      <w:pgMar w:top="1417" w:right="1417" w:bottom="1417" w:left="1417" w:header="720" w:footer="720" w:gutter="0"/>
      <w:cols w:space="720"/>
      <w:docGrid w:linePitch="360"/>
      <w:pgBorders w:offsetFrom="page">
        <w:top w:val="single" w:sz="24" w:space="24" w:color="DB2777"/>
        <w:left w:val="single" w:sz="24" w:space="24" w:color="DB2777"/>
        <w:bottom w:val="single" w:sz="24" w:space="24" w:color="DB2777"/>
        <w:right w:val="single" w:sz="24" w:space="24" w:color="DB2777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  <w:tabs>
        <w:tab w:val="right" w:pos="9360"/>
      </w:tabs>
    </w:pPr>
    <w:r>
      <w:rPr>
        <w:color w:val="4B5563"/>
        <w:sz w:val="18"/>
      </w:rPr>
      <w:t xml:space="preserve">Page </w:t>
    </w:r>
    <w:r>
      <w:fldChar w:fldCharType="begin"/>
    </w:r>
    <w:r>
      <w:instrText xml:space="preserve"> PAGE </w:instrText>
    </w:r>
    <w:r>
      <w:fldChar w:fldCharType="end"/>
    </w:r>
    <w:r>
      <w:rPr>
        <w:sz w:val="18"/>
      </w:rPr>
      <w:tab/>
    </w:r>
    <w:r>
      <w:rPr>
        <w:b/>
        <w:color w:val="DB2777"/>
        <w:sz w:val="18"/>
      </w:rPr>
      <w:t>www.incomeonline.info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E1B4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