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04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change(s) in the resting state of neurons cause the</w:t>
      </w:r>
      <w:r>
        <w:t xml:space="preserve"> </w:t>
      </w:r>
      <w:r>
        <w:rPr>
          <w:i/>
          <w:iCs/>
        </w:rPr>
        <w:t xml:space="preserve">action potential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understand how the action potential results in the release of neurotransmitter from the axon terminal (terminal button).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  <w:r>
        <w:t xml:space="preserve"> </w:t>
      </w:r>
      <w:r>
        <w:t xml:space="preserve">If it is easier, you may draw figures and annotate them.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What event(s) trigger the</w:t>
      </w:r>
      <w:r>
        <w:t xml:space="preserve"> </w:t>
      </w:r>
      <w:r>
        <w:rPr>
          <w:i/>
          <w:iCs/>
        </w:rPr>
        <w:t xml:space="preserve">rising phase</w:t>
      </w:r>
      <w:r>
        <w:t xml:space="preserve"> </w:t>
      </w:r>
      <w:r>
        <w:t xml:space="preserve">of the action potential in the axon initial segment?</w:t>
      </w:r>
    </w:p>
    <w:p>
      <w:pPr>
        <w:pStyle w:val="Compact"/>
        <w:numPr>
          <w:ilvl w:val="0"/>
          <w:numId w:val="1002"/>
        </w:numPr>
      </w:pPr>
      <w:r>
        <w:t xml:space="preserve">What event(s) occur at the</w:t>
      </w:r>
      <w:r>
        <w:t xml:space="preserve"> </w:t>
      </w:r>
      <w:r>
        <w:rPr>
          <w:i/>
          <w:iCs/>
        </w:rPr>
        <w:t xml:space="preserve">peak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What event(s) occur during the</w:t>
      </w:r>
      <w:r>
        <w:t xml:space="preserve"> </w:t>
      </w:r>
      <w:r>
        <w:rPr>
          <w:i/>
          <w:iCs/>
        </w:rPr>
        <w:t xml:space="preserve">falling phase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Why does the membrane potential overshoot (become more negative than) the typical resting potential?</w:t>
      </w:r>
    </w:p>
    <w:p>
      <w:pPr>
        <w:pStyle w:val="Compact"/>
        <w:numPr>
          <w:ilvl w:val="0"/>
          <w:numId w:val="1002"/>
        </w:numPr>
      </w:pPr>
      <w:r>
        <w:t xml:space="preserve">Why can’t the neuron fire another action potential during the</w:t>
      </w:r>
      <w:r>
        <w:t xml:space="preserve"> </w:t>
      </w:r>
      <w:r>
        <w:rPr>
          <w:i/>
          <w:iCs/>
        </w:rPr>
        <w:t xml:space="preserve">absolute</w:t>
      </w:r>
      <w:r>
        <w:t xml:space="preserve"> </w:t>
      </w:r>
      <w:r>
        <w:t xml:space="preserve">refractory period? What do we need to do to generate an action potential during the</w:t>
      </w:r>
      <w:r>
        <w:t xml:space="preserve"> </w:t>
      </w:r>
      <w:r>
        <w:rPr>
          <w:i/>
          <w:iCs/>
        </w:rPr>
        <w:t xml:space="preserve">relative</w:t>
      </w:r>
      <w:r>
        <w:t xml:space="preserve"> </w:t>
      </w:r>
      <w:r>
        <w:t xml:space="preserve">refractory period?</w:t>
      </w:r>
    </w:p>
    <w:p>
      <w:pPr>
        <w:pStyle w:val="Compact"/>
        <w:numPr>
          <w:ilvl w:val="0"/>
          <w:numId w:val="1002"/>
        </w:numPr>
      </w:pPr>
      <w:r>
        <w:t xml:space="preserve">What makes</w:t>
      </w:r>
      <w:r>
        <w:t xml:space="preserve"> </w:t>
      </w:r>
      <w:r>
        <w:t xml:space="preserve">“</w:t>
      </w:r>
      <w:r>
        <w:t xml:space="preserve">computing</w:t>
      </w:r>
      <w:r>
        <w:t xml:space="preserve">”</w:t>
      </w:r>
      <w:r>
        <w:t xml:space="preserve"> </w:t>
      </w:r>
      <w:r>
        <w:t xml:space="preserve">with wires and action potentials</w:t>
      </w:r>
      <w:r>
        <w:t xml:space="preserve"> </w:t>
      </w:r>
      <w:r>
        <w:t xml:space="preserve">“</w:t>
      </w:r>
      <w:r>
        <w:t xml:space="preserve">expensive</w:t>
      </w:r>
      <w:r>
        <w:t xml:space="preserve">”</w:t>
      </w:r>
      <w:r>
        <w:t xml:space="preserve"> </w:t>
      </w:r>
      <w:r>
        <w:t xml:space="preserve">for the nervous system?</w:t>
      </w:r>
    </w:p>
    <w:p>
      <w:pPr>
        <w:pStyle w:val="Compact"/>
        <w:numPr>
          <w:ilvl w:val="0"/>
          <w:numId w:val="1002"/>
        </w:numPr>
      </w:pPr>
      <w:r>
        <w:t xml:space="preserve">How do psychologists benefit from learning more about these details of neurophysiology?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3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19, 2025 at 11:59 pm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3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 • Neurophysiology II</dc:title>
  <dc:creator/>
  <cp:keywords/>
  <dcterms:created xsi:type="dcterms:W3CDTF">2025-01-08T20:29:23Z</dcterms:created>
  <dcterms:modified xsi:type="dcterms:W3CDTF">2025-01-08T20:29:23Z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