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EMO • Measuring emotion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how emotions are measured.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measure of an emotional or affective state.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How the measure is implemented, e.g., self-report survey, third party observation, physiological measurement, etc.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affective state.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related measures.</w:t>
      </w:r>
    </w:p>
    <w:p>
      <w:pPr>
        <w:pStyle w:val="Compact"/>
        <w:numPr>
          <w:ilvl w:val="0"/>
          <w:numId w:val="1002"/>
        </w:numPr>
      </w:pPr>
      <w:r>
        <w:t xml:space="preserve">What are the principal strengths and weaknesses of this particular measure.</w:t>
      </w:r>
    </w:p>
    <w:p>
      <w:pPr>
        <w:pStyle w:val="Compact"/>
        <w:numPr>
          <w:ilvl w:val="0"/>
          <w:numId w:val="1002"/>
        </w:numPr>
      </w:pPr>
      <w:r>
        <w:t xml:space="preserve">How might any weaknesses be mitigated or overcome.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2026-02-26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12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12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EMO • Measuring emotion</dc:title>
  <dc:creator/>
  <cp:keywords/>
  <dcterms:created xsi:type="dcterms:W3CDTF">2026-01-09T16:33:44Z</dcterms:created>
  <dcterms:modified xsi:type="dcterms:W3CDTF">2026-01-09T16:33:44Z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../include/bib/apa.csl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Name:____________________________</vt:lpwstr>
  </property>
  <property fmtid="{D5CDD505-2E9C-101B-9397-08002B2CF9AE}" pid="11" name="toc-title">
    <vt:lpwstr>Table of contents</vt:lpwstr>
  </property>
</Properties>
</file>