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PA • Perception &amp; Action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specific</w:t>
      </w:r>
      <w:r>
        <w:t xml:space="preserve"> </w:t>
      </w:r>
      <w:r>
        <w:rPr>
          <w:i/>
          <w:iCs/>
        </w:rPr>
        <w:t xml:space="preserve">actions</w:t>
      </w:r>
      <w:r>
        <w:t xml:space="preserve"> </w:t>
      </w:r>
      <w:r>
        <w:t xml:space="preserve">associated with some internal state or behavior and the</w:t>
      </w:r>
      <w:r>
        <w:t xml:space="preserve"> </w:t>
      </w:r>
      <w:r>
        <w:rPr>
          <w:i/>
          <w:iCs/>
        </w:rPr>
        <w:t xml:space="preserve">perceptual information</w:t>
      </w:r>
      <w:r>
        <w:t xml:space="preserve"> </w:t>
      </w:r>
      <w:r>
        <w:t xml:space="preserve">that influences that state or behavior.</w:t>
      </w:r>
    </w:p>
    <w:bookmarkEnd w:id="20"/>
    <w:bookmarkStart w:id="24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that interests you or an internal psychological state.</w:t>
      </w:r>
      <w:r>
        <w:t xml:space="preserve"> </w:t>
      </w:r>
      <w:r>
        <w:t xml:space="preserve">In a short 3-5 pp essay, describe the following:</w:t>
      </w:r>
    </w:p>
    <w:p>
      <w:pPr>
        <w:pStyle w:val="Compact"/>
        <w:numPr>
          <w:ilvl w:val="0"/>
          <w:numId w:val="1002"/>
        </w:numPr>
      </w:pPr>
      <w:r>
        <w:t xml:space="preserve">The externally measurable or observable actions that characterize the behavior or state.</w:t>
      </w:r>
    </w:p>
    <w:p>
      <w:pPr>
        <w:pStyle w:val="Compact"/>
        <w:numPr>
          <w:ilvl w:val="0"/>
          <w:numId w:val="1002"/>
        </w:numPr>
      </w:pPr>
      <w:r>
        <w:t xml:space="preserve">The main sources of perceptual information that influence or regulate the behavior or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to describe more than one source of perceptual information, for example, vision plus auditory.</w:t>
            </w:r>
          </w:p>
          <w:p/>
        </w:tc>
      </w:tr>
    </w:tbl>
    <w:p>
      <w:pPr>
        <w:pStyle w:val="BodyText"/>
      </w:pPr>
      <w:r>
        <w:t xml:space="preserve">Draw a flow diagram that shows how information might flow from perceptual input to action output.</w:t>
      </w:r>
      <w:r>
        <w:t xml:space="preserve"> </w:t>
      </w:r>
      <w:r>
        <w:t xml:space="preserve">To the best of your ability, annotate your flow diagram with specific nervous system structures or pathways that are likely to map to the conceptual diagram.</w:t>
      </w:r>
    </w:p>
    <w:p>
      <w:pPr>
        <w:pStyle w:val="BodyText"/>
      </w:pPr>
      <w:r>
        <w:t xml:space="preserve">Is the behavior or internal state regulated in some way? In other words, does perceptual information alter the intensity or character of the behavior or state? If so how?</w:t>
      </w:r>
    </w:p>
    <w:bookmarkEnd w:id="24"/>
    <w:bookmarkStart w:id="26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2026-02-12</w:t>
      </w:r>
      <w:r>
        <w:t xml:space="preserve"> </w:t>
      </w:r>
      <w:r>
        <w:t xml:space="preserve">via the Canvas</w:t>
      </w:r>
      <w:r>
        <w:t xml:space="preserve"> </w:t>
      </w:r>
      <w:hyperlink r:id="rId25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6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5" Target="https://psu.instructure.com/courses/2441266/assignments/180050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psu.instructure.com/courses/2441266/assignments/180050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PA • Perception &amp; Action</dc:title>
  <dc:creator/>
  <cp:keywords/>
  <dcterms:created xsi:type="dcterms:W3CDTF">2026-01-22T14:29:33Z</dcterms:created>
  <dcterms:modified xsi:type="dcterms:W3CDTF">2026-01-22T14:29:33Z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