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ZZ • Sleep &amp; Circadian Rhythms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influence of sleep or circadian rhythms more generally on some internal state or behavior that is of interest to you.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or an internal psychological state that interests you.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Concisely describe current understanding about how the behavior or state is affected by sleep duration or quality, or is altered under states of sleep deprivation.</w:t>
      </w:r>
    </w:p>
    <w:p>
      <w:pPr>
        <w:pStyle w:val="Compact"/>
        <w:numPr>
          <w:ilvl w:val="0"/>
          <w:numId w:val="1002"/>
        </w:numPr>
      </w:pPr>
      <w:r>
        <w:t xml:space="preserve">Alternatively, describe how the behavior or psychological state varies across a day, or seasonally. What are some causes of the temporal variation? What are some important consequences?</w:t>
      </w:r>
    </w:p>
    <w:bookmarkEnd w:id="21"/>
    <w:bookmarkStart w:id="22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2026-03-19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2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ZZ • Sleep &amp; Circadian Rhythms</dc:title>
  <dc:creator/>
  <cp:keywords/>
  <dcterms:created xsi:type="dcterms:W3CDTF">2026-03-26T16:25:56Z</dcterms:created>
  <dcterms:modified xsi:type="dcterms:W3CDTF">2026-03-26T16:25:56Z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