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EMO • Measuring emotion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how emotions are measured.</w:t>
      </w:r>
    </w:p>
    <w:p>
      <w:pPr>
        <w:pStyle w:val="Compact"/>
        <w:numPr>
          <w:ilvl w:val="0"/>
          <w:numId w:val="1001"/>
        </w:numPr>
      </w:pPr>
      <w:r>
        <w:t xml:space="preserve">To consider the challenges of capturing important dimensions of emotional states given the limitations of existing measurement tools.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measure of an emotional or affective state.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How the measure is implemented, e.g., self-report survey, third party observation, physiological measurement, etc.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affective state.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related measures.</w:t>
      </w:r>
    </w:p>
    <w:p>
      <w:pPr>
        <w:pStyle w:val="Compact"/>
        <w:numPr>
          <w:ilvl w:val="0"/>
          <w:numId w:val="1002"/>
        </w:numPr>
      </w:pPr>
      <w:r>
        <w:t xml:space="preserve">What are the principal strengths and weaknesses of this particular measure.</w:t>
      </w:r>
    </w:p>
    <w:p>
      <w:pPr>
        <w:pStyle w:val="Compact"/>
        <w:numPr>
          <w:ilvl w:val="0"/>
          <w:numId w:val="1002"/>
        </w:numPr>
      </w:pPr>
      <w:r>
        <w:t xml:space="preserve">How might any weaknesses be mitigated or overcome.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2026-03-05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12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12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EMO • Measuring emotion</dc:title>
  <dc:creator/>
  <cp:keywords/>
  <dcterms:created xsi:type="dcterms:W3CDTF">2026-04-30T14:40:30Z</dcterms:created>
  <dcterms:modified xsi:type="dcterms:W3CDTF">2026-04-30T14:40:30Z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