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5.png" ContentType="image/png"/>
  <Override PartName="/word/media/rId50.png" ContentType="image/png"/>
  <Override PartName="/word/media/rId60.png" ContentType="image/png"/>
  <Override PartName="/word/media/rId56.png" ContentType="image/png"/>
  <Override PartName="/word/media/rId37.png" ContentType="image/png"/>
  <Override PartName="/word/media/rId3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07</w:t>
      </w:r>
    </w:p>
    <w:p>
      <w:pPr>
        <w:pStyle w:val="Subtitle"/>
      </w:pPr>
      <w:r>
        <w:t xml:space="preserve">Making figures with Python</w:t>
      </w:r>
    </w:p>
    <w:p>
      <w:pPr>
        <w:pStyle w:val="Author"/>
      </w:pPr>
      <w:r>
        <w:t xml:space="preserve">Santa Claus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Work in progress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page is under construction.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It may change before the assignment is released to class.</w:t>
            </w:r>
          </w:p>
        </w:tc>
      </w:tr>
    </w:tbl>
    <w:bookmarkStart w:id="23" w:name="dates"/>
    <w:p>
      <w:pPr>
        <w:pStyle w:val="Heading2"/>
      </w:pPr>
      <w:r>
        <w:t xml:space="preserve">Dates</w:t>
      </w:r>
    </w:p>
    <w:p>
      <w:pPr>
        <w:pStyle w:val="FirstParagraph"/>
      </w:pPr>
      <w:r>
        <w:t xml:space="preserve">We’ll work on this exercise in-class on Thursday, April 10, 2025.</w:t>
      </w:r>
    </w:p>
    <w:p>
      <w:pPr>
        <w:pStyle w:val="BodyText"/>
      </w:pPr>
      <w:r>
        <w:t xml:space="preserve">The write-up is</w:t>
      </w:r>
      <w:r>
        <w:t xml:space="preserve"> </w:t>
      </w:r>
      <w:r>
        <w:t xml:space="preserve">due</w:t>
      </w:r>
      <w:r>
        <w:t xml:space="preserve"> </w:t>
      </w:r>
      <w:r>
        <w:t xml:space="preserve">on Thursday, April 17, 2025.</w:t>
      </w:r>
    </w:p>
    <w:bookmarkEnd w:id="23"/>
    <w:bookmarkStart w:id="24" w:name="goals"/>
    <w:p>
      <w:pPr>
        <w:pStyle w:val="Heading2"/>
      </w:pPr>
      <w:r>
        <w:t xml:space="preserve">Goals</w:t>
      </w:r>
    </w:p>
    <w:p>
      <w:pPr>
        <w:pStyle w:val="Compact"/>
        <w:numPr>
          <w:ilvl w:val="0"/>
          <w:numId w:val="1001"/>
        </w:numPr>
      </w:pPr>
      <w:r>
        <w:t xml:space="preserve">Create some simple figures in Python using the Pandas library.</w:t>
      </w:r>
    </w:p>
    <w:p>
      <w:pPr>
        <w:pStyle w:val="Compact"/>
        <w:numPr>
          <w:ilvl w:val="0"/>
          <w:numId w:val="1001"/>
        </w:numPr>
      </w:pPr>
      <w:r>
        <w:t xml:space="preserve">Gain an appreciation of the costs and benefits of scripting the generation of figures.</w:t>
      </w:r>
    </w:p>
    <w:bookmarkEnd w:id="24"/>
    <w:bookmarkStart w:id="25" w:name="assignment"/>
    <w:p>
      <w:pPr>
        <w:pStyle w:val="Heading2"/>
      </w:pPr>
      <w:r>
        <w:t xml:space="preserve">Assignment</w:t>
      </w:r>
    </w:p>
    <w:bookmarkEnd w:id="25"/>
    <w:bookmarkStart w:id="29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reasons not especially worth explaning here, we have to use R to configure Python for making figures.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(reticulate)</w:t>
      </w:r>
      <w:r>
        <w:br/>
      </w:r>
      <w:r>
        <w:rPr>
          <w:rStyle w:val="FunctionTok"/>
        </w:rPr>
        <w:t xml:space="preserve">use_virtualenv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"myenv"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required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Python calls groups of functions</w:t>
      </w:r>
      <w:r>
        <w:t xml:space="preserve"> </w:t>
      </w:r>
      <w:r>
        <w:rPr>
          <w:i/>
          <w:iCs/>
        </w:rPr>
        <w:t xml:space="preserve">libraries</w:t>
      </w:r>
      <w:r>
        <w:t xml:space="preserve">.</w:t>
      </w:r>
      <w:r>
        <w:t xml:space="preserve"> </w:t>
      </w:r>
      <w:r>
        <w:t xml:space="preserve">These are analogous to</w:t>
      </w:r>
      <w:r>
        <w:t xml:space="preserve"> </w:t>
      </w:r>
      <w:r>
        <w:rPr>
          <w:i/>
          <w:iCs/>
        </w:rPr>
        <w:t xml:space="preserve">packages</w:t>
      </w:r>
      <w:r>
        <w:t xml:space="preserve"> </w:t>
      </w:r>
      <w:r>
        <w:t xml:space="preserve">in R.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Python, we use the</w:t>
            </w:r>
            <w:r>
              <w:t xml:space="preserve"> </w:t>
            </w:r>
            <w:r>
              <w:rPr>
                <w:rStyle w:val="VerbatimChar"/>
              </w:rPr>
              <w:t xml:space="preserve">import</w:t>
            </w:r>
            <w:r>
              <w:t xml:space="preserve"> </w:t>
            </w:r>
            <w:r>
              <w:t xml:space="preserve">command.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We create</w:t>
            </w:r>
            <w:r>
              <w:t xml:space="preserve"> </w:t>
            </w:r>
            <w:r>
              <w:t xml:space="preserve">‘nicknames’</w:t>
            </w:r>
            <w:r>
              <w:t xml:space="preserve"> </w:t>
            </w:r>
            <w:r>
              <w:t xml:space="preserve">for the packages so that we can refer to them using an easy-to-type shorthand.</w:t>
            </w:r>
            <w:r>
              <w:t xml:space="preserve"> </w:t>
            </w:r>
            <w:r>
              <w:t xml:space="preserve">The nicknames are the short names: …</w:t>
            </w:r>
            <w:r>
              <w:t xml:space="preserve"> </w:t>
            </w:r>
            <w:r>
              <w:rPr>
                <w:rStyle w:val="VerbatimChar"/>
              </w:rPr>
              <w:t xml:space="preserve">import pandas as pd</w:t>
            </w:r>
            <w:r>
              <w:t xml:space="preserve">, means import the</w:t>
            </w:r>
            <w:r>
              <w:t xml:space="preserve"> </w:t>
            </w:r>
            <w:r>
              <w:t xml:space="preserve">‘pandas’</w:t>
            </w:r>
            <w:r>
              <w:t xml:space="preserve"> </w:t>
            </w:r>
            <w:r>
              <w:t xml:space="preserve">library and give it the shortname of</w:t>
            </w:r>
            <w:r>
              <w:t xml:space="preserve"> </w:t>
            </w:r>
            <w:r>
              <w:t xml:space="preserve">‘pd’</w:t>
            </w:r>
            <w:r>
              <w:t xml:space="preserve">.</w:t>
            </w:r>
          </w:p>
        </w:tc>
      </w:tr>
    </w:tbl>
    <w:bookmarkEnd w:id="29"/>
    <w:bookmarkStart w:id="68" w:name="nfsg-data"/>
    <w:p>
      <w:pPr>
        <w:pStyle w:val="Heading2"/>
      </w:pPr>
      <w:r>
        <w:t xml:space="preserve">NFSG data</w:t>
      </w:r>
    </w:p>
    <w:bookmarkStart w:id="36" w:name="gather"/>
    <w:p>
      <w:pPr>
        <w:pStyle w:val="Heading3"/>
      </w:pPr>
      <w:r>
        <w:t xml:space="preserve">Gather</w:t>
      </w:r>
    </w:p>
    <w:p>
      <w:pPr>
        <w:pStyle w:val="FirstParagraph"/>
      </w:pPr>
      <w:r>
        <w:t xml:space="preserve">We’ll make plots of some of NSFG data we discussed in class on</w:t>
      </w:r>
      <w:r>
        <w:t xml:space="preserve"> </w:t>
      </w:r>
      <w:hyperlink r:id="rId30">
        <w:r>
          <w:rPr>
            <w:rStyle w:val="Hyperlink"/>
          </w:rPr>
          <w:t xml:space="preserve">2025-04-01</w:t>
        </w:r>
      </w:hyperlink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data file has been saved under</w:t>
            </w:r>
            <w:r>
              <w:t xml:space="preserve"> </w:t>
            </w:r>
            <w:r>
              <w:rPr>
                <w:rStyle w:val="VerbatimChar"/>
              </w:rPr>
              <w:t xml:space="preserve">../include/csv/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 </w:t>
      </w:r>
      <w:r>
        <w:t xml:space="preserve">library (shortname in our code</w:t>
      </w:r>
      <w:r>
        <w:t xml:space="preserve"> </w:t>
      </w:r>
      <w:r>
        <w:rPr>
          <w:rStyle w:val="VerbatimChar"/>
        </w:rPr>
        <w:t xml:space="preserve">pd</w:t>
      </w:r>
      <w:r>
        <w:t xml:space="preserve">) handles the creation and manipulation of data frames.</w:t>
      </w:r>
      <w:r>
        <w:t xml:space="preserve"> </w:t>
      </w:r>
      <w:r>
        <w:t xml:space="preserve">That includes importing comma-separated value (CSV) files.</w:t>
      </w:r>
    </w:p>
    <w:p>
      <w:pPr>
        <w:pStyle w:val="SourceCode"/>
      </w:pPr>
      <w:r>
        <w:rPr>
          <w:rStyle w:val="NormalTok"/>
        </w:rPr>
        <w:t xml:space="preserve">nsfg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'../include/csv/NSFG_2022_2023_FemPregPUFData.csv'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confirm that this worked by checking the data types in</w:t>
      </w:r>
      <w:r>
        <w:t xml:space="preserve"> </w:t>
      </w:r>
      <w:r>
        <w:rPr>
          <w:rStyle w:val="VerbatimChar"/>
        </w:rPr>
        <w:t xml:space="preserve">nsfg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nsfg.dtypes</w:t>
      </w:r>
    </w:p>
    <w:p>
      <w:pPr>
        <w:pStyle w:val="SourceCode"/>
      </w:pPr>
      <w:r>
        <w:rPr>
          <w:rStyle w:val="VerbatimChar"/>
        </w:rPr>
        <w:t xml:space="preserve">CaseID           int64</w:t>
      </w:r>
      <w:r>
        <w:br/>
      </w:r>
      <w:r>
        <w:rPr>
          <w:rStyle w:val="VerbatimChar"/>
        </w:rPr>
        <w:t xml:space="preserve">PREGORDR         int64</w:t>
      </w:r>
      <w:r>
        <w:br/>
      </w:r>
      <w:r>
        <w:rPr>
          <w:rStyle w:val="VerbatimChar"/>
        </w:rPr>
        <w:t xml:space="preserve">FTFMODE          int64</w:t>
      </w:r>
      <w:r>
        <w:br/>
      </w:r>
      <w:r>
        <w:rPr>
          <w:rStyle w:val="VerbatimChar"/>
        </w:rPr>
        <w:t xml:space="preserve">BORNALIV       float64</w:t>
      </w:r>
      <w:r>
        <w:br/>
      </w:r>
      <w:r>
        <w:rPr>
          <w:rStyle w:val="VerbatimChar"/>
        </w:rPr>
        <w:t xml:space="preserve">RECNT5YRPRG    float64</w:t>
      </w:r>
      <w:r>
        <w:br/>
      </w:r>
      <w:r>
        <w:rPr>
          <w:rStyle w:val="VerbatimChar"/>
        </w:rPr>
        <w:t xml:space="preserve">                ...   </w:t>
      </w:r>
      <w:r>
        <w:br/>
      </w:r>
      <w:r>
        <w:rPr>
          <w:rStyle w:val="VerbatimChar"/>
        </w:rPr>
        <w:t xml:space="preserve">CMJAN3YR         int64</w:t>
      </w:r>
      <w:r>
        <w:br/>
      </w:r>
      <w:r>
        <w:rPr>
          <w:rStyle w:val="VerbatimChar"/>
        </w:rPr>
        <w:t xml:space="preserve">CMJAN4YR         int64</w:t>
      </w:r>
      <w:r>
        <w:br/>
      </w:r>
      <w:r>
        <w:rPr>
          <w:rStyle w:val="VerbatimChar"/>
        </w:rPr>
        <w:t xml:space="preserve">CMJAN5YR         int64</w:t>
      </w:r>
      <w:r>
        <w:br/>
      </w:r>
      <w:r>
        <w:rPr>
          <w:rStyle w:val="VerbatimChar"/>
        </w:rPr>
        <w:t xml:space="preserve">YEAR             int64</w:t>
      </w:r>
      <w:r>
        <w:br/>
      </w:r>
      <w:r>
        <w:rPr>
          <w:rStyle w:val="VerbatimChar"/>
        </w:rPr>
        <w:t xml:space="preserve">QUARTER          int64</w:t>
      </w:r>
      <w:r>
        <w:br/>
      </w:r>
      <w:r>
        <w:rPr>
          <w:rStyle w:val="VerbatimChar"/>
        </w:rPr>
        <w:t xml:space="preserve">Length: 111, dtype: object</w:t>
      </w:r>
    </w:p>
    <w:p>
      <w:pPr>
        <w:pStyle w:val="FirstParagraph"/>
      </w:pPr>
      <w:r>
        <w:t xml:space="preserve">This is similar to running the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function on an R data frame.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Python methods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Objects in Python have specialized functions that can be used with them using a simple</w:t>
            </w:r>
            <w:r>
              <w:t xml:space="preserve"> </w:t>
            </w:r>
            <w:r>
              <w:t xml:space="preserve">‘dot’</w:t>
            </w:r>
            <w:r>
              <w:t xml:space="preserve"> </w:t>
            </w:r>
            <w:r>
              <w:t xml:space="preserve">syntax.</w:t>
            </w:r>
            <w:r>
              <w:t xml:space="preserve"> </w:t>
            </w:r>
            <w:r>
              <w:t xml:space="preserve">So</w:t>
            </w:r>
            <w:r>
              <w:t xml:space="preserve"> </w:t>
            </w:r>
            <w:r>
              <w:rPr>
                <w:rStyle w:val="VerbatimChar"/>
              </w:rPr>
              <w:t xml:space="preserve">nsfg.dtypes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‘run the data types function on the nsfg data frame.’</w:t>
            </w:r>
            <w:r>
              <w:t xml:space="preserve"> </w:t>
            </w:r>
            <w:r>
              <w:t xml:space="preserve">These specialized functions are called</w:t>
            </w:r>
            <w:r>
              <w:t xml:space="preserve"> </w:t>
            </w:r>
            <w:r>
              <w:t xml:space="preserve">‘methods.’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nsfg.shape</w:t>
      </w:r>
    </w:p>
    <w:p>
      <w:pPr>
        <w:pStyle w:val="SourceCode"/>
      </w:pPr>
      <w:r>
        <w:rPr>
          <w:rStyle w:val="VerbatimChar"/>
        </w:rPr>
        <w:t xml:space="preserve">(8247, 111)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shape</w:t>
      </w:r>
      <w:r>
        <w:t xml:space="preserve"> </w:t>
      </w:r>
      <w:r>
        <w:t xml:space="preserve">method is similar to the</w:t>
      </w:r>
      <w:r>
        <w:t xml:space="preserve"> </w:t>
      </w:r>
      <w:r>
        <w:rPr>
          <w:rStyle w:val="VerbatimChar"/>
        </w:rPr>
        <w:t xml:space="preserve">dim()</w:t>
      </w:r>
      <w:r>
        <w:t xml:space="preserve"> </w:t>
      </w:r>
      <w:r>
        <w:t xml:space="preserve">function in R.</w:t>
      </w:r>
      <w:r>
        <w:t xml:space="preserve"> </w:t>
      </w:r>
      <w:r>
        <w:t xml:space="preserve">What do the two numbers mean?</w:t>
      </w:r>
    </w:p>
    <w:bookmarkEnd w:id="36"/>
    <w:bookmarkStart w:id="40" w:name="plot"/>
    <w:p>
      <w:pPr>
        <w:pStyle w:val="Heading3"/>
      </w:pPr>
      <w:r>
        <w:t xml:space="preserve">Plot</w:t>
      </w:r>
    </w:p>
    <w:p>
      <w:pPr>
        <w:pStyle w:val="FirstParagraph"/>
      </w:pPr>
      <w:r>
        <w:t xml:space="preserve">Since we used the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 </w:t>
      </w:r>
      <w:r>
        <w:t xml:space="preserve">library to import our data frame, we can use one of the built-in methods that apply to data frames to plot a histogram.</w:t>
      </w:r>
      <w:r>
        <w:t xml:space="preserve"> </w:t>
      </w:r>
      <w:r>
        <w:t xml:space="preserve">Here, we create a histogram by calling the</w:t>
      </w:r>
      <w:r>
        <w:t xml:space="preserve"> </w:t>
      </w:r>
      <w:r>
        <w:rPr>
          <w:rStyle w:val="VerbatimChar"/>
        </w:rPr>
        <w:t xml:space="preserve">hist()</w:t>
      </w:r>
      <w:r>
        <w:t xml:space="preserve"> </w:t>
      </w:r>
      <w:r>
        <w:t xml:space="preserve">method on the</w:t>
      </w:r>
      <w:r>
        <w:t xml:space="preserve"> </w:t>
      </w:r>
      <w:r>
        <w:rPr>
          <w:rStyle w:val="VerbatimChar"/>
        </w:rPr>
        <w:t xml:space="preserve">nsfg</w:t>
      </w:r>
      <w:r>
        <w:t xml:space="preserve"> </w:t>
      </w:r>
      <w:r>
        <w:t xml:space="preserve">data frame and by specifying the column</w:t>
      </w:r>
      <w:r>
        <w:t xml:space="preserve"> </w:t>
      </w:r>
      <w:r>
        <w:rPr>
          <w:rStyle w:val="VerbatimChar"/>
        </w:rPr>
        <w:t xml:space="preserve">AGER</w:t>
      </w:r>
      <w:r>
        <w:t xml:space="preserve">, the age of the responding participant.</w:t>
      </w:r>
    </w:p>
    <w:p>
      <w:pPr>
        <w:pStyle w:val="SourceCode"/>
      </w:pP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array([[&lt;Axes: title={'center': 'AGER'}&gt;]],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../include/fig/nsfg-hist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your-turn-1"/>
    <w:p>
      <w:pPr>
        <w:pStyle w:val="Heading3"/>
      </w:pPr>
      <w:r>
        <w:t xml:space="preserve">Your turn 1</w:t>
      </w:r>
    </w:p>
    <w:p>
      <w:pPr>
        <w:pStyle w:val="FirstParagraph"/>
      </w:pPr>
      <w:r>
        <w:t xml:space="preserve">Now, let’s customize the plot by changing some parameters in the</w:t>
      </w:r>
      <w:r>
        <w:t xml:space="preserve"> </w:t>
      </w:r>
      <w:r>
        <w:rPr>
          <w:rStyle w:val="VerbatimChar"/>
        </w:rPr>
        <w:t xml:space="preserve">hist()</w:t>
      </w:r>
      <w:r>
        <w:t xml:space="preserve"> </w:t>
      </w:r>
      <w:r>
        <w:t xml:space="preserve">method.</w:t>
      </w:r>
      <w:r>
        <w:t xml:space="preserve"> </w:t>
      </w:r>
      <w:r>
        <w:t xml:space="preserve">Add change the number of bins to some larger number like 20, 25, or 30 (the default is 10), by changing</w:t>
      </w:r>
      <w:r>
        <w:t xml:space="preserve"> </w:t>
      </w:r>
      <w:r>
        <w:rPr>
          <w:rStyle w:val="VerbatimChar"/>
        </w:rPr>
        <w:t xml:space="preserve">LARGE_NUMBER</w:t>
      </w:r>
      <w:r>
        <w:t xml:space="preserve"> </w:t>
      </w:r>
      <w:r>
        <w:t xml:space="preserve">to a different number.</w:t>
      </w:r>
    </w:p>
    <w:p>
      <w:pPr>
        <w:pStyle w:val="SourceCode"/>
      </w:pPr>
      <w:r>
        <w:rPr>
          <w:rStyle w:val="NormalTok"/>
        </w:rPr>
        <w:t xml:space="preserve">LARGE_NUMBER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br/>
      </w: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"AGER"</w:t>
      </w:r>
      <w:r>
        <w:rPr>
          <w:rStyle w:val="NormalTok"/>
        </w:rPr>
        <w:t xml:space="preserve">, bins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LARGE_NUMBER)</w:t>
      </w:r>
    </w:p>
    <w:p>
      <w:pPr>
        <w:pStyle w:val="SourceCode"/>
      </w:pPr>
      <w:r>
        <w:rPr>
          <w:rStyle w:val="VerbatimChar"/>
        </w:rPr>
        <w:t xml:space="preserve">array([[&lt;Axes: title={'center': 'AGER'}&gt;]],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../include/fig/change-bins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your-turn-2"/>
    <w:p>
      <w:pPr>
        <w:pStyle w:val="Heading3"/>
      </w:pPr>
      <w:r>
        <w:t xml:space="preserve">Your turn 2</w:t>
      </w:r>
    </w:p>
    <w:p>
      <w:pPr>
        <w:pStyle w:val="FirstParagraph"/>
      </w:pPr>
      <w:r>
        <w:t xml:space="preserve">Now, try a smaller value, less than 10.</w:t>
      </w:r>
      <w:r>
        <w:t xml:space="preserve"> </w:t>
      </w:r>
      <w:r>
        <w:t xml:space="preserve">Change the code below to try this.</w:t>
      </w:r>
    </w:p>
    <w:p>
      <w:pPr>
        <w:pStyle w:val="SourceCode"/>
      </w:pPr>
      <w:r>
        <w:rPr>
          <w:rStyle w:val="NormalTok"/>
        </w:rPr>
        <w:t xml:space="preserve">SMALLER_NUMBER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"AGER"</w:t>
      </w:r>
      <w:r>
        <w:rPr>
          <w:rStyle w:val="NormalTok"/>
        </w:rPr>
        <w:t xml:space="preserve">, bins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SMALLER_NUMBER)</w:t>
      </w:r>
    </w:p>
    <w:p>
      <w:pPr>
        <w:pStyle w:val="SourceCode"/>
      </w:pPr>
      <w:r>
        <w:rPr>
          <w:rStyle w:val="VerbatimChar"/>
        </w:rPr>
        <w:t xml:space="preserve">array([[&lt;Axes: title={'center': 'AGER'}&gt;]],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../include/fig/change-bins-smaller-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do you notice?</w:t>
      </w:r>
    </w:p>
    <w:bookmarkEnd w:id="48"/>
    <w:bookmarkStart w:id="59" w:name="your-turn-3"/>
    <w:p>
      <w:pPr>
        <w:pStyle w:val="Heading3"/>
      </w:pPr>
      <w:r>
        <w:t xml:space="preserve">Your turn 3</w:t>
      </w:r>
    </w:p>
    <w:p>
      <w:pPr>
        <w:pStyle w:val="FirstParagraph"/>
      </w:pPr>
      <w:r>
        <w:t xml:space="preserve">Let’s look at the histograms by</w:t>
      </w:r>
      <w:r>
        <w:t xml:space="preserve"> </w:t>
      </w:r>
      <w:r>
        <w:rPr>
          <w:rStyle w:val="VerbatimChar"/>
        </w:rPr>
        <w:t xml:space="preserve">RELIGION</w:t>
      </w:r>
      <w:r>
        <w:t xml:space="preserve">, like we did in class on</w:t>
      </w:r>
      <w:r>
        <w:t xml:space="preserve"> </w:t>
      </w:r>
      <w:hyperlink r:id="rId49">
        <w:r>
          <w:rPr>
            <w:rStyle w:val="Hyperlink"/>
          </w:rPr>
          <w:t xml:space="preserve">2025-04-01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'AGER'</w:t>
      </w:r>
      <w:r>
        <w:rPr>
          <w:rStyle w:val="NormalTok"/>
        </w:rPr>
        <w:t xml:space="preserve">, 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'RELIGION'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array([[&lt;Axes: title={'center': '1'}&gt;, &lt;Axes: title={'center': '2'}&gt;],</w:t>
      </w:r>
      <w:r>
        <w:br/>
      </w:r>
      <w:r>
        <w:rPr>
          <w:rStyle w:val="VerbatimChar"/>
        </w:rPr>
        <w:t xml:space="preserve">       [&lt;Axes: title={'center': '3'}&gt;, &lt;Axes: title={'center': '4'}&gt;]],</w:t>
      </w:r>
      <w:r>
        <w:br/>
      </w:r>
      <w:r>
        <w:rPr>
          <w:rStyle w:val="VerbatimChar"/>
        </w:rPr>
        <w:t xml:space="preserve">     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../include/fig/hist-ager-by-religion-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Modify the code below to create a set of histograms by some</w:t>
      </w:r>
      <w:r>
        <w:t xml:space="preserve"> </w:t>
      </w:r>
      <w:r>
        <w:rPr>
          <w:i/>
          <w:iCs/>
        </w:rPr>
        <w:t xml:space="preserve">other</w:t>
      </w:r>
      <w:r>
        <w:t xml:space="preserve"> </w:t>
      </w:r>
      <w:r>
        <w:t xml:space="preserve">variable that you choose (change</w:t>
      </w:r>
      <w:r>
        <w:t xml:space="preserve"> </w:t>
      </w:r>
      <w:r>
        <w:rPr>
          <w:rStyle w:val="VerbatimChar"/>
        </w:rPr>
        <w:t xml:space="preserve">VARIABLE_YOU_CHOOSE</w:t>
      </w:r>
      <w:r>
        <w:t xml:space="preserve"> </w:t>
      </w:r>
      <w:r>
        <w:t xml:space="preserve">in the code below.)</w:t>
      </w:r>
      <w:r>
        <w:t xml:space="preserve"> </w:t>
      </w:r>
      <w:r>
        <w:t xml:space="preserve">Make sure to look at the</w:t>
      </w:r>
      <w:r>
        <w:t xml:space="preserve"> </w:t>
      </w:r>
      <w:hyperlink r:id="rId53">
        <w:r>
          <w:rPr>
            <w:rStyle w:val="Hyperlink"/>
          </w:rPr>
          <w:t xml:space="preserve">codebook</w:t>
        </w:r>
      </w:hyperlink>
      <w:r>
        <w:t xml:space="preserve"> </w:t>
      </w:r>
      <w:r>
        <w:t xml:space="preserve">to make sure that the variable you choose makes sense.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Make sure to put the variable you choose in quotations.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VARIABLE_YOU_CHOOSE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'BABYSEX'</w:t>
      </w:r>
      <w:r>
        <w:br/>
      </w: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'AGER'</w:t>
      </w:r>
      <w:r>
        <w:rPr>
          <w:rStyle w:val="NormalTok"/>
        </w:rPr>
        <w:t xml:space="preserve">, 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VARIABLE_YOU_CHOOSE)</w:t>
      </w:r>
    </w:p>
    <w:p>
      <w:pPr>
        <w:pStyle w:val="SourceCode"/>
      </w:pPr>
      <w:r>
        <w:rPr>
          <w:rStyle w:val="VerbatimChar"/>
        </w:rPr>
        <w:t xml:space="preserve">array([[&lt;Axes: title={'center': '1.0'}&gt;, &lt;Axes: title={'center': '2.0'}&gt;],</w:t>
      </w:r>
      <w:r>
        <w:br/>
      </w:r>
      <w:r>
        <w:rPr>
          <w:rStyle w:val="VerbatimChar"/>
        </w:rPr>
        <w:t xml:space="preserve">       [&lt;Axes: title={'center': '8.0'}&gt;, &lt;Axes: title={'center': '9.0'}&gt;]],</w:t>
      </w:r>
      <w:r>
        <w:br/>
      </w:r>
      <w:r>
        <w:rPr>
          <w:rStyle w:val="VerbatimChar"/>
        </w:rPr>
        <w:t xml:space="preserve">     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../include/fig/hist-students-choice-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4" w:name="your-turn-4"/>
    <w:p>
      <w:pPr>
        <w:pStyle w:val="Heading3"/>
      </w:pPr>
      <w:r>
        <w:t xml:space="preserve">Your turn 4</w:t>
      </w:r>
    </w:p>
    <w:p>
      <w:pPr>
        <w:pStyle w:val="FirstParagraph"/>
      </w:pPr>
      <w:r>
        <w:t xml:space="preserve">Finally, experiment with changing some of the default parameters like</w:t>
      </w:r>
      <w:r>
        <w:t xml:space="preserve"> </w:t>
      </w:r>
      <w:r>
        <w:rPr>
          <w:rStyle w:val="VerbatimChar"/>
        </w:rPr>
        <w:t xml:space="preserve">grid</w:t>
      </w:r>
      <w:r>
        <w:t xml:space="preserve"> </w:t>
      </w:r>
      <w:r>
        <w:t xml:space="preserve">(values can be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),</w:t>
      </w:r>
      <w:r>
        <w:t xml:space="preserve"> </w:t>
      </w:r>
      <w:r>
        <w:rPr>
          <w:rStyle w:val="VerbatimChar"/>
        </w:rPr>
        <w:t xml:space="preserve">xrot</w:t>
      </w:r>
      <w:r>
        <w:t xml:space="preserve"> </w:t>
      </w:r>
      <w:r>
        <w:t xml:space="preserve">(rotation of x axis labels) or</w:t>
      </w:r>
      <w:r>
        <w:t xml:space="preserve"> </w:t>
      </w:r>
      <w:r>
        <w:rPr>
          <w:rStyle w:val="VerbatimChar"/>
        </w:rPr>
        <w:t xml:space="preserve">yrot</w:t>
      </w:r>
      <w:r>
        <w:t xml:space="preserve"> </w:t>
      </w:r>
      <w:r>
        <w:t xml:space="preserve">(rotation of y axis labels).</w:t>
      </w:r>
    </w:p>
    <w:p>
      <w:pPr>
        <w:pStyle w:val="SourceCode"/>
      </w:pPr>
      <w:r>
        <w:rPr>
          <w:rStyle w:val="NormalTok"/>
        </w:rPr>
        <w:t xml:space="preserve">MY_XROT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'AGER'</w:t>
      </w:r>
      <w:r>
        <w:rPr>
          <w:rStyle w:val="NormalTok"/>
        </w:rPr>
        <w:t xml:space="preserve">, 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'RELIGION'</w:t>
      </w:r>
      <w:r>
        <w:rPr>
          <w:rStyle w:val="NormalTok"/>
        </w:rPr>
        <w:t xml:space="preserve">, xrot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MY_XROT)</w:t>
      </w:r>
    </w:p>
    <w:p>
      <w:pPr>
        <w:pStyle w:val="SourceCode"/>
      </w:pPr>
      <w:r>
        <w:rPr>
          <w:rStyle w:val="VerbatimChar"/>
        </w:rPr>
        <w:t xml:space="preserve">array([[&lt;Axes: title={'center': '1'}&gt;, &lt;Axes: title={'center': '2'}&gt;],</w:t>
      </w:r>
      <w:r>
        <w:br/>
      </w:r>
      <w:r>
        <w:rPr>
          <w:rStyle w:val="VerbatimChar"/>
        </w:rPr>
        <w:t xml:space="preserve">       [&lt;Axes: title={'center': '3'}&gt;, &lt;Axes: title={'center': '4'}&gt;]],</w:t>
      </w:r>
      <w:r>
        <w:br/>
      </w:r>
      <w:r>
        <w:rPr>
          <w:rStyle w:val="VerbatimChar"/>
        </w:rPr>
        <w:t xml:space="preserve">     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../include/fig/hist-students-choice-2-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do the numbers for age represent? Consult the</w:t>
      </w:r>
      <w:r>
        <w:t xml:space="preserve"> </w:t>
      </w:r>
      <w:hyperlink r:id="rId63">
        <w:r>
          <w:rPr>
            <w:rStyle w:val="Hyperlink"/>
          </w:rPr>
          <w:t xml:space="preserve">codebook</w:t>
        </w:r>
      </w:hyperlink>
      <w:r>
        <w:t xml:space="preserve"> </w:t>
      </w:r>
      <w:r>
        <w:t xml:space="preserve">for clues.</w:t>
      </w:r>
    </w:p>
    <w:bookmarkEnd w:id="64"/>
    <w:bookmarkStart w:id="67" w:name="your-turn-5"/>
    <w:p>
      <w:pPr>
        <w:pStyle w:val="Heading3"/>
      </w:pPr>
      <w:r>
        <w:t xml:space="preserve">Your turn 5</w:t>
      </w:r>
    </w:p>
    <w:p>
      <w:pPr>
        <w:pStyle w:val="FirstParagraph"/>
      </w:pPr>
      <w:r>
        <w:t xml:space="preserve">Finally, try to modify the code below to make a plot focusing on variables of your own choosing.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You’ll need to edit</w:t>
            </w:r>
            <w:r>
              <w:t xml:space="preserve"> </w:t>
            </w:r>
            <w:r>
              <w:rPr>
                <w:rStyle w:val="VerbatimChar"/>
              </w:rPr>
              <w:t xml:space="preserve">plottype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MAIN_VARIABLE</w:t>
            </w:r>
            <w:r>
              <w:t xml:space="preserve">, and possibly</w:t>
            </w:r>
            <w:r>
              <w:t xml:space="preserve"> </w:t>
            </w:r>
            <w:r>
              <w:rPr>
                <w:rStyle w:val="VerbatimChar"/>
              </w:rPr>
              <w:t xml:space="preserve">by = RELIGION</w:t>
            </w:r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will also need to change</w:t>
            </w:r>
            <w:r>
              <w:t xml:space="preserve"> </w:t>
            </w:r>
            <w:r>
              <w:rPr>
                <w:rStyle w:val="VerbatimChar"/>
              </w:rPr>
              <w:t xml:space="preserve">eval: false</w:t>
            </w:r>
            <w:r>
              <w:t xml:space="preserve"> </w:t>
            </w:r>
            <w:r>
              <w:t xml:space="preserve">to</w:t>
            </w:r>
            <w:r>
              <w:t xml:space="preserve"> </w:t>
            </w:r>
            <w:r>
              <w:rPr>
                <w:rStyle w:val="VerbatimChar"/>
              </w:rPr>
              <w:t xml:space="preserve">eval: true</w:t>
            </w:r>
            <w:r>
              <w:t xml:space="preserve"> </w:t>
            </w:r>
            <w:r>
              <w:t xml:space="preserve">to</w:t>
            </w:r>
            <w:r>
              <w:t xml:space="preserve"> </w:t>
            </w:r>
            <w:r>
              <w:rPr>
                <w:i/>
                <w:iCs/>
              </w:rPr>
              <w:t xml:space="preserve">evaluate</w:t>
            </w:r>
            <w:r>
              <w:t xml:space="preserve"> </w:t>
            </w:r>
            <w:r>
              <w:t xml:space="preserve">the code and generate the figure.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nsfg.plottype(MAIN_VARIABLE, 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'RELIGION'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67"/>
    <w:bookmarkEnd w:id="68"/>
    <w:bookmarkStart w:id="69" w:name="submit"/>
    <w:p>
      <w:pPr>
        <w:pStyle w:val="Heading2"/>
      </w:pPr>
      <w:r>
        <w:t xml:space="preserve">Submit</w:t>
      </w:r>
    </w:p>
    <w:p>
      <w:pPr>
        <w:numPr>
          <w:ilvl w:val="0"/>
          <w:numId w:val="1002"/>
        </w:numPr>
      </w:pPr>
      <w:r>
        <w:t xml:space="preserve">The code you wrote in following the steps above.</w:t>
      </w:r>
    </w:p>
    <w:p>
      <w:pPr>
        <w:numPr>
          <w:ilvl w:val="0"/>
          <w:numId w:val="1002"/>
        </w:numPr>
      </w:pPr>
      <w:r>
        <w:t xml:space="preserve">The results of running your code.</w:t>
      </w:r>
    </w:p>
    <w:p>
      <w:pPr>
        <w:numPr>
          <w:ilvl w:val="0"/>
          <w:numId w:val="1002"/>
        </w:numPr>
      </w:pPr>
      <w:r>
        <w:t xml:space="preserve">Answers to the questions about the figures and comments about what you observed.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60" Target="media/rId60.png" /><Relationship Type="http://schemas.openxmlformats.org/officeDocument/2006/relationships/image" Id="rId56" Target="media/rId56.png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63" Target="../include/pdf/2022-2023-NSFG-FemRespPUFCodebook.pdf" TargetMode="External" /><Relationship Type="http://schemas.openxmlformats.org/officeDocument/2006/relationships/hyperlink" Id="rId30" Target="../slides/wk11-04-01-more-ggplot.qmd" TargetMode="External" /><Relationship Type="http://schemas.openxmlformats.org/officeDocument/2006/relationships/hyperlink" Id="rId53" Target="https://psu-psychology.github.io/psych-490-data-viz-2025-spring/include/pdf/2022-2023-NSFG-FemRespPUFCodebook.pdf" TargetMode="External" /><Relationship Type="http://schemas.openxmlformats.org/officeDocument/2006/relationships/hyperlink" Id="rId49" Target="https://psu-psychology.github.io/psych-490-data-viz-2025-spring/slides/wk11-2025-04-01-more-ggplo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../include/pdf/2022-2023-NSFG-FemRespPUFCodebook.pdf" TargetMode="External" /><Relationship Type="http://schemas.openxmlformats.org/officeDocument/2006/relationships/hyperlink" Id="rId30" Target="../slides/wk11-04-01-more-ggplot.qmd" TargetMode="External" /><Relationship Type="http://schemas.openxmlformats.org/officeDocument/2006/relationships/hyperlink" Id="rId53" Target="https://psu-psychology.github.io/psych-490-data-viz-2025-spring/include/pdf/2022-2023-NSFG-FemRespPUFCodebook.pdf" TargetMode="External" /><Relationship Type="http://schemas.openxmlformats.org/officeDocument/2006/relationships/hyperlink" Id="rId49" Target="https://psu-psychology.github.io/psych-490-data-viz-2025-spring/slides/wk11-2025-04-01-more-ggplo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07</dc:title>
  <dc:creator>Santa Claus</dc:creator>
  <cp:keywords/>
  <dcterms:created xsi:type="dcterms:W3CDTF">2025-04-10T14:35:55Z</dcterms:created>
  <dcterms:modified xsi:type="dcterms:W3CDTF">2025-04-10T14:35:55Z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jupyter">
    <vt:lpwstr>python3</vt:lpwstr>
  </property>
  <property fmtid="{D5CDD505-2E9C-101B-9397-08002B2CF9AE}" pid="10" name="knitr">
    <vt:lpwstr/>
  </property>
  <property fmtid="{D5CDD505-2E9C-101B-9397-08002B2CF9AE}" pid="11" name="labels">
    <vt:lpwstr/>
  </property>
  <property fmtid="{D5CDD505-2E9C-101B-9397-08002B2CF9AE}" pid="12" name="subtitle">
    <vt:lpwstr>Making figures with Python</vt:lpwstr>
  </property>
  <property fmtid="{D5CDD505-2E9C-101B-9397-08002B2CF9AE}" pid="13" name="toc-title">
    <vt:lpwstr>Table of contents</vt:lpwstr>
  </property>
</Properties>
</file>