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SID_LIST_LISTENER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(SID_LIST 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(SID_DESC 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(SID_NAME = PLSExtProc)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(ORACLE_HOME = C:\oraclexe\app\oracle\product\11.2.0\server)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(PROGRAM = extproc)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(SID_DESC 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(SID_NAME = CLRExtProc)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(ORACLE_HOME = C:\oraclexe\app\oracle\product\11.2.0\server)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(PROGRAM = extproc)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LISTENER 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(DESCRIPTION_LIST 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(DESCRIPTION 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(ADDRESS = (PROTOCOL = IPC)(KEY = EXTPROC1))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(ADDRESS = (PROTOCOL = TCP)(HOST = frognote9)(PORT = 1521))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DEFAULT_SERVICE_LISTENER = (XE)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