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 w:rsidP="007953B0">
      <w:pPr>
        <w:jc w:val="center"/>
        <w:rPr>
          <w:rFonts w:ascii="宋体" w:hAnsi="宋体"/>
          <w:b/>
          <w:bCs/>
          <w:sz w:val="48"/>
          <w:szCs w:val="48"/>
        </w:rPr>
      </w:pPr>
      <w:bookmarkStart w:id="0" w:name="_GoBack"/>
      <w:r w:rsidRPr="00F20D39">
        <w:rPr>
          <w:rFonts w:ascii="黑体" w:eastAsia="黑体" w:hAnsi="黑体" w:hint="eastAsia"/>
          <w:b/>
          <w:color w:val="333333"/>
          <w:spacing w:val="6"/>
          <w:sz w:val="44"/>
          <w:szCs w:val="44"/>
        </w:rPr>
        <w:t>LED显示屏</w:t>
      </w:r>
      <w:r>
        <w:rPr>
          <w:rFonts w:ascii="宋体" w:hAnsi="宋体" w:hint="eastAsia"/>
          <w:b/>
          <w:bCs/>
          <w:sz w:val="48"/>
          <w:szCs w:val="48"/>
        </w:rPr>
        <w:t>操作维护手册</w:t>
      </w:r>
    </w:p>
    <w:bookmarkEnd w:id="0"/>
    <w:p w:rsidR="007953B0" w:rsidRDefault="007953B0" w:rsidP="007953B0">
      <w:pPr>
        <w:spacing w:line="480" w:lineRule="exact"/>
        <w:ind w:firstLineChars="990" w:firstLine="2783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</w:t>
      </w:r>
    </w:p>
    <w:p w:rsidR="007953B0" w:rsidRDefault="007953B0" w:rsidP="007953B0">
      <w:pPr>
        <w:ind w:firstLineChars="800" w:firstLine="4176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 xml:space="preserve"> </w:t>
      </w:r>
    </w:p>
    <w:p w:rsidR="007953B0" w:rsidRDefault="007953B0" w:rsidP="007953B0">
      <w:pPr>
        <w:ind w:firstLineChars="396" w:firstLine="1749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 xml:space="preserve"> </w:t>
      </w:r>
    </w:p>
    <w:p w:rsidR="007953B0" w:rsidRDefault="007953B0" w:rsidP="007953B0">
      <w:pPr>
        <w:ind w:firstLineChars="396" w:firstLine="1749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 xml:space="preserve"> </w:t>
      </w:r>
    </w:p>
    <w:p w:rsidR="007953B0" w:rsidRDefault="007953B0" w:rsidP="007953B0">
      <w:pPr>
        <w:ind w:firstLineChars="396" w:firstLine="1749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 xml:space="preserve"> </w:t>
      </w:r>
    </w:p>
    <w:p w:rsidR="007953B0" w:rsidRDefault="007953B0" w:rsidP="007953B0">
      <w:pPr>
        <w:ind w:firstLineChars="396" w:firstLine="1749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 xml:space="preserve"> </w:t>
      </w:r>
    </w:p>
    <w:p w:rsidR="007953B0" w:rsidRDefault="007953B0" w:rsidP="007953B0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东莞市诺丽科技股份有限公司制造</w:t>
      </w: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Pr="007953B0" w:rsidRDefault="007953B0">
      <w:pPr>
        <w:pStyle w:val="a6"/>
        <w:shd w:val="clear" w:color="auto" w:fill="FFFFFF"/>
        <w:spacing w:before="0" w:beforeAutospacing="0" w:after="144" w:afterAutospacing="0"/>
        <w:ind w:firstLine="384"/>
        <w:jc w:val="center"/>
        <w:rPr>
          <w:rFonts w:ascii="黑体" w:eastAsia="黑体" w:hAnsi="黑体" w:hint="eastAsia"/>
          <w:b/>
          <w:color w:val="333333"/>
          <w:spacing w:val="6"/>
          <w:sz w:val="44"/>
          <w:szCs w:val="44"/>
          <w:u w:val="single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黑体" w:eastAsia="黑体" w:hAnsi="黑体" w:hint="eastAsia"/>
          <w:b/>
          <w:color w:val="333333"/>
          <w:spacing w:val="6"/>
          <w:sz w:val="44"/>
          <w:szCs w:val="44"/>
          <w:u w:val="single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bCs/>
          <w:color w:val="0063A8"/>
          <w:sz w:val="32"/>
          <w:szCs w:val="32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bCs/>
          <w:color w:val="0063A8"/>
          <w:sz w:val="32"/>
          <w:szCs w:val="32"/>
        </w:rPr>
      </w:pPr>
    </w:p>
    <w:p w:rsid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bCs/>
          <w:color w:val="0063A8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0063A8"/>
          <w:sz w:val="32"/>
          <w:szCs w:val="32"/>
        </w:rPr>
        <w:lastRenderedPageBreak/>
        <w:t>L</w:t>
      </w:r>
      <w:r>
        <w:rPr>
          <w:rFonts w:ascii="微软雅黑" w:eastAsia="微软雅黑" w:hAnsi="微软雅黑"/>
          <w:b/>
          <w:bCs/>
          <w:color w:val="0063A8"/>
          <w:sz w:val="32"/>
          <w:szCs w:val="32"/>
        </w:rPr>
        <w:t>ED控制器</w:t>
      </w:r>
      <w:r>
        <w:rPr>
          <w:rFonts w:ascii="微软雅黑" w:eastAsia="微软雅黑" w:hAnsi="微软雅黑" w:hint="eastAsia"/>
          <w:b/>
          <w:bCs/>
          <w:color w:val="0063A8"/>
          <w:sz w:val="32"/>
          <w:szCs w:val="32"/>
        </w:rPr>
        <w:t>产品外观</w:t>
      </w:r>
    </w:p>
    <w:p w:rsidR="007953B0" w:rsidRPr="007953B0" w:rsidRDefault="007953B0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黑体" w:eastAsia="黑体" w:hAnsi="黑体"/>
          <w:b/>
          <w:color w:val="333333"/>
          <w:spacing w:val="6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05D5009" wp14:editId="094B5EEE">
            <wp:extent cx="5274310" cy="8743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1161"/>
        <w:gridCol w:w="7074"/>
      </w:tblGrid>
      <w:tr w:rsidR="007953B0" w:rsidTr="007953B0">
        <w:trPr>
          <w:trHeight w:val="466"/>
          <w:jc w:val="center"/>
        </w:trPr>
        <w:tc>
          <w:tcPr>
            <w:tcW w:w="1130" w:type="dxa"/>
            <w:shd w:val="clear" w:color="auto" w:fill="D9D9D9"/>
          </w:tcPr>
          <w:p w:rsidR="007953B0" w:rsidRDefault="007953B0" w:rsidP="003D17FF">
            <w:pPr>
              <w:pStyle w:val="TableParagraph"/>
              <w:spacing w:before="31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序号</w:t>
            </w:r>
          </w:p>
        </w:tc>
        <w:tc>
          <w:tcPr>
            <w:tcW w:w="1161" w:type="dxa"/>
            <w:shd w:val="clear" w:color="auto" w:fill="D9D9D9"/>
          </w:tcPr>
          <w:p w:rsidR="007953B0" w:rsidRDefault="007953B0" w:rsidP="003D17FF">
            <w:pPr>
              <w:pStyle w:val="TableParagraph"/>
              <w:spacing w:before="31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按键</w:t>
            </w:r>
          </w:p>
        </w:tc>
        <w:tc>
          <w:tcPr>
            <w:tcW w:w="7074" w:type="dxa"/>
            <w:shd w:val="clear" w:color="auto" w:fill="D9D9D9"/>
          </w:tcPr>
          <w:p w:rsidR="007953B0" w:rsidRDefault="007953B0" w:rsidP="003D17FF">
            <w:pPr>
              <w:pStyle w:val="TableParagraph"/>
              <w:spacing w:before="31"/>
              <w:ind w:left="111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功能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spacing w:before="129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开关键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spacing w:before="129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设备的开关按键。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spacing w:before="129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LCD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宋体" w:eastAsia="宋体" w:hint="eastAsia"/>
                <w:sz w:val="18"/>
              </w:rPr>
              <w:t>屏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spacing w:before="129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显示设备当前状态和菜单。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旋钮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 xml:space="preserve">选择菜单，调节参数和确认当前操作。 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返回键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退出当前菜单或操作。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SCALE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全屏缩放快捷按键。</w:t>
            </w:r>
          </w:p>
        </w:tc>
      </w:tr>
      <w:tr w:rsidR="007953B0" w:rsidTr="007953B0">
        <w:trPr>
          <w:trHeight w:val="503"/>
          <w:jc w:val="center"/>
        </w:trPr>
        <w:tc>
          <w:tcPr>
            <w:tcW w:w="1130" w:type="dxa"/>
          </w:tcPr>
          <w:p w:rsidR="007953B0" w:rsidRDefault="007953B0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61" w:type="dxa"/>
          </w:tcPr>
          <w:p w:rsidR="007953B0" w:rsidRDefault="007953B0" w:rsidP="003D17FF">
            <w:pPr>
              <w:pStyle w:val="TableParagraph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输入源</w:t>
            </w:r>
          </w:p>
        </w:tc>
        <w:tc>
          <w:tcPr>
            <w:tcW w:w="7074" w:type="dxa"/>
          </w:tcPr>
          <w:p w:rsidR="007953B0" w:rsidRDefault="007953B0" w:rsidP="003D17FF">
            <w:pPr>
              <w:pStyle w:val="TableParagraph"/>
              <w:ind w:left="111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输入源按键说明：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9"/>
              <w:ind w:hanging="172"/>
              <w:rPr>
                <w:rFonts w:ascii="宋体" w:eastAsia="宋体" w:hAnsi="宋体"/>
                <w:sz w:val="18"/>
              </w:rPr>
            </w:pPr>
            <w:r>
              <w:rPr>
                <w:w w:val="95"/>
                <w:sz w:val="18"/>
              </w:rPr>
              <w:t>HDMI</w:t>
            </w:r>
            <w:r>
              <w:rPr>
                <w:rFonts w:ascii="宋体" w:eastAsia="宋体" w:hAnsi="宋体" w:hint="eastAsia"/>
                <w:w w:val="95"/>
                <w:sz w:val="18"/>
              </w:rPr>
              <w:t>：</w:t>
            </w:r>
            <w:r>
              <w:rPr>
                <w:w w:val="95"/>
                <w:sz w:val="18"/>
              </w:rPr>
              <w:t>HDMI</w:t>
            </w:r>
            <w:r>
              <w:rPr>
                <w:spacing w:val="60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w w:val="95"/>
                <w:sz w:val="18"/>
              </w:rPr>
              <w:t>输入源按键，在</w:t>
            </w:r>
            <w:r>
              <w:rPr>
                <w:rFonts w:ascii="宋体" w:eastAsia="宋体" w:hAnsi="宋体" w:hint="eastAsia"/>
                <w:spacing w:val="3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U</w:t>
            </w:r>
            <w:r>
              <w:rPr>
                <w:spacing w:val="58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w w:val="95"/>
                <w:sz w:val="18"/>
              </w:rPr>
              <w:t>盘播放时复用为“</w:t>
            </w:r>
            <w:r>
              <w:rPr>
                <w:rFonts w:ascii="宋体" w:eastAsia="宋体" w:hAnsi="宋体" w:hint="eastAsia"/>
                <w:noProof/>
                <w:spacing w:val="-7"/>
                <w:position w:val="1"/>
                <w:sz w:val="18"/>
              </w:rPr>
              <w:drawing>
                <wp:inline distT="0" distB="0" distL="0" distR="0" wp14:anchorId="7D592CF2" wp14:editId="611E303B">
                  <wp:extent cx="114300" cy="111251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8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sz w:val="18"/>
              </w:rPr>
              <w:t>”，暂停或播放文件。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110" w:line="278" w:lineRule="auto"/>
              <w:ind w:right="100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DVI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：</w:t>
            </w:r>
            <w:r>
              <w:rPr>
                <w:spacing w:val="-1"/>
                <w:sz w:val="18"/>
              </w:rPr>
              <w:t>DVI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输入源按键，在</w:t>
            </w:r>
            <w:r>
              <w:rPr>
                <w:rFonts w:ascii="宋体" w:eastAsia="宋体" w:hAnsi="宋体" w:hint="eastAsia"/>
                <w:spacing w:val="-36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盘播放时复用为“</w:t>
            </w:r>
            <w:r>
              <w:rPr>
                <w:rFonts w:ascii="宋体" w:eastAsia="宋体" w:hAnsi="宋体" w:hint="eastAsia"/>
                <w:noProof/>
                <w:spacing w:val="-4"/>
                <w:sz w:val="18"/>
              </w:rPr>
              <w:drawing>
                <wp:inline distT="0" distB="0" distL="0" distR="0" wp14:anchorId="5E2D2C10" wp14:editId="0600397C">
                  <wp:extent cx="114300" cy="92964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9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9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sz w:val="18"/>
              </w:rPr>
              <w:t>”，选择播放当前文件的上一个文件。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73" w:line="278" w:lineRule="auto"/>
              <w:ind w:right="100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VGA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：</w:t>
            </w:r>
            <w:r>
              <w:rPr>
                <w:spacing w:val="-1"/>
                <w:sz w:val="18"/>
              </w:rPr>
              <w:t>VGA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输入源按键，在</w:t>
            </w:r>
            <w:r>
              <w:rPr>
                <w:rFonts w:ascii="宋体" w:eastAsia="宋体" w:hAnsi="宋体" w:hint="eastAsia"/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盘播放时复用为“</w:t>
            </w:r>
            <w:r>
              <w:rPr>
                <w:rFonts w:ascii="宋体" w:eastAsia="宋体" w:hAnsi="宋体" w:hint="eastAsia"/>
                <w:noProof/>
                <w:spacing w:val="-4"/>
                <w:sz w:val="18"/>
              </w:rPr>
              <w:drawing>
                <wp:inline distT="0" distB="0" distL="0" distR="0" wp14:anchorId="51A9EB17" wp14:editId="7EACAF2A">
                  <wp:extent cx="114300" cy="92962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9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sz w:val="18"/>
              </w:rPr>
              <w:t>”，选择播放当前文件的下一个文件。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64"/>
              <w:ind w:hanging="172"/>
              <w:rPr>
                <w:rFonts w:ascii="宋体" w:eastAsia="宋体" w:hAnsi="宋体"/>
                <w:sz w:val="18"/>
              </w:rPr>
            </w:pPr>
            <w:r>
              <w:rPr>
                <w:w w:val="95"/>
                <w:sz w:val="18"/>
              </w:rPr>
              <w:t>USB</w:t>
            </w:r>
            <w:r>
              <w:rPr>
                <w:rFonts w:ascii="宋体" w:eastAsia="宋体" w:hAnsi="宋体" w:hint="eastAsia"/>
                <w:w w:val="95"/>
                <w:sz w:val="18"/>
              </w:rPr>
              <w:t>：外置媒体播放，</w:t>
            </w:r>
            <w:r>
              <w:rPr>
                <w:w w:val="95"/>
                <w:sz w:val="18"/>
              </w:rPr>
              <w:t>U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w w:val="95"/>
                <w:sz w:val="18"/>
              </w:rPr>
              <w:t>盘播放输入源，在</w:t>
            </w:r>
            <w:r>
              <w:rPr>
                <w:rFonts w:ascii="宋体" w:eastAsia="宋体" w:hAnsi="宋体" w:hint="eastAsia"/>
                <w:spacing w:val="5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U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w w:val="95"/>
                <w:sz w:val="18"/>
              </w:rPr>
              <w:t>盘播放时复用为“</w:t>
            </w:r>
            <w:r>
              <w:rPr>
                <w:rFonts w:ascii="宋体" w:eastAsia="宋体" w:hAnsi="宋体" w:hint="eastAsia"/>
                <w:noProof/>
                <w:spacing w:val="-7"/>
                <w:sz w:val="18"/>
              </w:rPr>
              <w:drawing>
                <wp:inline distT="0" distB="0" distL="0" distR="0" wp14:anchorId="41C8C7FB" wp14:editId="4EACCD69">
                  <wp:extent cx="115824" cy="120396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2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hint="eastAsia"/>
                <w:sz w:val="18"/>
              </w:rPr>
              <w:t xml:space="preserve">”，停止播放。 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113"/>
              <w:ind w:hanging="172"/>
              <w:rPr>
                <w:rFonts w:ascii="宋体" w:eastAsia="宋体" w:hAnsi="宋体"/>
                <w:sz w:val="18"/>
              </w:rPr>
            </w:pPr>
            <w:r>
              <w:rPr>
                <w:sz w:val="18"/>
              </w:rPr>
              <w:t>EXT</w:t>
            </w:r>
            <w:r>
              <w:rPr>
                <w:rFonts w:ascii="宋体" w:eastAsia="宋体" w:hAnsi="宋体" w:hint="eastAsia"/>
                <w:sz w:val="18"/>
              </w:rPr>
              <w:t xml:space="preserve">：预留按键。 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112" w:line="396" w:lineRule="auto"/>
              <w:ind w:left="111" w:right="4448" w:firstLine="0"/>
              <w:rPr>
                <w:rFonts w:ascii="宋体" w:eastAsia="宋体" w:hAnsi="宋体"/>
                <w:sz w:val="18"/>
              </w:rPr>
            </w:pPr>
            <w:r>
              <w:rPr>
                <w:sz w:val="18"/>
              </w:rPr>
              <w:t>CVBS</w:t>
            </w:r>
            <w:r>
              <w:rPr>
                <w:rFonts w:ascii="宋体" w:eastAsia="宋体" w:hAnsi="宋体" w:hint="eastAsia"/>
                <w:sz w:val="18"/>
              </w:rPr>
              <w:t>：</w:t>
            </w:r>
            <w:r>
              <w:rPr>
                <w:sz w:val="18"/>
              </w:rPr>
              <w:t>CVBS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输入源按键。信号输入源按键状态：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7"/>
              <w:ind w:hanging="172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长亮：有信号源</w:t>
            </w:r>
            <w:proofErr w:type="gramStart"/>
            <w:r>
              <w:rPr>
                <w:rFonts w:ascii="宋体" w:eastAsia="宋体" w:hAnsi="宋体" w:hint="eastAsia"/>
                <w:sz w:val="18"/>
              </w:rPr>
              <w:t>接入且</w:t>
            </w:r>
            <w:proofErr w:type="gramEnd"/>
            <w:r>
              <w:rPr>
                <w:rFonts w:ascii="宋体" w:eastAsia="宋体" w:hAnsi="宋体" w:hint="eastAsia"/>
                <w:sz w:val="18"/>
              </w:rPr>
              <w:t>正在使用。</w:t>
            </w:r>
          </w:p>
          <w:p w:rsidR="007953B0" w:rsidRDefault="007953B0" w:rsidP="007953B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113"/>
              <w:ind w:hanging="172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闪烁：接口正在使用但无信号源。</w:t>
            </w:r>
          </w:p>
          <w:p w:rsidR="007953B0" w:rsidRDefault="007953B0" w:rsidP="007953B0">
            <w:pPr>
              <w:pStyle w:val="TableParagraph"/>
              <w:ind w:left="111"/>
              <w:rPr>
                <w:rFonts w:ascii="宋体" w:eastAsia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不亮：信号源未使用。</w:t>
            </w:r>
          </w:p>
        </w:tc>
      </w:tr>
    </w:tbl>
    <w:p w:rsidR="00F20D39" w:rsidRDefault="00F20D39" w:rsidP="007953B0">
      <w:pPr>
        <w:spacing w:before="7"/>
        <w:ind w:left="252"/>
        <w:rPr>
          <w:rFonts w:ascii="Microsoft YaHei UI" w:eastAsia="Microsoft YaHei UI"/>
          <w:b/>
          <w:color w:val="0091D1"/>
          <w:sz w:val="24"/>
        </w:rPr>
      </w:pPr>
    </w:p>
    <w:p w:rsidR="007953B0" w:rsidRDefault="007953B0" w:rsidP="007953B0">
      <w:pPr>
        <w:spacing w:before="7"/>
        <w:ind w:left="252"/>
        <w:rPr>
          <w:rFonts w:ascii="Microsoft YaHei UI" w:eastAsia="Microsoft YaHei UI"/>
          <w:b/>
          <w:sz w:val="24"/>
        </w:rPr>
      </w:pPr>
      <w:r>
        <w:rPr>
          <w:rFonts w:ascii="Microsoft YaHei UI" w:eastAsia="Microsoft YaHei UI" w:hint="eastAsia"/>
          <w:b/>
          <w:color w:val="0091D1"/>
          <w:sz w:val="24"/>
        </w:rPr>
        <w:t>后面板</w:t>
      </w:r>
    </w:p>
    <w:p w:rsidR="00F20D39" w:rsidRDefault="00F20D39" w:rsidP="00F20D39">
      <w:pPr>
        <w:pStyle w:val="a8"/>
        <w:spacing w:before="3"/>
        <w:rPr>
          <w:rFonts w:ascii="Microsoft YaHei UI"/>
          <w:b/>
          <w:sz w:val="13"/>
        </w:rPr>
      </w:pPr>
    </w:p>
    <w:p w:rsidR="00F20D39" w:rsidRDefault="007953B0" w:rsidP="00F20D39">
      <w:pPr>
        <w:pStyle w:val="a8"/>
        <w:spacing w:before="3"/>
        <w:rPr>
          <w:rFonts w:ascii="Microsoft YaHei UI"/>
          <w:b/>
          <w:sz w:val="13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4F806D2D" wp14:editId="0CE936E2">
            <wp:simplePos x="0" y="0"/>
            <wp:positionH relativeFrom="page">
              <wp:posOffset>746106</wp:posOffset>
            </wp:positionH>
            <wp:positionV relativeFrom="page">
              <wp:posOffset>7141296</wp:posOffset>
            </wp:positionV>
            <wp:extent cx="5904230" cy="683895"/>
            <wp:effectExtent l="0" t="0" r="1270" b="1905"/>
            <wp:wrapTopAndBottom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D39" w:rsidRDefault="00F20D39" w:rsidP="00F20D39">
      <w:pPr>
        <w:pStyle w:val="a8"/>
        <w:spacing w:before="3"/>
        <w:rPr>
          <w:rFonts w:ascii="Microsoft YaHei UI"/>
          <w:b/>
          <w:sz w:val="13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92"/>
        <w:gridCol w:w="505"/>
        <w:gridCol w:w="7990"/>
      </w:tblGrid>
      <w:tr w:rsidR="00F20D39" w:rsidTr="00F20D39">
        <w:trPr>
          <w:trHeight w:val="467"/>
          <w:jc w:val="center"/>
        </w:trPr>
        <w:tc>
          <w:tcPr>
            <w:tcW w:w="0" w:type="auto"/>
            <w:gridSpan w:val="3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输入接口</w:t>
            </w:r>
          </w:p>
        </w:tc>
      </w:tr>
      <w:tr w:rsidR="00F20D39" w:rsidTr="00F20D39">
        <w:trPr>
          <w:trHeight w:val="467"/>
          <w:jc w:val="center"/>
        </w:trPr>
        <w:tc>
          <w:tcPr>
            <w:tcW w:w="0" w:type="auto"/>
            <w:shd w:val="clear" w:color="auto" w:fill="D9D9D9"/>
          </w:tcPr>
          <w:p w:rsidR="00F20D39" w:rsidRDefault="00F20D39" w:rsidP="003D17FF">
            <w:pPr>
              <w:pStyle w:val="TableParagraph"/>
              <w:spacing w:before="31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接口</w:t>
            </w:r>
          </w:p>
        </w:tc>
        <w:tc>
          <w:tcPr>
            <w:tcW w:w="0" w:type="auto"/>
            <w:shd w:val="clear" w:color="auto" w:fill="D9D9D9"/>
          </w:tcPr>
          <w:p w:rsidR="00F20D39" w:rsidRDefault="00F20D39" w:rsidP="003D17FF">
            <w:pPr>
              <w:pStyle w:val="TableParagraph"/>
              <w:spacing w:before="31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数量</w:t>
            </w:r>
          </w:p>
        </w:tc>
        <w:tc>
          <w:tcPr>
            <w:tcW w:w="0" w:type="auto"/>
            <w:shd w:val="clear" w:color="auto" w:fill="D9D9D9"/>
          </w:tcPr>
          <w:p w:rsidR="00F20D39" w:rsidRDefault="00F20D39" w:rsidP="003D17FF">
            <w:pPr>
              <w:pStyle w:val="TableParagraph"/>
              <w:spacing w:before="31"/>
              <w:ind w:left="108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说明</w:t>
            </w:r>
          </w:p>
        </w:tc>
      </w:tr>
      <w:tr w:rsidR="00F20D39" w:rsidTr="00F20D39">
        <w:trPr>
          <w:trHeight w:val="887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sz w:val="18"/>
              </w:rPr>
              <w:t>DVI-D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VESA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8"/>
                <w:sz w:val="18"/>
              </w:rPr>
              <w:t xml:space="preserve">标准最高支持 </w:t>
            </w:r>
            <w:r>
              <w:rPr>
                <w:spacing w:val="-1"/>
                <w:sz w:val="18"/>
              </w:rPr>
              <w:t>1920×1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080@60Hz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输入视频源输入，向下兼容。</w:t>
            </w:r>
          </w:p>
          <w:p w:rsidR="00F20D39" w:rsidRDefault="00F20D39" w:rsidP="003D17FF">
            <w:pPr>
              <w:pStyle w:val="TableParagraph"/>
              <w:spacing w:before="153"/>
              <w:ind w:left="108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pacing w:val="-15"/>
                <w:sz w:val="18"/>
              </w:rPr>
              <w:t xml:space="preserve">支持 </w:t>
            </w:r>
            <w:r>
              <w:rPr>
                <w:spacing w:val="-1"/>
                <w:sz w:val="18"/>
              </w:rPr>
              <w:t>HDCP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1.4</w:t>
            </w:r>
            <w:r>
              <w:rPr>
                <w:rFonts w:ascii="宋体" w:eastAsia="宋体" w:hint="eastAsia"/>
                <w:spacing w:val="-1"/>
                <w:sz w:val="18"/>
              </w:rPr>
              <w:t>，支持隔行信号输入。</w:t>
            </w:r>
          </w:p>
        </w:tc>
      </w:tr>
      <w:tr w:rsidR="00F20D39" w:rsidTr="00F20D39">
        <w:trPr>
          <w:trHeight w:val="765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sz w:val="18"/>
              </w:rPr>
              <w:t>HDMI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line="273" w:lineRule="auto"/>
              <w:ind w:left="108" w:right="93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HDMI1.3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 xml:space="preserve">标准，最大支持 </w:t>
            </w:r>
            <w:r>
              <w:rPr>
                <w:spacing w:val="-1"/>
                <w:sz w:val="18"/>
              </w:rPr>
              <w:t>1920×1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080@60Hz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分辨率视频源输入，向下兼容。支</w:t>
            </w:r>
            <w:r>
              <w:rPr>
                <w:rFonts w:ascii="宋体" w:eastAsia="宋体" w:hAnsi="宋体" w:hint="eastAsia"/>
                <w:spacing w:val="-22"/>
                <w:sz w:val="18"/>
              </w:rPr>
              <w:t xml:space="preserve">持 </w:t>
            </w:r>
            <w:r>
              <w:rPr>
                <w:spacing w:val="-1"/>
                <w:sz w:val="18"/>
              </w:rPr>
              <w:t>HDCP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1.4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，支持隔行信号输入。</w:t>
            </w:r>
          </w:p>
        </w:tc>
      </w:tr>
      <w:tr w:rsidR="00F20D39" w:rsidTr="00F20D39">
        <w:trPr>
          <w:trHeight w:val="503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VGA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29"/>
              <w:ind w:left="108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pacing w:val="-9"/>
                <w:sz w:val="18"/>
              </w:rPr>
              <w:t xml:space="preserve">最大支持 </w:t>
            </w:r>
            <w:r>
              <w:rPr>
                <w:spacing w:val="-1"/>
                <w:sz w:val="18"/>
              </w:rPr>
              <w:t>1920x1080@60Hz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宋体" w:eastAsia="宋体" w:hint="eastAsia"/>
                <w:sz w:val="18"/>
              </w:rPr>
              <w:t>分辨率视频源输入，向下兼容。</w:t>
            </w:r>
          </w:p>
        </w:tc>
      </w:tr>
      <w:tr w:rsidR="00F20D39" w:rsidTr="00F20D39">
        <w:trPr>
          <w:trHeight w:val="506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CVBS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29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PAL/NTSC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宋体" w:eastAsia="宋体" w:hint="eastAsia"/>
                <w:sz w:val="18"/>
              </w:rPr>
              <w:t>标准视频输入。</w:t>
            </w:r>
          </w:p>
        </w:tc>
      </w:tr>
      <w:tr w:rsidR="00F20D39" w:rsidTr="00F20D39">
        <w:trPr>
          <w:trHeight w:val="2405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sz w:val="18"/>
              </w:rPr>
              <w:t>USB(Type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A)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1×USB</w:t>
            </w:r>
            <w:r>
              <w:rPr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2.0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8"/>
                <w:sz w:val="18"/>
              </w:rPr>
              <w:t xml:space="preserve">接口，连接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9"/>
                <w:sz w:val="18"/>
              </w:rPr>
              <w:t xml:space="preserve">盘，支持 </w:t>
            </w:r>
            <w:r>
              <w:rPr>
                <w:sz w:val="18"/>
              </w:rPr>
              <w:t xml:space="preserve">1080p@30fps </w:t>
            </w:r>
            <w:r>
              <w:rPr>
                <w:rFonts w:ascii="宋体" w:eastAsia="宋体" w:hAnsi="宋体" w:hint="eastAsia"/>
                <w:sz w:val="18"/>
              </w:rPr>
              <w:t>视频文件。</w:t>
            </w:r>
          </w:p>
          <w:p w:rsidR="00F20D39" w:rsidRDefault="00F20D39" w:rsidP="003D17F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56"/>
              <w:rPr>
                <w:rFonts w:ascii="宋体" w:eastAsia="宋体" w:hAnsi="宋体"/>
                <w:sz w:val="18"/>
              </w:rPr>
            </w:pPr>
            <w:r>
              <w:rPr>
                <w:spacing w:val="-1"/>
                <w:sz w:val="18"/>
              </w:rPr>
              <w:t>U</w:t>
            </w:r>
            <w:r>
              <w:rPr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7"/>
                <w:sz w:val="18"/>
              </w:rPr>
              <w:t xml:space="preserve">盘文件系统支持 </w:t>
            </w:r>
            <w:r>
              <w:rPr>
                <w:spacing w:val="-1"/>
                <w:sz w:val="18"/>
              </w:rPr>
              <w:t>NTFS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、</w:t>
            </w:r>
            <w:r>
              <w:rPr>
                <w:spacing w:val="-1"/>
                <w:sz w:val="18"/>
              </w:rPr>
              <w:t>FAT32</w:t>
            </w:r>
            <w:r>
              <w:rPr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23"/>
                <w:sz w:val="18"/>
              </w:rPr>
              <w:t xml:space="preserve">和 </w:t>
            </w:r>
            <w:r>
              <w:rPr>
                <w:sz w:val="18"/>
              </w:rPr>
              <w:t>FAT16</w:t>
            </w:r>
            <w:r>
              <w:rPr>
                <w:rFonts w:ascii="宋体" w:eastAsia="宋体" w:hAnsi="宋体" w:hint="eastAsia"/>
                <w:spacing w:val="-9"/>
                <w:sz w:val="18"/>
              </w:rPr>
              <w:t xml:space="preserve">，不支持 </w:t>
            </w:r>
            <w:proofErr w:type="spellStart"/>
            <w:r>
              <w:rPr>
                <w:sz w:val="18"/>
              </w:rPr>
              <w:t>exFAT</w:t>
            </w:r>
            <w:proofErr w:type="spellEnd"/>
            <w:r>
              <w:rPr>
                <w:rFonts w:ascii="宋体" w:eastAsia="宋体" w:hAnsi="宋体" w:hint="eastAsia"/>
                <w:sz w:val="18"/>
              </w:rPr>
              <w:t>（</w:t>
            </w:r>
            <w:r>
              <w:rPr>
                <w:sz w:val="18"/>
              </w:rPr>
              <w:t>FAT64</w:t>
            </w:r>
            <w:r>
              <w:rPr>
                <w:rFonts w:ascii="宋体" w:eastAsia="宋体" w:hAnsi="宋体" w:hint="eastAsia"/>
                <w:sz w:val="18"/>
              </w:rPr>
              <w:t>）。</w:t>
            </w:r>
          </w:p>
          <w:p w:rsidR="00F20D39" w:rsidRDefault="00F20D39" w:rsidP="003D17F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13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pacing w:val="-1"/>
                <w:sz w:val="18"/>
              </w:rPr>
              <w:t>图片文件格式：</w:t>
            </w:r>
            <w:r>
              <w:rPr>
                <w:spacing w:val="-1"/>
                <w:sz w:val="18"/>
              </w:rPr>
              <w:t>jpg</w:t>
            </w:r>
            <w:r>
              <w:rPr>
                <w:rFonts w:ascii="宋体" w:eastAsia="宋体" w:hAnsi="宋体" w:hint="eastAsia"/>
                <w:sz w:val="18"/>
              </w:rPr>
              <w:t>、</w:t>
            </w:r>
            <w:r>
              <w:rPr>
                <w:sz w:val="18"/>
              </w:rPr>
              <w:t>jpeg</w:t>
            </w:r>
            <w:r>
              <w:rPr>
                <w:rFonts w:ascii="宋体" w:eastAsia="宋体" w:hAnsi="宋体" w:hint="eastAsia"/>
                <w:sz w:val="18"/>
              </w:rPr>
              <w:t>、</w:t>
            </w:r>
            <w:proofErr w:type="spellStart"/>
            <w:r>
              <w:rPr>
                <w:sz w:val="18"/>
              </w:rPr>
              <w:t>png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21"/>
                <w:sz w:val="18"/>
              </w:rPr>
              <w:t xml:space="preserve">和 </w:t>
            </w:r>
            <w:r>
              <w:rPr>
                <w:sz w:val="18"/>
              </w:rPr>
              <w:t>bmp</w:t>
            </w:r>
            <w:r>
              <w:rPr>
                <w:rFonts w:ascii="宋体" w:eastAsia="宋体" w:hAnsi="宋体" w:hint="eastAsia"/>
                <w:sz w:val="18"/>
              </w:rPr>
              <w:t>。</w:t>
            </w:r>
          </w:p>
          <w:p w:rsidR="00F20D39" w:rsidRDefault="00F20D39" w:rsidP="003D17F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10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pacing w:val="-1"/>
                <w:sz w:val="18"/>
              </w:rPr>
              <w:t xml:space="preserve">视频编码： </w:t>
            </w:r>
            <w:r>
              <w:rPr>
                <w:sz w:val="18"/>
              </w:rPr>
              <w:t>MPEG1/2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32"/>
                <w:sz w:val="18"/>
              </w:rPr>
              <w:t xml:space="preserve">， </w:t>
            </w:r>
            <w:r>
              <w:rPr>
                <w:sz w:val="18"/>
              </w:rPr>
              <w:t>MPEG4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32"/>
                <w:sz w:val="18"/>
              </w:rPr>
              <w:t xml:space="preserve">， </w:t>
            </w:r>
            <w:r>
              <w:rPr>
                <w:sz w:val="18"/>
              </w:rPr>
              <w:t>Sorenson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H.263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32"/>
                <w:sz w:val="18"/>
              </w:rPr>
              <w:t xml:space="preserve">， </w:t>
            </w:r>
            <w:r>
              <w:rPr>
                <w:sz w:val="18"/>
              </w:rPr>
              <w:t>H.263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pacing w:val="-32"/>
                <w:sz w:val="18"/>
              </w:rPr>
              <w:t xml:space="preserve">， </w:t>
            </w:r>
            <w:r>
              <w:rPr>
                <w:sz w:val="18"/>
              </w:rPr>
              <w:t>H.264(AVC1)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rFonts w:ascii="宋体" w:eastAsia="宋体" w:hAnsi="宋体" w:hint="eastAsia"/>
                <w:sz w:val="18"/>
              </w:rPr>
              <w:t>，</w:t>
            </w:r>
          </w:p>
          <w:p w:rsidR="00F20D39" w:rsidRDefault="00F20D39" w:rsidP="003D17FF">
            <w:pPr>
              <w:pStyle w:val="TableParagraph"/>
              <w:spacing w:before="36"/>
              <w:ind w:left="27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H.265(HEVC)</w:t>
            </w:r>
            <w:r>
              <w:rPr>
                <w:rFonts w:ascii="宋体" w:eastAsia="宋体" w:hint="eastAsia"/>
                <w:sz w:val="18"/>
              </w:rPr>
              <w:t>，</w:t>
            </w:r>
            <w:r>
              <w:rPr>
                <w:sz w:val="18"/>
              </w:rPr>
              <w:t>RV30/40</w:t>
            </w:r>
            <w:r>
              <w:rPr>
                <w:rFonts w:ascii="宋体" w:eastAsia="宋体" w:hint="eastAsia"/>
                <w:sz w:val="18"/>
              </w:rPr>
              <w:t>，</w:t>
            </w:r>
            <w:proofErr w:type="spellStart"/>
            <w:r>
              <w:rPr>
                <w:sz w:val="18"/>
              </w:rPr>
              <w:t>Divx</w:t>
            </w:r>
            <w:proofErr w:type="spellEnd"/>
            <w:r>
              <w:rPr>
                <w:rFonts w:ascii="宋体" w:eastAsia="宋体" w:hint="eastAsia"/>
                <w:sz w:val="18"/>
              </w:rPr>
              <w:t>，</w:t>
            </w:r>
            <w:proofErr w:type="spellStart"/>
            <w:r>
              <w:rPr>
                <w:sz w:val="18"/>
              </w:rPr>
              <w:t>Xvid</w:t>
            </w:r>
            <w:proofErr w:type="spellEnd"/>
            <w:r>
              <w:rPr>
                <w:rFonts w:ascii="宋体" w:eastAsia="宋体" w:hint="eastAsia"/>
                <w:sz w:val="18"/>
              </w:rPr>
              <w:t>。</w:t>
            </w:r>
          </w:p>
          <w:p w:rsidR="00F20D39" w:rsidRDefault="00F20D39" w:rsidP="003D17F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10" w:line="278" w:lineRule="auto"/>
              <w:ind w:right="95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音频编码：</w:t>
            </w:r>
            <w:r>
              <w:rPr>
                <w:sz w:val="18"/>
              </w:rPr>
              <w:t>MPEG1/2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Layer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rFonts w:ascii="宋体" w:eastAsia="宋体" w:hAnsi="宋体" w:hint="eastAsia"/>
                <w:sz w:val="18"/>
              </w:rPr>
              <w:t>，</w:t>
            </w:r>
            <w:r>
              <w:rPr>
                <w:sz w:val="18"/>
              </w:rPr>
              <w:t>MPEG1/2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Layer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rFonts w:ascii="宋体" w:eastAsia="宋体" w:hAnsi="宋体" w:hint="eastAsia"/>
                <w:sz w:val="18"/>
              </w:rPr>
              <w:t>，</w:t>
            </w:r>
            <w:r>
              <w:rPr>
                <w:sz w:val="18"/>
              </w:rPr>
              <w:t>MPEG1/2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Layer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r>
              <w:rPr>
                <w:rFonts w:ascii="宋体" w:eastAsia="宋体" w:hAnsi="宋体" w:hint="eastAsia"/>
                <w:sz w:val="18"/>
              </w:rPr>
              <w:t>，</w:t>
            </w:r>
            <w:r>
              <w:rPr>
                <w:sz w:val="18"/>
              </w:rPr>
              <w:t>AAC-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LC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，</w:t>
            </w:r>
            <w:r>
              <w:rPr>
                <w:spacing w:val="-1"/>
                <w:sz w:val="18"/>
              </w:rPr>
              <w:t>VORBIS</w:t>
            </w:r>
            <w:r>
              <w:rPr>
                <w:rFonts w:ascii="宋体" w:eastAsia="宋体" w:hAnsi="宋体" w:hint="eastAsia"/>
                <w:spacing w:val="-1"/>
                <w:sz w:val="18"/>
              </w:rPr>
              <w:t>，</w:t>
            </w:r>
            <w:r>
              <w:rPr>
                <w:spacing w:val="-1"/>
                <w:sz w:val="18"/>
              </w:rPr>
              <w:t xml:space="preserve">PCM </w:t>
            </w:r>
            <w:r>
              <w:rPr>
                <w:rFonts w:ascii="宋体" w:eastAsia="宋体" w:hAnsi="宋体" w:hint="eastAsia"/>
                <w:spacing w:val="-21"/>
                <w:sz w:val="18"/>
              </w:rPr>
              <w:t xml:space="preserve">和 </w:t>
            </w:r>
            <w:r>
              <w:rPr>
                <w:sz w:val="18"/>
              </w:rPr>
              <w:t>FLAC</w:t>
            </w:r>
            <w:r>
              <w:rPr>
                <w:rFonts w:ascii="宋体" w:eastAsia="宋体" w:hAnsi="宋体" w:hint="eastAsia"/>
                <w:sz w:val="18"/>
              </w:rPr>
              <w:t>。</w:t>
            </w:r>
          </w:p>
        </w:tc>
      </w:tr>
      <w:tr w:rsidR="00F20D39" w:rsidTr="00F20D39">
        <w:trPr>
          <w:trHeight w:val="503"/>
          <w:jc w:val="center"/>
        </w:trPr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sz w:val="18"/>
              </w:rPr>
              <w:t>AUDIO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音频输入和输出。</w:t>
            </w:r>
          </w:p>
        </w:tc>
      </w:tr>
      <w:tr w:rsidR="00F20D39" w:rsidTr="00F20D39">
        <w:trPr>
          <w:trHeight w:val="45"/>
          <w:jc w:val="center"/>
        </w:trPr>
        <w:tc>
          <w:tcPr>
            <w:tcW w:w="0" w:type="auto"/>
            <w:gridSpan w:val="3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输出接口</w:t>
            </w:r>
          </w:p>
        </w:tc>
      </w:tr>
    </w:tbl>
    <w:p w:rsidR="00F20D39" w:rsidRDefault="00F20D39" w:rsidP="00F20D39">
      <w:pPr>
        <w:pStyle w:val="a8"/>
        <w:spacing w:before="3"/>
        <w:rPr>
          <w:rFonts w:ascii="Microsoft YaHei UI" w:hint="eastAsia"/>
          <w:b/>
          <w:sz w:val="13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994"/>
        <w:gridCol w:w="6514"/>
      </w:tblGrid>
      <w:tr w:rsidR="00F20D39" w:rsidTr="00F20D39">
        <w:trPr>
          <w:trHeight w:val="470"/>
          <w:jc w:val="center"/>
        </w:trPr>
        <w:tc>
          <w:tcPr>
            <w:tcW w:w="1998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3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接口</w:t>
            </w:r>
          </w:p>
        </w:tc>
        <w:tc>
          <w:tcPr>
            <w:tcW w:w="994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3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数量</w:t>
            </w:r>
          </w:p>
        </w:tc>
        <w:tc>
          <w:tcPr>
            <w:tcW w:w="6514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3"/>
              <w:ind w:left="108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说明</w:t>
            </w:r>
          </w:p>
        </w:tc>
      </w:tr>
      <w:tr w:rsidR="00F20D39" w:rsidTr="00F20D39">
        <w:trPr>
          <w:trHeight w:val="503"/>
          <w:jc w:val="center"/>
        </w:trPr>
        <w:tc>
          <w:tcPr>
            <w:tcW w:w="1998" w:type="dxa"/>
          </w:tcPr>
          <w:p w:rsidR="00F20D39" w:rsidRDefault="00F20D39" w:rsidP="003D17FF">
            <w:pPr>
              <w:pStyle w:val="TableParagraph"/>
              <w:ind w:left="107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网口</w:t>
            </w:r>
          </w:p>
        </w:tc>
        <w:tc>
          <w:tcPr>
            <w:tcW w:w="994" w:type="dxa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514" w:type="dxa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rFonts w:ascii="宋体" w:eastAsia="宋体" w:hint="eastAsia"/>
                <w:sz w:val="18"/>
              </w:rPr>
              <w:t>路网口</w:t>
            </w:r>
            <w:proofErr w:type="gramEnd"/>
            <w:r>
              <w:rPr>
                <w:rFonts w:ascii="宋体" w:eastAsia="宋体" w:hint="eastAsia"/>
                <w:sz w:val="18"/>
              </w:rPr>
              <w:t>输出接口，连接至接收卡。</w:t>
            </w:r>
          </w:p>
        </w:tc>
      </w:tr>
      <w:tr w:rsidR="00F20D39" w:rsidTr="00F20D39">
        <w:trPr>
          <w:trHeight w:val="467"/>
          <w:jc w:val="center"/>
        </w:trPr>
        <w:tc>
          <w:tcPr>
            <w:tcW w:w="9506" w:type="dxa"/>
            <w:gridSpan w:val="3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控制接口</w:t>
            </w:r>
          </w:p>
        </w:tc>
      </w:tr>
      <w:tr w:rsidR="00F20D39" w:rsidTr="00F20D39">
        <w:trPr>
          <w:trHeight w:val="467"/>
          <w:jc w:val="center"/>
        </w:trPr>
        <w:tc>
          <w:tcPr>
            <w:tcW w:w="1998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ind w:left="107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接口</w:t>
            </w:r>
          </w:p>
        </w:tc>
        <w:tc>
          <w:tcPr>
            <w:tcW w:w="994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数量</w:t>
            </w:r>
          </w:p>
        </w:tc>
        <w:tc>
          <w:tcPr>
            <w:tcW w:w="6514" w:type="dxa"/>
            <w:shd w:val="clear" w:color="auto" w:fill="D9D9D9"/>
          </w:tcPr>
          <w:p w:rsidR="00F20D39" w:rsidRDefault="00F20D39" w:rsidP="003D17FF">
            <w:pPr>
              <w:pStyle w:val="TableParagraph"/>
              <w:spacing w:before="30"/>
              <w:ind w:left="108"/>
              <w:rPr>
                <w:rFonts w:ascii="Microsoft YaHei UI" w:eastAsia="Microsoft YaHei UI"/>
                <w:b/>
                <w:sz w:val="21"/>
              </w:rPr>
            </w:pPr>
            <w:r>
              <w:rPr>
                <w:rFonts w:ascii="Microsoft YaHei UI" w:eastAsia="Microsoft YaHei UI" w:hint="eastAsia"/>
                <w:b/>
                <w:sz w:val="21"/>
              </w:rPr>
              <w:t>说明</w:t>
            </w:r>
          </w:p>
        </w:tc>
      </w:tr>
      <w:tr w:rsidR="00F20D39" w:rsidTr="00F20D39">
        <w:trPr>
          <w:trHeight w:val="503"/>
          <w:jc w:val="center"/>
        </w:trPr>
        <w:tc>
          <w:tcPr>
            <w:tcW w:w="1998" w:type="dxa"/>
          </w:tcPr>
          <w:p w:rsidR="00F20D39" w:rsidRDefault="00F20D39" w:rsidP="003D17FF">
            <w:pPr>
              <w:pStyle w:val="TableParagraph"/>
              <w:ind w:left="107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pacing w:val="-1"/>
                <w:sz w:val="18"/>
              </w:rPr>
              <w:t>网口</w:t>
            </w:r>
            <w:r>
              <w:rPr>
                <w:rFonts w:ascii="宋体" w:eastAsia="宋体" w:hint="eastAsia"/>
                <w:sz w:val="18"/>
              </w:rPr>
              <w:t>（</w:t>
            </w:r>
            <w:r>
              <w:rPr>
                <w:sz w:val="18"/>
              </w:rPr>
              <w:t>RS232</w:t>
            </w:r>
            <w:r>
              <w:rPr>
                <w:rFonts w:ascii="宋体" w:eastAsia="宋体" w:hint="eastAsia"/>
                <w:sz w:val="18"/>
              </w:rPr>
              <w:t>）</w:t>
            </w:r>
          </w:p>
        </w:tc>
        <w:tc>
          <w:tcPr>
            <w:tcW w:w="994" w:type="dxa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514" w:type="dxa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连接中控设备。</w:t>
            </w:r>
          </w:p>
        </w:tc>
      </w:tr>
      <w:tr w:rsidR="00F20D39" w:rsidTr="00F20D39">
        <w:trPr>
          <w:trHeight w:val="503"/>
          <w:jc w:val="center"/>
        </w:trPr>
        <w:tc>
          <w:tcPr>
            <w:tcW w:w="1998" w:type="dxa"/>
          </w:tcPr>
          <w:p w:rsidR="00F20D39" w:rsidRDefault="00F20D39" w:rsidP="003D17FF"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sz w:val="18"/>
              </w:rPr>
              <w:t>USB(Type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B)</w:t>
            </w:r>
          </w:p>
        </w:tc>
        <w:tc>
          <w:tcPr>
            <w:tcW w:w="994" w:type="dxa"/>
          </w:tcPr>
          <w:p w:rsidR="00F20D39" w:rsidRDefault="00F20D39" w:rsidP="003D17FF">
            <w:pPr>
              <w:pStyle w:val="TableParagraph"/>
              <w:spacing w:before="11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514" w:type="dxa"/>
          </w:tcPr>
          <w:p w:rsidR="00F20D39" w:rsidRDefault="00F20D39" w:rsidP="003D17FF">
            <w:pPr>
              <w:pStyle w:val="TableParagraph"/>
              <w:ind w:left="108"/>
              <w:rPr>
                <w:rFonts w:ascii="宋体" w:eastAsia="宋体"/>
                <w:sz w:val="18"/>
              </w:rPr>
            </w:pPr>
            <w:r>
              <w:rPr>
                <w:rFonts w:ascii="宋体" w:eastAsia="宋体" w:hint="eastAsia"/>
                <w:sz w:val="18"/>
              </w:rPr>
              <w:t>连接上位机进行程序升级或设备调试。</w:t>
            </w:r>
          </w:p>
        </w:tc>
      </w:tr>
    </w:tbl>
    <w:p w:rsidR="00F20D39" w:rsidRDefault="00F20D39" w:rsidP="00F20D39">
      <w:pPr>
        <w:pStyle w:val="a8"/>
        <w:spacing w:before="3"/>
        <w:rPr>
          <w:rFonts w:ascii="Microsoft YaHei UI"/>
          <w:b/>
          <w:sz w:val="13"/>
        </w:rPr>
      </w:pPr>
    </w:p>
    <w:p w:rsidR="00F20D39" w:rsidRDefault="00F20D39" w:rsidP="00F20D39">
      <w:pPr>
        <w:pStyle w:val="1"/>
      </w:pPr>
      <w:r>
        <w:rPr>
          <w:color w:val="0062A8"/>
          <w:w w:val="95"/>
        </w:rPr>
        <w:t>应用场景</w:t>
      </w:r>
    </w:p>
    <w:p w:rsidR="00F20D39" w:rsidRPr="00F20D39" w:rsidRDefault="00F20D39" w:rsidP="00F20D39">
      <w:pPr>
        <w:pStyle w:val="a8"/>
        <w:spacing w:before="16"/>
        <w:rPr>
          <w:rFonts w:ascii="微软雅黑" w:hint="eastAsia"/>
          <w:b/>
          <w:sz w:val="9"/>
        </w:rPr>
        <w:sectPr w:rsidR="00F20D39" w:rsidRPr="00F20D39">
          <w:pgSz w:w="11910" w:h="16850"/>
          <w:pgMar w:top="580" w:right="900" w:bottom="820" w:left="880" w:header="0" w:footer="628" w:gutter="0"/>
          <w:cols w:space="720"/>
        </w:sectPr>
      </w:pPr>
      <w:r>
        <w:rPr>
          <w:noProof/>
        </w:rPr>
        <w:drawing>
          <wp:anchor distT="0" distB="0" distL="0" distR="0" simplePos="0" relativeHeight="251666944" behindDoc="0" locked="0" layoutInCell="1" allowOverlap="1" wp14:anchorId="25E61E48" wp14:editId="08246D3A">
            <wp:simplePos x="0" y="0"/>
            <wp:positionH relativeFrom="page">
              <wp:posOffset>900683</wp:posOffset>
            </wp:positionH>
            <wp:positionV relativeFrom="paragraph">
              <wp:posOffset>140524</wp:posOffset>
            </wp:positionV>
            <wp:extent cx="5883195" cy="1720214"/>
            <wp:effectExtent l="0" t="0" r="0" b="0"/>
            <wp:wrapTopAndBottom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195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53B0" w:rsidRPr="00F20D39" w:rsidRDefault="007953B0" w:rsidP="00F20D39">
      <w:pPr>
        <w:pStyle w:val="a8"/>
        <w:rPr>
          <w:rFonts w:ascii="Microsoft YaHei UI" w:hint="eastAsia"/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 wp14:anchorId="1F509952" wp14:editId="721696C2">
            <wp:simplePos x="0" y="0"/>
            <wp:positionH relativeFrom="page">
              <wp:posOffset>7324343</wp:posOffset>
            </wp:positionH>
            <wp:positionV relativeFrom="page">
              <wp:posOffset>0</wp:posOffset>
            </wp:positionV>
            <wp:extent cx="225551" cy="377951"/>
            <wp:effectExtent l="0" t="0" r="0" b="0"/>
            <wp:wrapNone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7A2849D" wp14:editId="60C669DA">
                <wp:simplePos x="0" y="0"/>
                <wp:positionH relativeFrom="page">
                  <wp:posOffset>226060</wp:posOffset>
                </wp:positionH>
                <wp:positionV relativeFrom="page">
                  <wp:posOffset>5095240</wp:posOffset>
                </wp:positionV>
                <wp:extent cx="7112000" cy="508000"/>
                <wp:effectExtent l="0" t="2132965" r="0" b="215963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9200000">
                          <a:off x="0" y="0"/>
                          <a:ext cx="7112000" cy="508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53B0" w:rsidRDefault="007953B0" w:rsidP="007953B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  <w:sz w:val="80"/>
                                <w:szCs w:val="80"/>
                                <w14:textFill>
                                  <w14:solidFill>
                                    <w14:srgbClr w14:val="000000">
                                      <w14:alpha w14:val="92000"/>
                                    </w14:srgbClr>
                                  </w14:solidFill>
                                </w14:textFill>
                              </w:rPr>
                              <w:t>西安诺瓦星云科技股份有限公司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2849D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7.8pt;margin-top:401.2pt;width:560pt;height:40pt;rotation:-40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" filled="f" stroked="f">
                <v:stroke joinstyle="round"/>
                <o:lock v:ext="edit" shapetype="t"/>
                <v:textbox style="mso-fit-shape-to-text:t">
                  <w:txbxContent>
                    <w:p w:rsidR="007953B0" w:rsidRDefault="007953B0" w:rsidP="007953B0">
                      <w:pPr>
                        <w:pStyle w:val="a6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/>
                          <w:color w:val="000000"/>
                          <w:sz w:val="80"/>
                          <w:szCs w:val="80"/>
                          <w14:textFill>
                            <w14:solidFill>
                              <w14:srgbClr w14:val="000000">
                                <w14:alpha w14:val="92000"/>
                              </w14:srgbClr>
                            </w14:solidFill>
                          </w14:textFill>
                        </w:rPr>
                        <w:t>西安诺瓦星云科技股份有限公司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</w:pP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使</w:t>
      </w: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用环境注意事项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1</w:t>
      </w:r>
      <w:r>
        <w:rPr>
          <w:color w:val="333333"/>
          <w:spacing w:val="6"/>
        </w:rPr>
        <w:t>．工作环境温度范围</w:t>
      </w:r>
      <w:r>
        <w:rPr>
          <w:color w:val="333333"/>
          <w:spacing w:val="6"/>
        </w:rPr>
        <w:t>-20℃≤t≤50℃</w:t>
      </w:r>
      <w:r>
        <w:rPr>
          <w:color w:val="333333"/>
          <w:spacing w:val="6"/>
        </w:rPr>
        <w:t>，工作环境湿度范围</w:t>
      </w:r>
      <w:r>
        <w:rPr>
          <w:color w:val="333333"/>
          <w:spacing w:val="6"/>
        </w:rPr>
        <w:t>10</w:t>
      </w:r>
      <w:r>
        <w:rPr>
          <w:color w:val="333333"/>
          <w:spacing w:val="6"/>
        </w:rPr>
        <w:t>％至</w:t>
      </w:r>
      <w:r>
        <w:rPr>
          <w:color w:val="333333"/>
          <w:spacing w:val="6"/>
        </w:rPr>
        <w:t>90</w:t>
      </w:r>
      <w:r>
        <w:rPr>
          <w:color w:val="333333"/>
          <w:spacing w:val="6"/>
        </w:rPr>
        <w:t>％</w:t>
      </w:r>
      <w:r>
        <w:rPr>
          <w:color w:val="333333"/>
          <w:spacing w:val="6"/>
        </w:rPr>
        <w:t>RH</w:t>
      </w:r>
      <w:r>
        <w:rPr>
          <w:color w:val="333333"/>
          <w:spacing w:val="6"/>
        </w:rPr>
        <w:t>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2</w:t>
      </w:r>
      <w:r>
        <w:rPr>
          <w:color w:val="333333"/>
          <w:spacing w:val="6"/>
        </w:rPr>
        <w:t>．避免在高温、高湿度、</w:t>
      </w:r>
      <w:proofErr w:type="gramStart"/>
      <w:r>
        <w:rPr>
          <w:color w:val="333333"/>
          <w:spacing w:val="6"/>
        </w:rPr>
        <w:t>高酸</w:t>
      </w:r>
      <w:proofErr w:type="gramEnd"/>
      <w:r>
        <w:rPr>
          <w:color w:val="333333"/>
          <w:spacing w:val="6"/>
        </w:rPr>
        <w:t>/</w:t>
      </w:r>
      <w:r>
        <w:rPr>
          <w:color w:val="333333"/>
          <w:spacing w:val="6"/>
        </w:rPr>
        <w:t>碱</w:t>
      </w:r>
      <w:r>
        <w:rPr>
          <w:color w:val="333333"/>
          <w:spacing w:val="6"/>
        </w:rPr>
        <w:t>/</w:t>
      </w:r>
      <w:proofErr w:type="gramStart"/>
      <w:r>
        <w:rPr>
          <w:color w:val="333333"/>
          <w:spacing w:val="6"/>
        </w:rPr>
        <w:t>盐环境</w:t>
      </w:r>
      <w:proofErr w:type="gramEnd"/>
      <w:r>
        <w:rPr>
          <w:color w:val="333333"/>
          <w:spacing w:val="6"/>
        </w:rPr>
        <w:t>下使用或存储；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3</w:t>
      </w:r>
      <w:r>
        <w:rPr>
          <w:color w:val="333333"/>
          <w:spacing w:val="6"/>
        </w:rPr>
        <w:t>．远离易燃物品、气体、粉尘使用；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4</w:t>
      </w:r>
      <w:r>
        <w:rPr>
          <w:color w:val="333333"/>
          <w:spacing w:val="6"/>
        </w:rPr>
        <w:t>．运输过程中避免强烈碰撞，避免尖锐物品碰撞；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5</w:t>
      </w:r>
      <w:r>
        <w:rPr>
          <w:color w:val="333333"/>
          <w:spacing w:val="6"/>
        </w:rPr>
        <w:t>．环境温度过高或散热条件不好时，应注意不要长时间开屏使用；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6</w:t>
      </w:r>
      <w:r>
        <w:rPr>
          <w:color w:val="333333"/>
          <w:spacing w:val="6"/>
        </w:rPr>
        <w:t>．超过规定湿度的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显示屏在加电的情况下，会导致零部件腐蚀，甚至短路进而造成永久性损坏；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7</w:t>
      </w:r>
      <w:r>
        <w:rPr>
          <w:color w:val="333333"/>
          <w:spacing w:val="6"/>
        </w:rPr>
        <w:t>．屏体内严禁进水、铁粉等易于导电的金属物。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显示屏应该尽量放置在低灰尘的环境，大的灰尘会对显示效果造成影响，同时灰尘过多会对电路造成损害。如果因为各种原因进水，请立即断电，直至屏体内所有元器件干燥后方可使用。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Chars="100" w:firstLine="292"/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</w:pP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开关</w:t>
      </w:r>
      <w:proofErr w:type="gramStart"/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屏注意</w:t>
      </w:r>
      <w:proofErr w:type="gramEnd"/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事项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1</w:t>
      </w:r>
      <w:r>
        <w:rPr>
          <w:color w:val="333333"/>
          <w:spacing w:val="6"/>
        </w:rPr>
        <w:t>．开屏：先开启控制计算机使其能正常运行后再开启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显示屏大屏幕；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2</w:t>
      </w:r>
      <w:r>
        <w:rPr>
          <w:color w:val="333333"/>
          <w:spacing w:val="6"/>
        </w:rPr>
        <w:t>．关屏：首先关掉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屏体电源，关掉控制软件，再正确的关闭计算机；（先关计算机不关显示屏，会造成屏体出现高亮点，烧毁灯管，后果严重）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3</w:t>
      </w:r>
      <w:r>
        <w:rPr>
          <w:color w:val="333333"/>
          <w:spacing w:val="6"/>
        </w:rPr>
        <w:t>．</w:t>
      </w:r>
      <w:proofErr w:type="gramStart"/>
      <w:r>
        <w:rPr>
          <w:color w:val="333333"/>
          <w:spacing w:val="6"/>
        </w:rPr>
        <w:t>开关屏时间隔时间</w:t>
      </w:r>
      <w:proofErr w:type="gramEnd"/>
      <w:r>
        <w:rPr>
          <w:color w:val="333333"/>
          <w:spacing w:val="6"/>
        </w:rPr>
        <w:t>要大于</w:t>
      </w:r>
      <w:r>
        <w:rPr>
          <w:color w:val="333333"/>
          <w:spacing w:val="6"/>
        </w:rPr>
        <w:t>5</w:t>
      </w:r>
      <w:r>
        <w:rPr>
          <w:color w:val="333333"/>
          <w:spacing w:val="6"/>
        </w:rPr>
        <w:t>分钟；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4</w:t>
      </w:r>
      <w:r>
        <w:rPr>
          <w:color w:val="333333"/>
          <w:spacing w:val="6"/>
        </w:rPr>
        <w:t>．避免在全白屏幕状态下开屏，因为此时</w:t>
      </w:r>
      <w:r>
        <w:rPr>
          <w:color w:val="333333"/>
          <w:spacing w:val="6"/>
        </w:rPr>
        <w:t>为最大功率状态，其对整个配电系统的</w:t>
      </w:r>
      <w:r>
        <w:rPr>
          <w:rFonts w:hint="eastAsia"/>
          <w:color w:val="333333"/>
          <w:spacing w:val="6"/>
        </w:rPr>
        <w:t>冲击电流</w:t>
      </w:r>
      <w:r>
        <w:rPr>
          <w:color w:val="333333"/>
          <w:spacing w:val="6"/>
        </w:rPr>
        <w:t>最大。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</w:pP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供电注意事项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1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模组为直流</w:t>
      </w:r>
      <w:r>
        <w:rPr>
          <w:color w:val="333333"/>
          <w:spacing w:val="6"/>
        </w:rPr>
        <w:t>+5V</w:t>
      </w:r>
      <w:r>
        <w:rPr>
          <w:color w:val="333333"/>
          <w:spacing w:val="6"/>
        </w:rPr>
        <w:t>供电</w:t>
      </w:r>
      <w:r>
        <w:rPr>
          <w:color w:val="333333"/>
          <w:spacing w:val="6"/>
        </w:rPr>
        <w:t>(</w:t>
      </w:r>
      <w:r>
        <w:rPr>
          <w:color w:val="333333"/>
          <w:spacing w:val="6"/>
        </w:rPr>
        <w:t>工作电压：</w:t>
      </w:r>
      <w:r>
        <w:rPr>
          <w:color w:val="333333"/>
          <w:spacing w:val="6"/>
        </w:rPr>
        <w:t>4.2~5.2V)</w:t>
      </w:r>
      <w:r>
        <w:rPr>
          <w:color w:val="333333"/>
          <w:spacing w:val="6"/>
        </w:rPr>
        <w:t>，禁止使用交流供电；电源端子正负极严禁接反（注意：一旦接反就会烧坏产品甚至引发严重的火灾）；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2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显示屏的供电电源电压：</w:t>
      </w:r>
      <w:r>
        <w:rPr>
          <w:color w:val="333333"/>
          <w:spacing w:val="6"/>
        </w:rPr>
        <w:t>220V±10%</w:t>
      </w:r>
      <w:r>
        <w:rPr>
          <w:color w:val="333333"/>
          <w:spacing w:val="6"/>
        </w:rPr>
        <w:t>频率：</w:t>
      </w:r>
      <w:r>
        <w:rPr>
          <w:color w:val="333333"/>
          <w:spacing w:val="6"/>
        </w:rPr>
        <w:t>50HZ±5%</w:t>
      </w:r>
      <w:r>
        <w:rPr>
          <w:color w:val="333333"/>
          <w:spacing w:val="6"/>
        </w:rPr>
        <w:t>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3</w:t>
      </w:r>
      <w:r>
        <w:rPr>
          <w:color w:val="333333"/>
          <w:spacing w:val="6"/>
        </w:rPr>
        <w:t>．安全大地接触可靠，地线与零线隔离可靠，接入电源远离大功率用备；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4</w:t>
      </w:r>
      <w:r>
        <w:rPr>
          <w:color w:val="333333"/>
          <w:spacing w:val="6"/>
        </w:rPr>
        <w:t>．如发现短路、跳闸、烧线、冒烟等异常显现时，不应反复通电测试，应及时查找问题；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5</w:t>
      </w:r>
      <w:r>
        <w:rPr>
          <w:color w:val="333333"/>
          <w:spacing w:val="6"/>
        </w:rPr>
        <w:t>．保持供电电源稳定，并做好接地保护避免雷击，在恶劣的自然条件特别是强雷</w:t>
      </w:r>
      <w:r>
        <w:rPr>
          <w:color w:val="333333"/>
          <w:spacing w:val="6"/>
        </w:rPr>
        <w:t>电天气下不要使用；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lastRenderedPageBreak/>
        <w:t>6</w:t>
      </w:r>
      <w:r>
        <w:rPr>
          <w:color w:val="333333"/>
          <w:spacing w:val="6"/>
        </w:rPr>
        <w:t>．必须分步给大屏幕供电电源供电，因为整屏最大功率状态会对整个配电系统的产生冲击；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7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显示屏不允许播放最高亮度的全白色画面超过半个小时，以免造成电流过大，电源线发热，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灯损坏，影响显示屏使用寿命，建议播放动态视频为主；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8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显示屏产品在使用过程中，不可连续开、关电源，两者操作间应相隔至少</w:t>
      </w:r>
      <w:r>
        <w:rPr>
          <w:color w:val="333333"/>
          <w:spacing w:val="6"/>
        </w:rPr>
        <w:t>1</w:t>
      </w:r>
      <w:r>
        <w:rPr>
          <w:color w:val="333333"/>
          <w:spacing w:val="6"/>
        </w:rPr>
        <w:t>分钟；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9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显示屏大屏幕内部线路，非专业人士禁止触碰，以免触电，或者造成线路损坏；如果出现问题，请专业人士进行检修。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</w:pP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清洁注意事项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1</w:t>
      </w:r>
      <w:r>
        <w:rPr>
          <w:color w:val="333333"/>
          <w:spacing w:val="6"/>
        </w:rPr>
        <w:t>．定期清洁维护：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全彩显示屏大屏幕长时间暴露在户外环境风吹、日晒，雨淋，即使室内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显示屏时间长了，屏幕上会累积较多的灰尘以及雨水冲刷的痕迹，这需要定期、及时地清洗以防影响观看效果；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2</w:t>
      </w:r>
      <w:r>
        <w:rPr>
          <w:color w:val="333333"/>
          <w:spacing w:val="6"/>
        </w:rPr>
        <w:t>．如清洁模组表面，请使用软毛刷，轻轻刷</w:t>
      </w:r>
      <w:proofErr w:type="gramStart"/>
      <w:r>
        <w:rPr>
          <w:color w:val="333333"/>
          <w:spacing w:val="6"/>
        </w:rPr>
        <w:t>拭</w:t>
      </w:r>
      <w:proofErr w:type="gramEnd"/>
      <w:r>
        <w:rPr>
          <w:color w:val="333333"/>
          <w:spacing w:val="6"/>
        </w:rPr>
        <w:t>。禁止使用任何液体物质清洗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模组表面，否则</w:t>
      </w:r>
      <w:r>
        <w:rPr>
          <w:color w:val="333333"/>
          <w:spacing w:val="6"/>
        </w:rPr>
        <w:t>LED</w:t>
      </w:r>
      <w:proofErr w:type="gramStart"/>
      <w:r>
        <w:rPr>
          <w:color w:val="333333"/>
          <w:spacing w:val="6"/>
        </w:rPr>
        <w:t>灯珠有可能</w:t>
      </w:r>
      <w:proofErr w:type="gramEnd"/>
      <w:r>
        <w:rPr>
          <w:color w:val="333333"/>
          <w:spacing w:val="6"/>
        </w:rPr>
        <w:t>损坏；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3</w:t>
      </w:r>
      <w:r>
        <w:rPr>
          <w:color w:val="333333"/>
          <w:spacing w:val="6"/>
        </w:rPr>
        <w:t>．正确擦拭：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显示屏大屏幕表面可以采用酒精进行擦拭，或者使用毛刷、吸尘器进行除尘，不能直接用湿布擦拭。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</w:pPr>
      <w:r>
        <w:rPr>
          <w:rFonts w:ascii="微软雅黑" w:eastAsia="微软雅黑" w:hAnsi="微软雅黑"/>
          <w:b/>
          <w:color w:val="333333"/>
          <w:spacing w:val="6"/>
          <w:sz w:val="28"/>
          <w:szCs w:val="28"/>
        </w:rPr>
        <w:t>防潮及存储要求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1</w:t>
      </w:r>
      <w:r>
        <w:rPr>
          <w:color w:val="333333"/>
          <w:spacing w:val="6"/>
        </w:rPr>
        <w:t>．存储温度要求：环境温度</w:t>
      </w:r>
      <w:r>
        <w:rPr>
          <w:color w:val="333333"/>
          <w:spacing w:val="6"/>
        </w:rPr>
        <w:t>-40℃≤t≤60℃</w:t>
      </w:r>
      <w:r>
        <w:rPr>
          <w:color w:val="333333"/>
          <w:spacing w:val="6"/>
        </w:rPr>
        <w:t>，包装打开后，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产品须存放在温度</w:t>
      </w:r>
      <w:r>
        <w:rPr>
          <w:color w:val="333333"/>
          <w:spacing w:val="6"/>
        </w:rPr>
        <w:t>&lt;30℃</w:t>
      </w:r>
      <w:r>
        <w:rPr>
          <w:color w:val="333333"/>
          <w:spacing w:val="6"/>
        </w:rPr>
        <w:t>和湿度</w:t>
      </w:r>
      <w:r>
        <w:rPr>
          <w:color w:val="333333"/>
          <w:spacing w:val="6"/>
        </w:rPr>
        <w:t>&lt;60%</w:t>
      </w:r>
      <w:r>
        <w:rPr>
          <w:color w:val="333333"/>
          <w:spacing w:val="6"/>
        </w:rPr>
        <w:t>环境中；</w:t>
      </w:r>
    </w:p>
    <w:p w:rsidR="00076300" w:rsidRDefault="005A3C73">
      <w:pPr>
        <w:pStyle w:val="a6"/>
        <w:shd w:val="clear" w:color="auto" w:fill="FFFFFF"/>
        <w:spacing w:before="0" w:beforeAutospacing="0" w:after="144" w:afterAutospacing="0"/>
        <w:ind w:firstLine="384"/>
        <w:rPr>
          <w:color w:val="333333"/>
          <w:spacing w:val="6"/>
        </w:rPr>
      </w:pPr>
      <w:r>
        <w:rPr>
          <w:color w:val="333333"/>
          <w:spacing w:val="6"/>
        </w:rPr>
        <w:t>2</w:t>
      </w:r>
      <w:r>
        <w:rPr>
          <w:color w:val="333333"/>
          <w:spacing w:val="6"/>
        </w:rPr>
        <w:t>．根据显示屏体、控制部分所处环境情况，避免虫咬，必要时应放置防鼠药；</w:t>
      </w:r>
    </w:p>
    <w:p w:rsidR="00076300" w:rsidRPr="007953B0" w:rsidRDefault="005A3C73" w:rsidP="007953B0">
      <w:pPr>
        <w:pStyle w:val="a6"/>
        <w:shd w:val="clear" w:color="auto" w:fill="FFFFFF"/>
        <w:spacing w:before="0" w:beforeAutospacing="0" w:after="144" w:afterAutospacing="0"/>
        <w:ind w:firstLine="384"/>
        <w:rPr>
          <w:rFonts w:hint="eastAsia"/>
          <w:color w:val="333333"/>
          <w:spacing w:val="6"/>
        </w:rPr>
      </w:pPr>
      <w:r>
        <w:rPr>
          <w:color w:val="333333"/>
          <w:spacing w:val="6"/>
        </w:rPr>
        <w:t>3</w:t>
      </w:r>
      <w:r>
        <w:rPr>
          <w:color w:val="333333"/>
          <w:spacing w:val="6"/>
        </w:rPr>
        <w:t>．</w:t>
      </w:r>
      <w:r>
        <w:rPr>
          <w:color w:val="333333"/>
          <w:spacing w:val="6"/>
        </w:rPr>
        <w:t>LED</w:t>
      </w:r>
      <w:r>
        <w:rPr>
          <w:color w:val="333333"/>
          <w:spacing w:val="6"/>
        </w:rPr>
        <w:t>显示屏不可以长期关闭，在高湿度环境下，如果屏体超过</w:t>
      </w:r>
      <w:r>
        <w:rPr>
          <w:color w:val="333333"/>
          <w:spacing w:val="6"/>
        </w:rPr>
        <w:t>3</w:t>
      </w:r>
      <w:r>
        <w:rPr>
          <w:color w:val="333333"/>
          <w:spacing w:val="6"/>
        </w:rPr>
        <w:t>天未使用，每次点亮屏体时需采用预热点亮方式：</w:t>
      </w:r>
      <w:r>
        <w:rPr>
          <w:color w:val="333333"/>
          <w:spacing w:val="6"/>
        </w:rPr>
        <w:t>30%-50%</w:t>
      </w:r>
      <w:r>
        <w:rPr>
          <w:color w:val="333333"/>
          <w:spacing w:val="6"/>
        </w:rPr>
        <w:t>的亮度先预热</w:t>
      </w:r>
      <w:r>
        <w:rPr>
          <w:color w:val="333333"/>
          <w:spacing w:val="6"/>
        </w:rPr>
        <w:t>4-8</w:t>
      </w:r>
      <w:r>
        <w:rPr>
          <w:color w:val="333333"/>
          <w:spacing w:val="6"/>
        </w:rPr>
        <w:t>小时，再调整为正常亮度（</w:t>
      </w:r>
      <w:r>
        <w:rPr>
          <w:color w:val="333333"/>
          <w:spacing w:val="6"/>
        </w:rPr>
        <w:t>80%-100%</w:t>
      </w:r>
      <w:r>
        <w:rPr>
          <w:color w:val="333333"/>
          <w:spacing w:val="6"/>
        </w:rPr>
        <w:t>）点亮屏体，从而将湿气排除，以便在使用时无异常；如果屏体超过</w:t>
      </w:r>
      <w:r>
        <w:rPr>
          <w:color w:val="333333"/>
          <w:spacing w:val="6"/>
        </w:rPr>
        <w:t>7</w:t>
      </w:r>
      <w:r>
        <w:rPr>
          <w:color w:val="333333"/>
          <w:spacing w:val="6"/>
        </w:rPr>
        <w:t>天未使用，每次点亮屏体时需采用预热点亮方式：</w:t>
      </w:r>
      <w:r>
        <w:rPr>
          <w:color w:val="333333"/>
          <w:spacing w:val="6"/>
        </w:rPr>
        <w:t>30%-50%</w:t>
      </w:r>
      <w:r>
        <w:rPr>
          <w:color w:val="333333"/>
          <w:spacing w:val="6"/>
        </w:rPr>
        <w:t>的亮度先预热</w:t>
      </w:r>
      <w:r>
        <w:rPr>
          <w:color w:val="333333"/>
          <w:spacing w:val="6"/>
        </w:rPr>
        <w:t>12</w:t>
      </w:r>
      <w:r>
        <w:rPr>
          <w:color w:val="333333"/>
          <w:spacing w:val="6"/>
        </w:rPr>
        <w:t>小时以上，再调整为正常亮（</w:t>
      </w:r>
      <w:r>
        <w:rPr>
          <w:color w:val="333333"/>
          <w:spacing w:val="6"/>
        </w:rPr>
        <w:t>80%-100%</w:t>
      </w:r>
      <w:r>
        <w:rPr>
          <w:color w:val="333333"/>
          <w:spacing w:val="6"/>
        </w:rPr>
        <w:t>）点亮屏体，从而将湿气排除，以便在使用时无异常。</w:t>
      </w:r>
    </w:p>
    <w:sectPr w:rsidR="00076300" w:rsidRPr="007953B0">
      <w:headerReference w:type="even" r:id="rId15"/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C73" w:rsidRDefault="005A3C73">
      <w:r>
        <w:separator/>
      </w:r>
    </w:p>
  </w:endnote>
  <w:endnote w:type="continuationSeparator" w:id="0">
    <w:p w:rsidR="005A3C73" w:rsidRDefault="005A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C73" w:rsidRDefault="005A3C73">
      <w:r>
        <w:separator/>
      </w:r>
    </w:p>
  </w:footnote>
  <w:footnote w:type="continuationSeparator" w:id="0">
    <w:p w:rsidR="005A3C73" w:rsidRDefault="005A3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300" w:rsidRDefault="00076300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300" w:rsidRDefault="00076300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34746"/>
    <w:multiLevelType w:val="hybridMultilevel"/>
    <w:tmpl w:val="0E1C9892"/>
    <w:lvl w:ilvl="0" w:tplc="92CAF9C2">
      <w:numFmt w:val="bullet"/>
      <w:lvlText w:val=""/>
      <w:lvlJc w:val="left"/>
      <w:pPr>
        <w:ind w:left="282" w:hanging="171"/>
      </w:pPr>
      <w:rPr>
        <w:rFonts w:ascii="Wingdings" w:eastAsia="Wingdings" w:hAnsi="Wingdings" w:cs="Wingdings" w:hint="default"/>
        <w:w w:val="99"/>
        <w:position w:val="3"/>
        <w:sz w:val="13"/>
        <w:szCs w:val="13"/>
        <w:lang w:val="en-US" w:eastAsia="zh-CN" w:bidi="ar-SA"/>
      </w:rPr>
    </w:lvl>
    <w:lvl w:ilvl="1" w:tplc="4BCAD186">
      <w:numFmt w:val="bullet"/>
      <w:lvlText w:val="•"/>
      <w:lvlJc w:val="left"/>
      <w:pPr>
        <w:ind w:left="958" w:hanging="171"/>
      </w:pPr>
      <w:rPr>
        <w:rFonts w:hint="default"/>
        <w:lang w:val="en-US" w:eastAsia="zh-CN" w:bidi="ar-SA"/>
      </w:rPr>
    </w:lvl>
    <w:lvl w:ilvl="2" w:tplc="C206E646">
      <w:numFmt w:val="bullet"/>
      <w:lvlText w:val="•"/>
      <w:lvlJc w:val="left"/>
      <w:pPr>
        <w:ind w:left="1637" w:hanging="171"/>
      </w:pPr>
      <w:rPr>
        <w:rFonts w:hint="default"/>
        <w:lang w:val="en-US" w:eastAsia="zh-CN" w:bidi="ar-SA"/>
      </w:rPr>
    </w:lvl>
    <w:lvl w:ilvl="3" w:tplc="B0DC627C">
      <w:numFmt w:val="bullet"/>
      <w:lvlText w:val="•"/>
      <w:lvlJc w:val="left"/>
      <w:pPr>
        <w:ind w:left="2316" w:hanging="171"/>
      </w:pPr>
      <w:rPr>
        <w:rFonts w:hint="default"/>
        <w:lang w:val="en-US" w:eastAsia="zh-CN" w:bidi="ar-SA"/>
      </w:rPr>
    </w:lvl>
    <w:lvl w:ilvl="4" w:tplc="8C9EFF04">
      <w:numFmt w:val="bullet"/>
      <w:lvlText w:val="•"/>
      <w:lvlJc w:val="left"/>
      <w:pPr>
        <w:ind w:left="2995" w:hanging="171"/>
      </w:pPr>
      <w:rPr>
        <w:rFonts w:hint="default"/>
        <w:lang w:val="en-US" w:eastAsia="zh-CN" w:bidi="ar-SA"/>
      </w:rPr>
    </w:lvl>
    <w:lvl w:ilvl="5" w:tplc="C57481EC">
      <w:numFmt w:val="bullet"/>
      <w:lvlText w:val="•"/>
      <w:lvlJc w:val="left"/>
      <w:pPr>
        <w:ind w:left="3674" w:hanging="171"/>
      </w:pPr>
      <w:rPr>
        <w:rFonts w:hint="default"/>
        <w:lang w:val="en-US" w:eastAsia="zh-CN" w:bidi="ar-SA"/>
      </w:rPr>
    </w:lvl>
    <w:lvl w:ilvl="6" w:tplc="E0920342">
      <w:numFmt w:val="bullet"/>
      <w:lvlText w:val="•"/>
      <w:lvlJc w:val="left"/>
      <w:pPr>
        <w:ind w:left="4353" w:hanging="171"/>
      </w:pPr>
      <w:rPr>
        <w:rFonts w:hint="default"/>
        <w:lang w:val="en-US" w:eastAsia="zh-CN" w:bidi="ar-SA"/>
      </w:rPr>
    </w:lvl>
    <w:lvl w:ilvl="7" w:tplc="4FD4D048">
      <w:numFmt w:val="bullet"/>
      <w:lvlText w:val="•"/>
      <w:lvlJc w:val="left"/>
      <w:pPr>
        <w:ind w:left="5032" w:hanging="171"/>
      </w:pPr>
      <w:rPr>
        <w:rFonts w:hint="default"/>
        <w:lang w:val="en-US" w:eastAsia="zh-CN" w:bidi="ar-SA"/>
      </w:rPr>
    </w:lvl>
    <w:lvl w:ilvl="8" w:tplc="E2DA667C">
      <w:numFmt w:val="bullet"/>
      <w:lvlText w:val="•"/>
      <w:lvlJc w:val="left"/>
      <w:pPr>
        <w:ind w:left="5711" w:hanging="171"/>
      </w:pPr>
      <w:rPr>
        <w:rFonts w:hint="default"/>
        <w:lang w:val="en-US" w:eastAsia="zh-CN" w:bidi="ar-SA"/>
      </w:rPr>
    </w:lvl>
  </w:abstractNum>
  <w:abstractNum w:abstractNumId="1">
    <w:nsid w:val="18A2375C"/>
    <w:multiLevelType w:val="hybridMultilevel"/>
    <w:tmpl w:val="2B0A641E"/>
    <w:lvl w:ilvl="0" w:tplc="441E7FE0">
      <w:numFmt w:val="bullet"/>
      <w:lvlText w:val=""/>
      <w:lvlJc w:val="left"/>
      <w:pPr>
        <w:ind w:left="278" w:hanging="171"/>
      </w:pPr>
      <w:rPr>
        <w:rFonts w:ascii="Wingdings" w:eastAsia="Wingdings" w:hAnsi="Wingdings" w:cs="Wingdings" w:hint="default"/>
        <w:w w:val="99"/>
        <w:position w:val="3"/>
        <w:sz w:val="13"/>
        <w:szCs w:val="13"/>
        <w:lang w:val="en-US" w:eastAsia="zh-CN" w:bidi="ar-SA"/>
      </w:rPr>
    </w:lvl>
    <w:lvl w:ilvl="1" w:tplc="19C896F2">
      <w:numFmt w:val="bullet"/>
      <w:lvlText w:val="•"/>
      <w:lvlJc w:val="left"/>
      <w:pPr>
        <w:ind w:left="902" w:hanging="171"/>
      </w:pPr>
      <w:rPr>
        <w:rFonts w:hint="default"/>
        <w:lang w:val="en-US" w:eastAsia="zh-CN" w:bidi="ar-SA"/>
      </w:rPr>
    </w:lvl>
    <w:lvl w:ilvl="2" w:tplc="2EDAE28E">
      <w:numFmt w:val="bullet"/>
      <w:lvlText w:val="•"/>
      <w:lvlJc w:val="left"/>
      <w:pPr>
        <w:ind w:left="1524" w:hanging="171"/>
      </w:pPr>
      <w:rPr>
        <w:rFonts w:hint="default"/>
        <w:lang w:val="en-US" w:eastAsia="zh-CN" w:bidi="ar-SA"/>
      </w:rPr>
    </w:lvl>
    <w:lvl w:ilvl="3" w:tplc="208625FC">
      <w:numFmt w:val="bullet"/>
      <w:lvlText w:val="•"/>
      <w:lvlJc w:val="left"/>
      <w:pPr>
        <w:ind w:left="2147" w:hanging="171"/>
      </w:pPr>
      <w:rPr>
        <w:rFonts w:hint="default"/>
        <w:lang w:val="en-US" w:eastAsia="zh-CN" w:bidi="ar-SA"/>
      </w:rPr>
    </w:lvl>
    <w:lvl w:ilvl="4" w:tplc="ABB49F90">
      <w:numFmt w:val="bullet"/>
      <w:lvlText w:val="•"/>
      <w:lvlJc w:val="left"/>
      <w:pPr>
        <w:ind w:left="2769" w:hanging="171"/>
      </w:pPr>
      <w:rPr>
        <w:rFonts w:hint="default"/>
        <w:lang w:val="en-US" w:eastAsia="zh-CN" w:bidi="ar-SA"/>
      </w:rPr>
    </w:lvl>
    <w:lvl w:ilvl="5" w:tplc="046868BE">
      <w:numFmt w:val="bullet"/>
      <w:lvlText w:val="•"/>
      <w:lvlJc w:val="left"/>
      <w:pPr>
        <w:ind w:left="3392" w:hanging="171"/>
      </w:pPr>
      <w:rPr>
        <w:rFonts w:hint="default"/>
        <w:lang w:val="en-US" w:eastAsia="zh-CN" w:bidi="ar-SA"/>
      </w:rPr>
    </w:lvl>
    <w:lvl w:ilvl="6" w:tplc="BEC6383E">
      <w:numFmt w:val="bullet"/>
      <w:lvlText w:val="•"/>
      <w:lvlJc w:val="left"/>
      <w:pPr>
        <w:ind w:left="4014" w:hanging="171"/>
      </w:pPr>
      <w:rPr>
        <w:rFonts w:hint="default"/>
        <w:lang w:val="en-US" w:eastAsia="zh-CN" w:bidi="ar-SA"/>
      </w:rPr>
    </w:lvl>
    <w:lvl w:ilvl="7" w:tplc="F8DCB6B2">
      <w:numFmt w:val="bullet"/>
      <w:lvlText w:val="•"/>
      <w:lvlJc w:val="left"/>
      <w:pPr>
        <w:ind w:left="4636" w:hanging="171"/>
      </w:pPr>
      <w:rPr>
        <w:rFonts w:hint="default"/>
        <w:lang w:val="en-US" w:eastAsia="zh-CN" w:bidi="ar-SA"/>
      </w:rPr>
    </w:lvl>
    <w:lvl w:ilvl="8" w:tplc="56CE792C">
      <w:numFmt w:val="bullet"/>
      <w:lvlText w:val="•"/>
      <w:lvlJc w:val="left"/>
      <w:pPr>
        <w:ind w:left="5259" w:hanging="171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HorizontalSpacing w:val="105"/>
  <w:drawingGridVerticalSpacing w:val="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7CC"/>
    <w:rsid w:val="00052DF0"/>
    <w:rsid w:val="00076300"/>
    <w:rsid w:val="000B37CC"/>
    <w:rsid w:val="0024497B"/>
    <w:rsid w:val="005A3C73"/>
    <w:rsid w:val="007953B0"/>
    <w:rsid w:val="00975F6E"/>
    <w:rsid w:val="00C630DE"/>
    <w:rsid w:val="00F20D39"/>
    <w:rsid w:val="00FA34F8"/>
    <w:rsid w:val="00FB3BEC"/>
    <w:rsid w:val="3838286B"/>
    <w:rsid w:val="5E35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B9D59F-F708-4666-8B01-3160BC5D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Char"/>
    <w:uiPriority w:val="1"/>
    <w:qFormat/>
    <w:rsid w:val="00F20D39"/>
    <w:pPr>
      <w:autoSpaceDE w:val="0"/>
      <w:autoSpaceDN w:val="0"/>
      <w:spacing w:before="16"/>
      <w:ind w:left="252"/>
      <w:jc w:val="left"/>
      <w:outlineLvl w:val="0"/>
    </w:pPr>
    <w:rPr>
      <w:rFonts w:ascii="微软雅黑" w:eastAsia="微软雅黑" w:hAnsi="微软雅黑" w:cs="微软雅黑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7953B0"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953B0"/>
    <w:pPr>
      <w:autoSpaceDE w:val="0"/>
      <w:autoSpaceDN w:val="0"/>
      <w:spacing w:before="127"/>
      <w:ind w:left="110"/>
      <w:jc w:val="left"/>
    </w:pPr>
    <w:rPr>
      <w:rFonts w:ascii="Times New Roman" w:eastAsia="Times New Roman" w:hAnsi="Times New Roman" w:cs="Times New Roman"/>
      <w:kern w:val="0"/>
      <w:sz w:val="22"/>
    </w:rPr>
  </w:style>
  <w:style w:type="paragraph" w:styleId="a8">
    <w:name w:val="Body Text"/>
    <w:basedOn w:val="a"/>
    <w:link w:val="Char2"/>
    <w:uiPriority w:val="1"/>
    <w:qFormat/>
    <w:rsid w:val="007953B0"/>
    <w:pPr>
      <w:autoSpaceDE w:val="0"/>
      <w:autoSpaceDN w:val="0"/>
      <w:jc w:val="left"/>
    </w:pPr>
    <w:rPr>
      <w:rFonts w:ascii="宋体" w:eastAsia="宋体" w:hAnsi="宋体" w:cs="宋体"/>
      <w:kern w:val="0"/>
      <w:sz w:val="18"/>
      <w:szCs w:val="18"/>
    </w:rPr>
  </w:style>
  <w:style w:type="character" w:customStyle="1" w:styleId="Char2">
    <w:name w:val="正文文本 Char"/>
    <w:basedOn w:val="a0"/>
    <w:link w:val="a8"/>
    <w:uiPriority w:val="1"/>
    <w:rsid w:val="007953B0"/>
    <w:rPr>
      <w:rFonts w:ascii="宋体" w:eastAsia="宋体" w:hAnsi="宋体" w:cs="宋体"/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F20D39"/>
    <w:rPr>
      <w:rFonts w:ascii="微软雅黑" w:eastAsia="微软雅黑" w:hAnsi="微软雅黑" w:cs="微软雅黑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2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xeon</dc:creator>
  <cp:lastModifiedBy>sa</cp:lastModifiedBy>
  <cp:revision>2</cp:revision>
  <dcterms:created xsi:type="dcterms:W3CDTF">2024-04-02T02:44:00Z</dcterms:created>
  <dcterms:modified xsi:type="dcterms:W3CDTF">2024-04-02T02:44:00Z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D0B54DC503514E0EBD986274A3AC2A30_13</vt:lpwstr>
  </property>
</Properties>
</file>