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  <w:pBdr>
          <w:bottom w:val="single" w:sz="10" w:space="1" w:color="2F6FA3"/>
        </w:pBdr>
      </w:pPr>
      <w:r>
        <w:rPr>
          <w:rFonts w:ascii="NanumSquare" w:hAnsi="NanumSquare" w:eastAsia="NanumSquare"/>
          <w:b/>
          <w:i w:val="0"/>
          <w:color w:val="173A5E"/>
          <w:sz w:val="50"/>
        </w:rPr>
        <w:t>CATALOGGUARD LITE</w:t>
      </w:r>
    </w:p>
    <w:p>
      <w:pPr>
        <w:pStyle w:val="Subtitle"/>
        <w:spacing w:after="100"/>
      </w:pPr>
      <w:r>
        <w:rPr>
          <w:rFonts w:ascii="NanumSquare" w:hAnsi="NanumSquare" w:eastAsia="NanumSquare"/>
          <w:b/>
          <w:i w:val="0"/>
          <w:color w:val="2F6FA3"/>
          <w:sz w:val="26"/>
        </w:rPr>
        <w:t>Python·FastAPI 백엔드 / 패션·이커머스 데이터 품질 프로젝트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AF3FA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single" w:sz="18" w:color="2F6FA3"/>
              <w:bottom w:val="nil"/>
              <w:right w:val="nil"/>
            </w:tcBorders>
          </w:tcPr>
          <w:p>
            <w:pPr>
              <w:spacing w:before="0" w:after="20" w:line="259" w:lineRule="auto"/>
            </w:pPr>
            <w:r>
              <w:rPr>
                <w:rFonts w:ascii="NanumSquare" w:hAnsi="NanumSquare" w:eastAsia="NanumSquare"/>
                <w:b/>
                <w:i w:val="0"/>
                <w:color w:val="2F6FA3"/>
                <w:sz w:val="18"/>
              </w:rPr>
              <w:t>프로젝트 한 줄 소개</w:t>
              <w:br/>
            </w:r>
            <w:r>
              <w:rPr>
                <w:rFonts w:ascii="NanumSquare" w:hAnsi="NanumSquare" w:eastAsia="NanumSquare"/>
                <w:b w:val="0"/>
                <w:i w:val="0"/>
                <w:color w:val="202B36"/>
                <w:sz w:val="17"/>
              </w:rPr>
              <w:t>합성 공급사 CSV를 JSON 프로필로 표준화하고 상품 품질을 검수한 뒤, PostgreSQL staging에서 Preview 승인 기반 Catalog Promotion·Audit과 안전한 Rollback까지 연결한 데이터 품질 백엔드 MVP입니다.</w:t>
            </w:r>
          </w:p>
        </w:tc>
      </w:tr>
    </w:tbl>
    <w:p>
      <w:pPr>
        <w:spacing w:before="60" w:after="40" w:line="259" w:lineRule="auto"/>
      </w:pPr>
      <w:r>
        <w:rPr>
          <w:rFonts w:ascii="NanumSquare" w:hAnsi="NanumSquare" w:eastAsia="NanumSquare"/>
          <w:b/>
          <w:i w:val="0"/>
          <w:color w:val="173A5E"/>
          <w:sz w:val="23"/>
        </w:rPr>
        <w:t>프로젝트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  <w:cantSplit/>
        </w:trPr>
        <w:tc>
          <w:tcPr>
            <w:tcW w:type="dxa" w:w="2778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항목</w:t>
            </w:r>
          </w:p>
        </w:tc>
        <w:tc>
          <w:tcPr>
            <w:tcW w:type="dxa" w:w="7654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277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형태</w:t>
            </w:r>
          </w:p>
        </w:tc>
        <w:tc>
          <w:tcPr>
            <w:tcW w:type="dxa" w:w="7654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개인 프로젝트 · 취업 포트폴리오용 MVP (2026.08 기준)</w:t>
            </w:r>
          </w:p>
        </w:tc>
      </w:tr>
      <w:tr>
        <w:trPr>
          <w:cantSplit/>
        </w:trPr>
        <w:tc>
          <w:tcPr>
            <w:tcW w:type="dxa" w:w="277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담당</w:t>
            </w:r>
          </w:p>
        </w:tc>
        <w:tc>
          <w:tcPr>
            <w:tcW w:type="dxa" w:w="7654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검수·API·DB·비동기·ETL·Promotion/Audit/Rollback·테스트/CI</w:t>
            </w:r>
          </w:p>
        </w:tc>
      </w:tr>
      <w:tr>
        <w:trPr>
          <w:cantSplit/>
        </w:trPr>
        <w:tc>
          <w:tcPr>
            <w:tcW w:type="dxa" w:w="277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핵심 기술</w:t>
            </w:r>
          </w:p>
        </w:tc>
        <w:tc>
          <w:tcPr>
            <w:tcW w:type="dxa" w:w="7654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Python, FastAPI, PostgreSQL, SQLAlchemy, Alembic, pandas, Redis, Celery, Streamlit</w:t>
            </w:r>
          </w:p>
        </w:tc>
      </w:tr>
      <w:tr>
        <w:trPr>
          <w:cantSplit/>
        </w:trPr>
        <w:tc>
          <w:tcPr>
            <w:tcW w:type="dxa" w:w="277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운영·검증</w:t>
            </w:r>
          </w:p>
        </w:tc>
        <w:tc>
          <w:tcPr>
            <w:tcW w:type="dxa" w:w="7654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Docker Compose, Dockerfile.aws, GitHub Actions, Playwright, Railway, AWS EC2·RDS staging</w:t>
            </w:r>
          </w:p>
        </w:tc>
      </w:tr>
    </w:tbl>
    <w:p>
      <w:pPr>
        <w:spacing w:before="60" w:after="40" w:line="259" w:lineRule="auto"/>
      </w:pPr>
      <w:r>
        <w:rPr>
          <w:rFonts w:ascii="NanumSquare" w:hAnsi="NanumSquare" w:eastAsia="NanumSquare"/>
          <w:b/>
          <w:i w:val="0"/>
          <w:color w:val="173A5E"/>
          <w:sz w:val="23"/>
        </w:rPr>
        <w:t>핵심 성과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6"/>
        </w:rPr>
        <w:t xml:space="preserve">• </w:t>
      </w:r>
      <w:r>
        <w:rPr>
          <w:rFonts w:ascii="NanumSquare" w:hAnsi="NanumSquare" w:eastAsia="NanumSquare"/>
          <w:b/>
          <w:i w:val="0"/>
          <w:color w:val="173A5E"/>
          <w:sz w:val="16"/>
        </w:rPr>
        <w:t xml:space="preserve">검수·표준화 — </w:t>
      </w:r>
      <w:r>
        <w:rPr>
          <w:rFonts w:ascii="NanumSquare" w:hAnsi="NanumSquare" w:eastAsia="NanumSquare"/>
          <w:b w:val="0"/>
          <w:i w:val="0"/>
          <w:color w:val="202B36"/>
          <w:sz w:val="16"/>
        </w:rPr>
        <w:t>필수값·형식·중복·가격·카테고리·금지어·개인정보 의심과 색상·사이즈 정규화, 그룹 단위 관계 검수를 공통 결과 계약으로 구현하였습니다.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6"/>
        </w:rPr>
        <w:t xml:space="preserve">• </w:t>
      </w:r>
      <w:r>
        <w:rPr>
          <w:rFonts w:ascii="NanumSquare" w:hAnsi="NanumSquare" w:eastAsia="NanumSquare"/>
          <w:b/>
          <w:i w:val="0"/>
          <w:color w:val="173A5E"/>
          <w:sz w:val="16"/>
        </w:rPr>
        <w:t xml:space="preserve">중복·동시성 방어 — </w:t>
      </w:r>
      <w:r>
        <w:rPr>
          <w:rFonts w:ascii="NanumSquare" w:hAnsi="NanumSquare" w:eastAsia="NanumSquare"/>
          <w:b w:val="0"/>
          <w:i w:val="0"/>
          <w:color w:val="202B36"/>
          <w:sz w:val="16"/>
        </w:rPr>
        <w:t>SHA-256 + inspection_version 사전 조회와 PostgreSQL partial unique index를 함께 사용해 동일 CSV 재검수와 경쟁 요청 중복 저장을 분리해 방어하였습니다.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6"/>
        </w:rPr>
        <w:t xml:space="preserve">• </w:t>
      </w:r>
      <w:r>
        <w:rPr>
          <w:rFonts w:ascii="NanumSquare" w:hAnsi="NanumSquare" w:eastAsia="NanumSquare"/>
          <w:b/>
          <w:i w:val="0"/>
          <w:color w:val="173A5E"/>
          <w:sz w:val="16"/>
        </w:rPr>
        <w:t xml:space="preserve">비동기 처리 — </w:t>
      </w:r>
      <w:r>
        <w:rPr>
          <w:rFonts w:ascii="NanumSquare" w:hAnsi="NanumSquare" w:eastAsia="NanumSquare"/>
          <w:b w:val="0"/>
          <w:i w:val="0"/>
          <w:color w:val="202B36"/>
          <w:sz w:val="16"/>
        </w:rPr>
        <w:t>Redis 작업 상태와 Celery Worker로 긴 검수를 HTTP 요청 수명에서 분리하고 queued/running/succeeded/failed, 결과 저장, 임시 파일 정리를 E2E로 검증하였습니다.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6"/>
        </w:rPr>
        <w:t xml:space="preserve">• </w:t>
      </w:r>
      <w:r>
        <w:rPr>
          <w:rFonts w:ascii="NanumSquare" w:hAnsi="NanumSquare" w:eastAsia="NanumSquare"/>
          <w:b/>
          <w:i w:val="0"/>
          <w:color w:val="173A5E"/>
          <w:sz w:val="16"/>
        </w:rPr>
        <w:t xml:space="preserve">Profile ETL·Promotion/Rollback — </w:t>
      </w:r>
      <w:r>
        <w:rPr>
          <w:rFonts w:ascii="NanumSquare" w:hAnsi="NanumSquare" w:eastAsia="NanumSquare"/>
          <w:b w:val="0"/>
          <w:i w:val="0"/>
          <w:color w:val="202B36"/>
          <w:sz w:val="16"/>
        </w:rPr>
        <w:t>합성 공급사 2종을 JSON 프로필+공통 ETL로 표준화하고 staging 적재 후 Preview·승인·expected hash·Promotion Run·Audit·History를 연결했으며, Audit 기반 Rollback Preview·conflict 차단·transaction 복원을 구현하였습니다.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6"/>
        </w:rPr>
        <w:t xml:space="preserve">• </w:t>
      </w:r>
      <w:r>
        <w:rPr>
          <w:rFonts w:ascii="NanumSquare" w:hAnsi="NanumSquare" w:eastAsia="NanumSquare"/>
          <w:b/>
          <w:i w:val="0"/>
          <w:color w:val="173A5E"/>
          <w:sz w:val="16"/>
        </w:rPr>
        <w:t xml:space="preserve">CI·운영 재현성 — </w:t>
      </w:r>
      <w:r>
        <w:rPr>
          <w:rFonts w:ascii="NanumSquare" w:hAnsi="NanumSquare" w:eastAsia="NanumSquare"/>
          <w:b w:val="0"/>
          <w:i w:val="0"/>
          <w:color w:val="202B36"/>
          <w:sz w:val="16"/>
        </w:rPr>
        <w:t>GitHub Actions에서 PostgreSQL/Redis/Alembic/pytest/비동기 E2E/Streamlit smoke/Chromium E2E와 AWS Docker image build·import·UID 10001·migration·기본 CMD Uvicorn·/health를 자동 검증합니다.</w:t>
      </w:r>
    </w:p>
    <w:p>
      <w:pPr>
        <w:spacing w:before="40" w:after="40" w:line="259" w:lineRule="auto"/>
      </w:pPr>
      <w:r>
        <w:rPr>
          <w:rFonts w:ascii="NanumSquare" w:hAnsi="NanumSquare" w:eastAsia="NanumSquare"/>
          <w:b/>
          <w:i w:val="0"/>
          <w:color w:val="173A5E"/>
          <w:sz w:val="23"/>
        </w:rPr>
        <w:t>검증된 현재 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c>
          <w:tcPr>
            <w:tcW w:type="dxa" w:w="2608"/>
            <w:shd w:fill="EAF6F2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2F7D6A"/>
              <w:left w:val="single" w:sz="5" w:color="2F7D6A"/>
              <w:bottom w:val="single" w:sz="5" w:color="2F7D6A"/>
              <w:right w:val="single" w:sz="5" w:color="2F7D6A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2F7D6A"/>
                <w:sz w:val="26"/>
              </w:rPr>
              <w:t>1143 passed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66737F"/>
                <w:sz w:val="15"/>
              </w:rPr>
              <w:t>0 skipped · PostgreSQL 포함</w:t>
            </w:r>
          </w:p>
        </w:tc>
        <w:tc>
          <w:tcPr>
            <w:tcW w:type="dxa" w:w="2608"/>
            <w:shd w:fill="EAF3FA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2F6FA3"/>
              <w:left w:val="single" w:sz="5" w:color="2F6FA3"/>
              <w:bottom w:val="single" w:sz="5" w:color="2F6FA3"/>
              <w:right w:val="single" w:sz="5" w:color="2F6FA3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2F6FA3"/>
                <w:sz w:val="26"/>
              </w:rPr>
              <w:t>Run 30902307342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66737F"/>
                <w:sz w:val="15"/>
              </w:rPr>
              <w:t>test · browser-e2e 성공</w:t>
            </w:r>
          </w:p>
        </w:tc>
        <w:tc>
          <w:tcPr>
            <w:tcW w:type="dxa" w:w="2608"/>
            <w:shd w:fill="FFF3E7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C96F18"/>
              <w:left w:val="single" w:sz="5" w:color="C96F18"/>
              <w:bottom w:val="single" w:sz="5" w:color="C96F18"/>
              <w:right w:val="single" w:sz="5" w:color="C96F18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C96F18"/>
                <w:sz w:val="26"/>
              </w:rPr>
              <w:t>Chromium E2E 2개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66737F"/>
                <w:sz w:val="15"/>
              </w:rPr>
              <w:t>Promotion 흐름 실제 브라우저</w:t>
            </w:r>
          </w:p>
        </w:tc>
        <w:tc>
          <w:tcPr>
            <w:tcW w:type="dxa" w:w="2608"/>
            <w:shd w:fill="FCEEEE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B44B4B"/>
              <w:left w:val="single" w:sz="5" w:color="B44B4B"/>
              <w:bottom w:val="single" w:sz="5" w:color="B44B4B"/>
              <w:right w:val="single" w:sz="5" w:color="B44B4B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B44B4B"/>
                <w:sz w:val="26"/>
              </w:rPr>
              <w:t>AWS Runtime CI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66737F"/>
                <w:sz w:val="15"/>
              </w:rPr>
              <w:t>build → migration → /health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c>
          <w:tcPr>
            <w:tcW w:type="dxa" w:w="5216"/>
            <w:shd w:fill="EAF3FA"/>
            <w:tcMar>
              <w:top w:w="80" w:type="dxa"/>
              <w:start w:w="90" w:type="dxa"/>
              <w:bottom w:w="75" w:type="dxa"/>
              <w:end w:w="90" w:type="dxa"/>
            </w:tcMar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i w:val="0"/>
                <w:color w:val="2F6FA3"/>
                <w:sz w:val="17"/>
              </w:rPr>
              <w:t>주요 API·데이터 흐름</w:t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• POST /api/v1/inspections · /inspection-jobs</w:t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• GET /api/v1/etl-loads · /catalog-promotions</w:t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• POST .../promotion-preview · .../promotions</w:t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• POST .../rollback-preview · .../rollback</w:t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• staging → preview → 승인 → 운영 상품 → audit → rollback</w:t>
            </w:r>
          </w:p>
        </w:tc>
        <w:tc>
          <w:tcPr>
            <w:tcW w:type="dxa" w:w="5216"/>
            <w:shd w:fill="FFF3E7"/>
            <w:tcMar>
              <w:top w:w="80" w:type="dxa"/>
              <w:start w:w="90" w:type="dxa"/>
              <w:bottom w:w="75" w:type="dxa"/>
              <w:end w:w="90" w:type="dxa"/>
            </w:tcMar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i w:val="0"/>
                <w:color w:val="C96F18"/>
                <w:sz w:val="17"/>
              </w:rPr>
              <w:t>현재 범위</w:t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• 합성 공급사 프로필 2종 · CSV · ETL CLI</w:t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• 인증·권한·rate limit은 MVP 범위에서 제외</w:t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• Redis·Celery 운영 배포는 미검증(로컬·CI E2E)</w:t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• AWS staging 경험은 보유, 최신 변경은 CI runtime smoke로 검증</w:t>
            </w:r>
          </w:p>
        </w:tc>
      </w:tr>
    </w:tbl>
    <w:p>
      <w:pPr>
        <w:spacing w:before="80" w:after="0"/>
      </w:pPr>
      <w:r>
        <w:rPr>
          <w:rFonts w:ascii="NanumSquare" w:hAnsi="NanumSquare" w:eastAsia="NanumSquare"/>
          <w:b/>
          <w:i w:val="0"/>
          <w:color w:val="173A5E"/>
          <w:sz w:val="17"/>
        </w:rPr>
        <w:t xml:space="preserve">GitHub  </w:t>
      </w:r>
      <w:hyperlink r:id="rId11">
        <w:r>
          <w:rPr>
            <w:color w:val="2F6FA3"/>
            <w:u w:val="single"/>
            <w:rFonts w:ascii="NanumSquare" w:hAnsi="NanumSquare" w:eastAsia="NanumSquare"/>
            <w:sz w:val="17"/>
          </w:rPr>
          <w:t>psy0635-ctrl/catalogguard-lite</w:t>
        </w:r>
      </w:hyperlink>
      <w:r>
        <w:rPr>
          <w:rFonts w:ascii="NanumSquare" w:hAnsi="NanumSquare" w:eastAsia="NanumSquare"/>
          <w:b/>
          <w:i w:val="0"/>
          <w:color w:val="173A5E"/>
          <w:sz w:val="17"/>
        </w:rPr>
        <w:t xml:space="preserve">    Demo  </w:t>
      </w:r>
      <w:hyperlink r:id="rId12">
        <w:r>
          <w:rPr>
            <w:color w:val="2F6FA3"/>
            <w:u w:val="single"/>
            <w:rFonts w:ascii="NanumSquare" w:hAnsi="NanumSquare" w:eastAsia="NanumSquare"/>
            <w:sz w:val="17"/>
          </w:rPr>
          <w:t>CatalogGuard Lite Streamlit 앱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624" w:right="709" w:bottom="567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NanumSquare" w:hAnsi="NanumSquare" w:eastAsia="NanumSquare"/>
        <w:b w:val="0"/>
        <w:i w:val="0"/>
        <w:color w:val="66737F"/>
        <w:sz w:val="15"/>
      </w:rPr>
      <w:t xml:space="preserve">CatalogGuard Lite Resume | </w:t>
    </w:r>
    <w:r>
      <w:rPr>
        <w:rFonts w:ascii="NanumSquare" w:hAnsi="NanumSquare" w:eastAsia="NanumSquare"/>
        <w:b w:val="0"/>
        <w:i w:val="0"/>
        <w:color w:val="66737F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NanumSquare" w:hAnsi="NanumSquare" w:eastAsia="NanumSquare"/>
        <w:b w:val="0"/>
        <w:i w:val="0"/>
        <w:color w:val="66737F"/>
        <w:sz w:val="15"/>
      </w:rPr>
      <w:t>박수용 | Python·FastAPI 백엔드 프로젝트 이력서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NanumSquare" w:hAnsi="NanumSquare" w:eastAsia="NanumSquare"/>
      <w:color w:val="202B3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73A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0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73A5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73A5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/>
    </w:pPr>
    <w:rPr>
      <w:rFonts w:asciiTheme="majorHAnsi" w:eastAsiaTheme="majorEastAsia" w:hAnsiTheme="majorHAnsi" w:cstheme="majorBidi" w:ascii="NanumSquare" w:hAnsi="NanumSquare" w:eastAsia="NanumSquare"/>
      <w:b/>
      <w:i/>
      <w:iCs/>
      <w:color w:val="2F6FA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psy0635-ctrl/catalogguard-lite" TargetMode="External"/><Relationship Id="rId12" Type="http://schemas.openxmlformats.org/officeDocument/2006/relationships/hyperlink" Target="https://catalogguard-lite-p6jtwmdhwqcapphpghfzduo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CatalogGuard Lite 프로젝트 이력서</dc:title>
  <dc:subject>Python·FastAPI 백엔드 프로젝트</dc:subject>
  <dc:creator>박수용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