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240"/>
        <w:jc w:val="center"/>
      </w:pPr>
      <w:r>
        <w:rPr>
          <w:rFonts w:ascii="Malgun Gothic" w:hAnsi="Malgun Gothic" w:eastAsia="Malgun Gothic"/>
          <w:b/>
          <w:color w:val="194468"/>
          <w:sz w:val="54"/>
        </w:rPr>
        <w:t>CatalogGuard Lite</w:t>
      </w:r>
    </w:p>
    <w:p>
      <w:pPr>
        <w:spacing w:after="400"/>
        <w:jc w:val="center"/>
      </w:pPr>
      <w:r>
        <w:rPr>
          <w:rFonts w:ascii="Malgun Gothic" w:hAnsi="Malgun Gothic" w:eastAsia="Malgun Gothic"/>
          <w:b/>
          <w:color w:val="2D3F52"/>
          <w:sz w:val="42"/>
        </w:rPr>
        <w:t>면접 대비 1차 자료</w:t>
      </w:r>
    </w:p>
    <w:p>
      <w:pPr>
        <w:spacing w:after="160"/>
        <w:jc w:val="center"/>
      </w:pPr>
      <w:r>
        <w:rPr>
          <w:rFonts w:ascii="Malgun Gothic" w:hAnsi="Malgun Gothic" w:eastAsia="Malgun Gothic"/>
          <w:b w:val="0"/>
          <w:color w:val="586470"/>
          <w:sz w:val="24"/>
        </w:rPr>
        <w:t>Python·FastAPI 백엔드 프로젝트 기술면접 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5386"/>
      </w:tblGrid>
      <w:tr>
        <w:tc>
          <w:tcPr>
            <w:tcW w:type="dxa" w:w="4986"/>
            <w:vAlign w:val="center"/>
            <w:shd w:fill="EAF1F7"/>
            <w:tcBorders>
              <w:top w:val="single" w:sz="5" w:color="CED7E0"/>
              <w:left w:val="single" w:sz="5" w:color="CED7E0"/>
              <w:bottom w:val="single" w:sz="5" w:color="CED7E0"/>
              <w:right w:val="single" w:sz="5" w:color="CED7E0"/>
            </w:tcBorders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프로젝트</w:t>
            </w:r>
          </w:p>
        </w:tc>
        <w:tc>
          <w:tcPr>
            <w:tcW w:type="dxa" w:w="4986"/>
            <w:vAlign w:val="center"/>
            <w:shd w:fill="FFFFFF"/>
            <w:tcBorders>
              <w:top w:val="single" w:sz="5" w:color="CED7E0"/>
              <w:left w:val="single" w:sz="5" w:color="CED7E0"/>
              <w:bottom w:val="single" w:sz="5" w:color="CED7E0"/>
              <w:right w:val="single" w:sz="5" w:color="CED7E0"/>
            </w:tcBorders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CatalogGuard Lite</w:t>
            </w:r>
          </w:p>
        </w:tc>
      </w:tr>
      <w:tr>
        <w:tc>
          <w:tcPr>
            <w:tcW w:type="dxa" w:w="4986"/>
            <w:vAlign w:val="center"/>
            <w:shd w:fill="EAF1F7"/>
            <w:tcBorders>
              <w:top w:val="single" w:sz="5" w:color="CED7E0"/>
              <w:left w:val="single" w:sz="5" w:color="CED7E0"/>
              <w:bottom w:val="single" w:sz="5" w:color="CED7E0"/>
              <w:right w:val="single" w:sz="5" w:color="CED7E0"/>
            </w:tcBorders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기준일</w:t>
            </w:r>
          </w:p>
        </w:tc>
        <w:tc>
          <w:tcPr>
            <w:tcW w:type="dxa" w:w="4986"/>
            <w:vAlign w:val="center"/>
            <w:shd w:fill="FFFFFF"/>
            <w:tcBorders>
              <w:top w:val="single" w:sz="5" w:color="CED7E0"/>
              <w:left w:val="single" w:sz="5" w:color="CED7E0"/>
              <w:bottom w:val="single" w:sz="5" w:color="CED7E0"/>
              <w:right w:val="single" w:sz="5" w:color="CED7E0"/>
            </w:tcBorders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2026년 7월 26일</w:t>
            </w:r>
          </w:p>
        </w:tc>
      </w:tr>
      <w:tr>
        <w:tc>
          <w:tcPr>
            <w:tcW w:type="dxa" w:w="4986"/>
            <w:vAlign w:val="center"/>
            <w:shd w:fill="EAF1F7"/>
            <w:tcBorders>
              <w:top w:val="single" w:sz="5" w:color="CED7E0"/>
              <w:left w:val="single" w:sz="5" w:color="CED7E0"/>
              <w:bottom w:val="single" w:sz="5" w:color="CED7E0"/>
              <w:right w:val="single" w:sz="5" w:color="CED7E0"/>
            </w:tcBorders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기준 커밋</w:t>
            </w:r>
          </w:p>
        </w:tc>
        <w:tc>
          <w:tcPr>
            <w:tcW w:type="dxa" w:w="4986"/>
            <w:vAlign w:val="center"/>
            <w:shd w:fill="FFFFFF"/>
            <w:tcBorders>
              <w:top w:val="single" w:sz="5" w:color="CED7E0"/>
              <w:left w:val="single" w:sz="5" w:color="CED7E0"/>
              <w:bottom w:val="single" w:sz="5" w:color="CED7E0"/>
              <w:right w:val="single" w:sz="5" w:color="CED7E0"/>
            </w:tcBorders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d110b2c · docs: document ETL load history UI</w:t>
            </w:r>
          </w:p>
        </w:tc>
      </w:tr>
      <w:tr>
        <w:tc>
          <w:tcPr>
            <w:tcW w:type="dxa" w:w="4986"/>
            <w:vAlign w:val="center"/>
            <w:shd w:fill="EAF1F7"/>
            <w:tcBorders>
              <w:top w:val="single" w:sz="5" w:color="CED7E0"/>
              <w:left w:val="single" w:sz="5" w:color="CED7E0"/>
              <w:bottom w:val="single" w:sz="5" w:color="CED7E0"/>
              <w:right w:val="single" w:sz="5" w:color="CED7E0"/>
            </w:tcBorders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검증 상태</w:t>
            </w:r>
          </w:p>
        </w:tc>
        <w:tc>
          <w:tcPr>
            <w:tcW w:type="dxa" w:w="4986"/>
            <w:vAlign w:val="center"/>
            <w:shd w:fill="FFFFFF"/>
            <w:tcBorders>
              <w:top w:val="single" w:sz="5" w:color="CED7E0"/>
              <w:left w:val="single" w:sz="5" w:color="CED7E0"/>
              <w:bottom w:val="single" w:sz="5" w:color="CED7E0"/>
              <w:right w:val="single" w:sz="5" w:color="CED7E0"/>
            </w:tcBorders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GitHub Actions Test #38 성공 · 920 passed</w:t>
            </w:r>
          </w:p>
        </w:tc>
      </w:tr>
    </w:tbl>
    <w:p>
      <w:pPr>
        <w:spacing w:before="600"/>
        <w:jc w:val="center"/>
      </w:pPr>
      <w:r>
        <w:rPr>
          <w:rFonts w:ascii="Malgun Gothic" w:hAnsi="Malgun Gothic" w:eastAsia="Malgun Gothic"/>
          <w:b/>
          <w:sz w:val="24"/>
        </w:rPr>
        <w:t>박수용</w:t>
      </w:r>
    </w:p>
    <w:p>
      <w:pPr>
        <w:jc w:val="center"/>
      </w:pPr>
      <w:r>
        <w:rPr>
          <w:rFonts w:ascii="Malgun Gothic" w:hAnsi="Malgun Gothic" w:eastAsia="Malgun Gothic"/>
          <w:b w:val="0"/>
          <w:color w:val="646464"/>
          <w:sz w:val="21"/>
        </w:rPr>
        <w:t>2026년 7월</w:t>
      </w:r>
    </w:p>
    <w:p>
      <w:r>
        <w:br w:type="page"/>
      </w:r>
    </w:p>
    <w:p>
      <w:pPr>
        <w:pStyle w:val="Heading1"/>
      </w:pPr>
      <w:r>
        <w:t>자료 활용 방법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이 문서는 면접에서 CatalogGuard Lite 프로젝트를 설명하기 위한 1차 답변 자료입니다.</w:t>
      </w:r>
    </w:p>
    <w:p>
      <w:pPr>
        <w:pStyle w:val="ListBullet"/>
        <w:keepLines w:val="0"/>
        <w:widowControl/>
        <w:spacing w:before="0" w:after="40" w:line="300" w:lineRule="auto"/>
      </w:pPr>
      <w:r>
        <w:rPr>
          <w:rFonts w:ascii="Malgun Gothic" w:hAnsi="Malgun Gothic" w:eastAsia="Malgun Gothic"/>
          <w:b w:val="0"/>
          <w:sz w:val="20"/>
        </w:rPr>
        <w:t>문장을 그대로 외우기보다 핵심 흐름을 이해한 뒤 자신의 말로 설명합니다.</w:t>
      </w:r>
    </w:p>
    <w:p>
      <w:pPr>
        <w:pStyle w:val="ListBullet"/>
        <w:keepLines w:val="0"/>
        <w:widowControl/>
        <w:spacing w:before="0" w:after="40" w:line="300" w:lineRule="auto"/>
      </w:pPr>
      <w:r>
        <w:rPr>
          <w:rFonts w:ascii="Malgun Gothic" w:hAnsi="Malgun Gothic" w:eastAsia="Malgun Gothic"/>
          <w:b w:val="0"/>
          <w:sz w:val="20"/>
        </w:rPr>
        <w:t>기술을 선택한 이유뿐 아니라 한계와 대안도 함께 설명합니다.</w:t>
      </w:r>
    </w:p>
    <w:p>
      <w:pPr>
        <w:pStyle w:val="ListBullet"/>
        <w:keepLines w:val="0"/>
        <w:widowControl/>
        <w:spacing w:before="0" w:after="40" w:line="300" w:lineRule="auto"/>
      </w:pPr>
      <w:r>
        <w:rPr>
          <w:rFonts w:ascii="Malgun Gothic" w:hAnsi="Malgun Gothic" w:eastAsia="Malgun Gothic"/>
          <w:b w:val="0"/>
          <w:sz w:val="20"/>
        </w:rPr>
        <w:t>테스트 개수보다 실제 결함을 어떻게 발견하고 재발을 막았는지 강조합니다.</w:t>
      </w:r>
    </w:p>
    <w:p>
      <w:pPr>
        <w:pStyle w:val="ListBullet"/>
        <w:keepLines w:val="0"/>
        <w:widowControl/>
        <w:spacing w:before="0" w:after="40" w:line="300" w:lineRule="auto"/>
      </w:pPr>
      <w:r>
        <w:rPr>
          <w:rFonts w:ascii="Malgun Gothic" w:hAnsi="Malgun Gothic" w:eastAsia="Malgun Gothic"/>
          <w:b w:val="0"/>
          <w:sz w:val="20"/>
        </w:rPr>
        <w:t>구현하지 않은 기능을 구현했다고 과장하지 않습니다.</w:t>
      </w:r>
    </w:p>
    <w:p>
      <w:pPr>
        <w:pStyle w:val="Question"/>
      </w:pPr>
      <w:r>
        <w:rPr>
          <w:rFonts w:ascii="Malgun Gothic" w:hAnsi="Malgun Gothic" w:eastAsia="Malgun Gothic"/>
          <w:b/>
          <w:color w:val="184D74"/>
          <w:sz w:val="28"/>
        </w:rPr>
        <w:t>1. 프로젝트를 간단히 소개해 주세요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CatalogGuard Lite는 패션·이커머스 상품 카탈로그 데이터의 오류를 자동으로 검사하는 서비스입니다.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공급사마다 CSV 컬럼 이름과 데이터 형식이 다르다는 문제에서 시작하였습니다. 예를 들어 어떤 공급사는 상품 번호를 `vendor_sku`라고 사용하고, 다른 공급사는 `sku_code`라고 사용할 수 있습니다.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이러한 데이터를 JSON 프로필을 이용하여 공통 상품 형식으로 변환하고, 필수값 누락, 중복 상품, 가격 오류, 색상·사이즈 비표준 표기 등을 검사하도록 구현하였습니다.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검수 결과는 FastAPI를 통해 처리하고 PostgreSQL에 저장하며, Streamlit 화면에서 검수 결과와 ETL 적재 이력을 조회할 수 있습니다.</w:t>
      </w:r>
    </w:p>
    <w:p>
      <w:pPr>
        <w:pStyle w:val="Question"/>
      </w:pPr>
      <w:r>
        <w:rPr>
          <w:rFonts w:ascii="Malgun Gothic" w:hAnsi="Malgun Gothic" w:eastAsia="Malgun Gothic"/>
          <w:b/>
          <w:color w:val="184D74"/>
          <w:sz w:val="28"/>
        </w:rPr>
        <w:t>2. 이 프로젝트에서 해결하려고 한 핵심 문제는 무엇인가요?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가장 큰 문제는 공급사마다 상품 데이터 구조와 표기 방식이 다르다는 점입니다.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예를 들어 같은 검은색이라도 다음처럼 작성될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972"/>
            <w:vAlign w:val="center"/>
            <w:shd w:fill="F4F6F8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</w:tcPr>
          <w:p>
            <w:pPr>
              <w:keepLines w:val="0"/>
              <w:widowControl/>
              <w:spacing w:before="40" w:after="40" w:line="276" w:lineRule="auto"/>
            </w:pPr>
            <w:r>
              <w:rPr>
                <w:rFonts w:ascii="Consolas" w:hAnsi="Consolas" w:eastAsia="Consolas"/>
                <w:color w:val="282D32"/>
                <w:sz w:val="18"/>
              </w:rPr>
              <w:t>BLACK</w:t>
              <w:br/>
            </w:r>
            <w:r>
              <w:rPr>
                <w:rFonts w:ascii="Consolas" w:hAnsi="Consolas" w:eastAsia="Consolas"/>
                <w:color w:val="282D32"/>
                <w:sz w:val="18"/>
              </w:rPr>
              <w:t>Black</w:t>
              <w:br/>
            </w:r>
            <w:r>
              <w:rPr>
                <w:rFonts w:ascii="Consolas" w:hAnsi="Consolas" w:eastAsia="Consolas"/>
                <w:color w:val="282D32"/>
                <w:sz w:val="18"/>
              </w:rPr>
              <w:t>black</w:t>
              <w:br/>
            </w:r>
            <w:r>
              <w:rPr>
                <w:rFonts w:ascii="Consolas" w:hAnsi="Consolas" w:eastAsia="Consolas"/>
                <w:color w:val="282D32"/>
                <w:sz w:val="18"/>
              </w:rPr>
              <w:t>블랙</w:t>
              <w:br/>
            </w:r>
            <w:r>
              <w:rPr>
                <w:rFonts w:ascii="Consolas" w:hAnsi="Consolas" w:eastAsia="Consolas"/>
                <w:color w:val="282D32"/>
                <w:sz w:val="18"/>
              </w:rPr>
              <w:t>검정</w:t>
            </w:r>
          </w:p>
        </w:tc>
      </w:tr>
    </w:tbl>
    <w:p>
      <w:pPr>
        <w:spacing w:after="0"/>
      </w:pP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프로그램이 이 값을 모두 다른 색상으로 처리하면 중복 옵션이나 잘못된 데이터를 정확하게 찾기 어렵습니다.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따라서 색상과 사이즈를 공통 값으로 표준화하고, 공급사별 컬럼 차이는 JSON 매핑 프로필로 처리하였습니다.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이 방식으로 새로운 공급사를 추가할 때 공통 ETL 코드를 수정하지 않고 프로필 파일을 추가하여 대응할 수 있도록 하였습니다.</w:t>
      </w:r>
    </w:p>
    <w:p>
      <w:pPr>
        <w:pStyle w:val="Question"/>
      </w:pPr>
      <w:r>
        <w:rPr>
          <w:rFonts w:ascii="Malgun Gothic" w:hAnsi="Malgun Gothic" w:eastAsia="Malgun Gothic"/>
          <w:b/>
          <w:color w:val="184D74"/>
          <w:sz w:val="28"/>
        </w:rPr>
        <w:t>3. FastAPI를 사용한 이유는 무엇인가요?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FastAPI는 Python으로 API를 만들기 쉽고, 요청 데이터 검증과 API 문서 생성 기능을 기본적으로 제공합니다.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이 프로젝트에서는 CSV 업로드, 검수 실행, 검수 이력 조회, ETL 배치 조회와 같은 기능을 API로 분리해야 했습니다.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또한 Pydantic 기반 데이터 모델을 사용하여 요청과 응답 형식을 명확하게 정의하고, 잘못된 형식의 데이터가 전달되는 문제를 줄였습니다.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FastAPI가 무조건 가장 빠르기 때문에 선택한 것은 아닙니다. Python 데이터 처리 코드와 자연스럽게 연결할 수 있고, 프로젝트 규모에서 유지보수하기 비교적 단순하다는 점을 고려하였습니다.</w:t>
      </w:r>
    </w:p>
    <w:p>
      <w:pPr>
        <w:pStyle w:val="Question"/>
      </w:pPr>
      <w:r>
        <w:rPr>
          <w:rFonts w:ascii="Malgun Gothic" w:hAnsi="Malgun Gothic" w:eastAsia="Malgun Gothic"/>
          <w:b/>
          <w:color w:val="184D74"/>
          <w:sz w:val="28"/>
        </w:rPr>
        <w:t>4. ETL은 어떤 방식으로 구현하였나요?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ETL은 공급사 CSV를 읽고, 공통 데이터 형식으로 변환한 뒤 PostgreSQL에 저장하는 과정입니다.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프로젝트에서는 다음 순서로 처리합니다.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972"/>
            <w:vAlign w:val="center"/>
            <w:shd w:fill="F4F6F8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</w:tcPr>
          <w:p>
            <w:pPr>
              <w:keepLines w:val="0"/>
              <w:widowControl/>
              <w:spacing w:before="40" w:after="40" w:line="276" w:lineRule="auto"/>
            </w:pPr>
            <w:r>
              <w:rPr>
                <w:rFonts w:ascii="Consolas" w:hAnsi="Consolas" w:eastAsia="Consolas"/>
                <w:color w:val="282D32"/>
                <w:sz w:val="18"/>
              </w:rPr>
              <w:t>공급사 CSV 읽기</w:t>
              <w:br/>
            </w:r>
            <w:r>
              <w:rPr>
                <w:rFonts w:ascii="Consolas" w:hAnsi="Consolas" w:eastAsia="Consolas"/>
                <w:color w:val="282D32"/>
                <w:sz w:val="18"/>
              </w:rPr>
              <w:t>→ JSON 프로필 불러오기</w:t>
              <w:br/>
            </w:r>
            <w:r>
              <w:rPr>
                <w:rFonts w:ascii="Consolas" w:hAnsi="Consolas" w:eastAsia="Consolas"/>
                <w:color w:val="282D32"/>
                <w:sz w:val="18"/>
              </w:rPr>
              <w:t>→ 공급사 컬럼을 공통 컬럼으로 변경</w:t>
              <w:br/>
            </w:r>
            <w:r>
              <w:rPr>
                <w:rFonts w:ascii="Consolas" w:hAnsi="Consolas" w:eastAsia="Consolas"/>
                <w:color w:val="282D32"/>
                <w:sz w:val="18"/>
              </w:rPr>
              <w:t>→ 값 형식 변환 및 검증</w:t>
              <w:br/>
            </w:r>
            <w:r>
              <w:rPr>
                <w:rFonts w:ascii="Consolas" w:hAnsi="Consolas" w:eastAsia="Consolas"/>
                <w:color w:val="282D32"/>
                <w:sz w:val="18"/>
              </w:rPr>
              <w:t>→ 정상 행과 거부 행 구분</w:t>
              <w:br/>
            </w:r>
            <w:r>
              <w:rPr>
                <w:rFonts w:ascii="Consolas" w:hAnsi="Consolas" w:eastAsia="Consolas"/>
                <w:color w:val="282D32"/>
                <w:sz w:val="18"/>
              </w:rPr>
              <w:t>→ 정상 데이터를 PostgreSQL staging 테이블에 저장</w:t>
              <w:br/>
            </w:r>
            <w:r>
              <w:rPr>
                <w:rFonts w:ascii="Consolas" w:hAnsi="Consolas" w:eastAsia="Consolas"/>
                <w:color w:val="282D32"/>
                <w:sz w:val="18"/>
              </w:rPr>
              <w:t>→ ETL 배치 실행 정보 저장</w:t>
            </w:r>
          </w:p>
        </w:tc>
      </w:tr>
    </w:tbl>
    <w:p>
      <w:pPr>
        <w:spacing w:after="0"/>
      </w:pP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공급사별 차이는 JSON 프로필에 작성하였기 때문에, 두 번째 공급사를 추가할 때 공통 ETL 코드인 `profile_loader.py`, `transformer.py`, `pipeline.py`를 수정하지 않았습니다.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이를 통해 특정 공급사 형식에 코드가 강하게 묶이는 문제를 줄였습니다.</w:t>
      </w:r>
    </w:p>
    <w:p>
      <w:pPr>
        <w:pStyle w:val="Question"/>
      </w:pPr>
      <w:r>
        <w:rPr>
          <w:rFonts w:ascii="Malgun Gothic" w:hAnsi="Malgun Gothic" w:eastAsia="Malgun Gothic"/>
          <w:b/>
          <w:color w:val="184D74"/>
          <w:sz w:val="28"/>
        </w:rPr>
        <w:t>5. 개발하면서 발견한 대표적인 오류는 무엇인가요?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Streamlit에서 ETL 배치 상세 조회 버튼을 한 번 눌렀지만, 상세 API가 두 번 호출될 수 있는 문제가 있었습니다.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Streamlit은 버튼을 누르면 화면 코드 전체를 다시 실행합니다. 상세 조회가 실패했을 때 실패 상태가 제대로 관리되지 않아 같은 실행 흐름에서 다시 조회 조건을 만족하였습니다.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이를 해결하기 위해 한 번의 화면 렌더링에서 상세 API가 호출되었는지를 별도로 관리하였습니다.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실패한 같은 클릭에서는 다시 호출하지 않고, 사용자가 다음에 버튼을 다시 눌렀을 때만 재시도하도록 수정하였습니다.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또한 AppTest에서 버튼 한 번당 API 호출이 정확히 한 번 발생하는지 테스트하여 같은 문제가 다시 생기지 않도록 하였습니다.</w:t>
      </w:r>
    </w:p>
    <w:p>
      <w:pPr>
        <w:pStyle w:val="Question"/>
      </w:pPr>
      <w:r>
        <w:rPr>
          <w:rFonts w:ascii="Malgun Gothic" w:hAnsi="Malgun Gothic" w:eastAsia="Malgun Gothic"/>
          <w:b/>
          <w:color w:val="184D74"/>
          <w:sz w:val="28"/>
        </w:rPr>
        <w:t>6. 테스트는 어떻게 구성하였나요?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기능별 단위 테스트와 API·데이터베이스 통합 테스트를 함께 작성하였습니다.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주요 테스트 범위는 다음과 같습니다.</w:t>
      </w:r>
    </w:p>
    <w:p>
      <w:pPr>
        <w:pStyle w:val="ListBullet"/>
        <w:keepLines w:val="0"/>
        <w:widowControl/>
        <w:spacing w:before="0" w:after="40" w:line="300" w:lineRule="auto"/>
      </w:pPr>
      <w:r>
        <w:rPr>
          <w:rFonts w:ascii="Malgun Gothic" w:hAnsi="Malgun Gothic" w:eastAsia="Malgun Gothic"/>
          <w:b w:val="0"/>
          <w:sz w:val="20"/>
        </w:rPr>
        <w:t>상품 검수 규칙 단위 테스트</w:t>
      </w:r>
    </w:p>
    <w:p>
      <w:pPr>
        <w:pStyle w:val="ListBullet"/>
        <w:keepLines w:val="0"/>
        <w:widowControl/>
        <w:spacing w:before="0" w:after="40" w:line="300" w:lineRule="auto"/>
      </w:pPr>
      <w:r>
        <w:rPr>
          <w:rFonts w:ascii="Malgun Gothic" w:hAnsi="Malgun Gothic" w:eastAsia="Malgun Gothic"/>
          <w:b w:val="0"/>
          <w:sz w:val="20"/>
        </w:rPr>
        <w:t>색상·사이즈 표준화 테스트</w:t>
      </w:r>
    </w:p>
    <w:p>
      <w:pPr>
        <w:pStyle w:val="ListBullet"/>
        <w:keepLines w:val="0"/>
        <w:widowControl/>
        <w:spacing w:before="0" w:after="40" w:line="300" w:lineRule="auto"/>
      </w:pPr>
      <w:r>
        <w:rPr>
          <w:rFonts w:ascii="Malgun Gothic" w:hAnsi="Malgun Gothic" w:eastAsia="Malgun Gothic"/>
          <w:b w:val="0"/>
          <w:sz w:val="20"/>
        </w:rPr>
        <w:t>중복 상품과 중복 옵션 테스트</w:t>
      </w:r>
    </w:p>
    <w:p>
      <w:pPr>
        <w:pStyle w:val="ListBullet"/>
        <w:keepLines w:val="0"/>
        <w:widowControl/>
        <w:spacing w:before="0" w:after="40" w:line="300" w:lineRule="auto"/>
      </w:pPr>
      <w:r>
        <w:rPr>
          <w:rFonts w:ascii="Malgun Gothic" w:hAnsi="Malgun Gothic" w:eastAsia="Malgun Gothic"/>
          <w:b w:val="0"/>
          <w:sz w:val="20"/>
        </w:rPr>
        <w:t>FastAPI 요청·응답 테스트</w:t>
      </w:r>
    </w:p>
    <w:p>
      <w:pPr>
        <w:pStyle w:val="ListBullet"/>
        <w:keepLines w:val="0"/>
        <w:widowControl/>
        <w:spacing w:before="0" w:after="40" w:line="300" w:lineRule="auto"/>
      </w:pPr>
      <w:r>
        <w:rPr>
          <w:rFonts w:ascii="Malgun Gothic" w:hAnsi="Malgun Gothic" w:eastAsia="Malgun Gothic"/>
          <w:b w:val="0"/>
          <w:sz w:val="20"/>
        </w:rPr>
        <w:t>PostgreSQL 저장 및 조회 테스트</w:t>
      </w:r>
    </w:p>
    <w:p>
      <w:pPr>
        <w:pStyle w:val="ListBullet"/>
        <w:keepLines w:val="0"/>
        <w:widowControl/>
        <w:spacing w:before="0" w:after="40" w:line="300" w:lineRule="auto"/>
      </w:pPr>
      <w:r>
        <w:rPr>
          <w:rFonts w:ascii="Malgun Gothic" w:hAnsi="Malgun Gothic" w:eastAsia="Malgun Gothic"/>
          <w:b w:val="0"/>
          <w:sz w:val="20"/>
        </w:rPr>
        <w:t>API client 응답 검증 테스트</w:t>
      </w:r>
    </w:p>
    <w:p>
      <w:pPr>
        <w:pStyle w:val="ListBullet"/>
        <w:keepLines w:val="0"/>
        <w:widowControl/>
        <w:spacing w:before="0" w:after="40" w:line="300" w:lineRule="auto"/>
      </w:pPr>
      <w:r>
        <w:rPr>
          <w:rFonts w:ascii="Malgun Gothic" w:hAnsi="Malgun Gothic" w:eastAsia="Malgun Gothic"/>
          <w:b w:val="0"/>
          <w:sz w:val="20"/>
        </w:rPr>
        <w:t>Streamlit AppTest</w:t>
      </w:r>
    </w:p>
    <w:p>
      <w:pPr>
        <w:pStyle w:val="ListBullet"/>
        <w:keepLines w:val="0"/>
        <w:widowControl/>
        <w:spacing w:before="0" w:after="40" w:line="300" w:lineRule="auto"/>
      </w:pPr>
      <w:r>
        <w:rPr>
          <w:rFonts w:ascii="Malgun Gothic" w:hAnsi="Malgun Gothic" w:eastAsia="Malgun Gothic"/>
          <w:b w:val="0"/>
          <w:sz w:val="20"/>
        </w:rPr>
        <w:t>Redis·Celery 비동기 검수 E2E 테스트</w:t>
      </w:r>
    </w:p>
    <w:p>
      <w:pPr>
        <w:pStyle w:val="ListBullet"/>
        <w:keepLines w:val="0"/>
        <w:widowControl/>
        <w:spacing w:before="0" w:after="40" w:line="300" w:lineRule="auto"/>
      </w:pPr>
      <w:r>
        <w:rPr>
          <w:rFonts w:ascii="Malgun Gothic" w:hAnsi="Malgun Gothic" w:eastAsia="Malgun Gothic"/>
          <w:b w:val="0"/>
          <w:sz w:val="20"/>
        </w:rPr>
        <w:t>GitHub Actions 자동 테스트</w:t>
      </w:r>
    </w:p>
    <w:p>
      <w:pPr>
        <w:pStyle w:val="ListBullet"/>
        <w:keepLines w:val="0"/>
        <w:widowControl/>
        <w:spacing w:before="0" w:after="40" w:line="300" w:lineRule="auto"/>
      </w:pPr>
      <w:r>
        <w:rPr>
          <w:rFonts w:ascii="Malgun Gothic" w:hAnsi="Malgun Gothic" w:eastAsia="Malgun Gothic"/>
          <w:b w:val="0"/>
          <w:sz w:val="20"/>
        </w:rPr>
        <w:t>FastAPI readiness와 Streamlit startup smoke 테스트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현재 GitHub Actions 기준으로 `920 passed`, `0 failed` 결과를 확인하였습니다.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테스트 개수 자체보다 실제 오류 상황을 재현하고, 수정 후 같은 오류가 다시 발생하지 않는지를 검증하는 데 중점을 두었습니다.</w:t>
      </w:r>
    </w:p>
    <w:p>
      <w:pPr>
        <w:pStyle w:val="Question"/>
      </w:pPr>
      <w:r>
        <w:rPr>
          <w:rFonts w:ascii="Malgun Gothic" w:hAnsi="Malgun Gothic" w:eastAsia="Malgun Gothic"/>
          <w:b/>
          <w:color w:val="184D74"/>
          <w:sz w:val="28"/>
        </w:rPr>
        <w:t>7. 같은 CSV를 다시 업로드하면 어떻게 처리하나요?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업로드된 파일의 SHA-256 해시값과 검수 버전을 이용하여 이전에 검사한 파일인지 확인합니다.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SHA-256은 파일 내용을 기준으로 만들어지는 긴 식별값입니다. 파일 내용이 같으면 같은 값이 만들어집니다.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기존에는 검수를 모두 실행한 뒤 저장 단계에서 중복 파일이라는 사실을 확인하였습니다. 이 방식은 같은 파일을 다시 검사하므로 CPU와 메모리를 불필요하게 사용합니다.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개선 후에는 파일 검증과 파싱을 먼저 수행하고, SHA-256과 검수 버전으로 기존 결과를 조회합니다.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이미 처리한 파일이면 전체 검수와 데이터베이스 저장을 생략하고 기존 결과를 반환합니다.</w:t>
      </w:r>
    </w:p>
    <w:p>
      <w:pPr>
        <w:pStyle w:val="Question"/>
      </w:pPr>
      <w:r>
        <w:rPr>
          <w:rFonts w:ascii="Malgun Gothic" w:hAnsi="Malgun Gothic" w:eastAsia="Malgun Gothic"/>
          <w:b/>
          <w:color w:val="184D74"/>
          <w:sz w:val="28"/>
        </w:rPr>
        <w:t>8. 프로젝트의 현재 한계는 무엇인가요?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현재 프로젝트는 포트폴리오용 MVP이므로 실제 대규모 운영 서비스와 비교하면 한계가 있습니다.</w:t>
      </w:r>
    </w:p>
    <w:p>
      <w:pPr>
        <w:pStyle w:val="ListBullet"/>
        <w:keepLines w:val="0"/>
        <w:widowControl/>
        <w:spacing w:before="0" w:after="40" w:line="300" w:lineRule="auto"/>
      </w:pPr>
      <w:r>
        <w:rPr>
          <w:rFonts w:ascii="Malgun Gothic" w:hAnsi="Malgun Gothic" w:eastAsia="Malgun Gothic"/>
          <w:b w:val="0"/>
          <w:sz w:val="20"/>
        </w:rPr>
        <w:t>실제 외부 쇼핑몰이나 공급사와 연동하지 않았습니다.</w:t>
      </w:r>
    </w:p>
    <w:p>
      <w:pPr>
        <w:pStyle w:val="ListBullet"/>
        <w:keepLines w:val="0"/>
        <w:widowControl/>
        <w:spacing w:before="0" w:after="40" w:line="300" w:lineRule="auto"/>
      </w:pPr>
      <w:r>
        <w:rPr>
          <w:rFonts w:ascii="Malgun Gothic" w:hAnsi="Malgun Gothic" w:eastAsia="Malgun Gothic"/>
          <w:b w:val="0"/>
          <w:sz w:val="20"/>
        </w:rPr>
        <w:t>대용량 파일을 조금씩 나누어 처리하는 스트리밍 ETL은 구현하지 않았습니다.</w:t>
      </w:r>
    </w:p>
    <w:p>
      <w:pPr>
        <w:pStyle w:val="ListBullet"/>
        <w:keepLines w:val="0"/>
        <w:widowControl/>
        <w:spacing w:before="0" w:after="40" w:line="300" w:lineRule="auto"/>
      </w:pPr>
      <w:r>
        <w:rPr>
          <w:rFonts w:ascii="Malgun Gothic" w:hAnsi="Malgun Gothic" w:eastAsia="Malgun Gothic"/>
          <w:b w:val="0"/>
          <w:sz w:val="20"/>
        </w:rPr>
        <w:t>Streamlit AppTest는 작성하였지만 실제 브라우저를 이용한 ETL 전체 E2E 테스트는 아직 없습니다.</w:t>
      </w:r>
    </w:p>
    <w:p>
      <w:pPr>
        <w:pStyle w:val="ListBullet"/>
        <w:keepLines w:val="0"/>
        <w:widowControl/>
        <w:spacing w:before="0" w:after="40" w:line="300" w:lineRule="auto"/>
      </w:pPr>
      <w:r>
        <w:rPr>
          <w:rFonts w:ascii="Malgun Gothic" w:hAnsi="Malgun Gothic" w:eastAsia="Malgun Gothic"/>
          <w:b w:val="0"/>
          <w:sz w:val="20"/>
        </w:rPr>
        <w:t>Redis와 Celery 기능을 로컬 및 CI 테스트 환경에서 검증하였지만 운영 환경 배포까지 검증하지는 않았습니다.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이러한 기능을 무조건 추가하기보다 실제 채용공고에서 반복적으로 요구되는 기술인지 확인한 후 우선순위를 정하여 보완할 계획입니다.</w:t>
      </w:r>
    </w:p>
    <w:p>
      <w:pPr>
        <w:pStyle w:val="Question"/>
      </w:pPr>
      <w:r>
        <w:rPr>
          <w:rFonts w:ascii="Malgun Gothic" w:hAnsi="Malgun Gothic" w:eastAsia="Malgun Gothic"/>
          <w:b/>
          <w:color w:val="184D74"/>
          <w:sz w:val="28"/>
        </w:rPr>
        <w:t>9. 혼자 프로젝트를 진행하며 가장 중요하게 생각한 점은 무엇인가요?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기능을 많이 추가하는 것보다 실제로 정상 작동하고, 오류가 발생했을 때 원인을 확인할 수 있는 구조를 만드는 것을 중요하게 생각하였습니다.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이를 위해 단위 테스트와 통합 테스트를 작성하고, GitHub Actions에서 자동으로 검증하였습니다.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또한 `/health`, `/ready` 엔드포인트와 Request ID, 구조화 로그를 적용하여 서버가 정상인지 확인하고 오류 요청을 추적할 수 있도록 하였습니다.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기능 구현 후에는 README와 포트폴리오 문서를 함께 갱신하여 코드와 문서의 내용이 달라지지 않도록 관리하였습니다.</w:t>
      </w:r>
    </w:p>
    <w:p>
      <w:pPr>
        <w:pStyle w:val="Question"/>
      </w:pPr>
      <w:r>
        <w:rPr>
          <w:rFonts w:ascii="Malgun Gothic" w:hAnsi="Malgun Gothic" w:eastAsia="Malgun Gothic"/>
          <w:b/>
          <w:color w:val="184D74"/>
          <w:sz w:val="28"/>
        </w:rPr>
        <w:t>10. 앞으로 하나의 기능만 개선한다면 무엇을 선택하겠나요?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실제 브라우저 기반의 전체 E2E 테스트를 추가하겠습니다.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현재 API, 데이터베이스, API client, Streamlit 화면은 각각 테스트하고 있지만, 사용자가 실제 브라우저에서 화면을 조작하고 결과를 확인하는 전체 흐름을 자동으로 검증하지는 못합니다.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Playwright와 같은 브라우저 자동화 도구를 사용하면 사용자의 클릭, 검색, 페이지 이동, 상세 조회를 기준으로 프론트 화면부터 API와 데이터베이스까지 연결된 흐름을 확인할 수 있습니다.</w:t>
      </w:r>
    </w:p>
    <w:p>
      <w:pPr>
        <w:keepLines w:val="0"/>
        <w:widowControl/>
        <w:spacing w:before="0" w:after="100" w:line="324" w:lineRule="auto"/>
      </w:pPr>
      <w:r>
        <w:rPr>
          <w:rFonts w:ascii="Malgun Gothic" w:hAnsi="Malgun Gothic" w:eastAsia="Malgun Gothic"/>
          <w:b w:val="0"/>
          <w:sz w:val="21"/>
        </w:rPr>
        <w:t>다만 취업 지원을 미루면서까지 먼저 구현하지는 않고, 지원 과정에서 E2E 테스트 경험의 필요성이 반복적으로 확인될 때 보완하겠습니다.</w:t>
      </w:r>
    </w:p>
    <w:p>
      <w:pPr>
        <w:pStyle w:val="Heading1"/>
      </w:pPr>
      <w:r>
        <w:t>면접 직전 확인할 핵심 문장</w:t>
      </w:r>
    </w:p>
    <w:p>
      <w:pPr>
        <w:pStyle w:val="ListBullet"/>
        <w:keepLines w:val="0"/>
        <w:widowControl/>
        <w:spacing w:before="0" w:after="40" w:line="300" w:lineRule="auto"/>
      </w:pPr>
      <w:r>
        <w:rPr>
          <w:rFonts w:ascii="Malgun Gothic" w:hAnsi="Malgun Gothic" w:eastAsia="Malgun Gothic"/>
          <w:b w:val="0"/>
          <w:sz w:val="20"/>
        </w:rPr>
        <w:t>프로젝트의 시작점은 공급사별로 다른 상품 데이터 구조와 표기 방식입니다.</w:t>
      </w:r>
    </w:p>
    <w:p>
      <w:pPr>
        <w:pStyle w:val="ListBullet"/>
        <w:keepLines w:val="0"/>
        <w:widowControl/>
        <w:spacing w:before="0" w:after="40" w:line="300" w:lineRule="auto"/>
      </w:pPr>
      <w:r>
        <w:rPr>
          <w:rFonts w:ascii="Malgun Gothic" w:hAnsi="Malgun Gothic" w:eastAsia="Malgun Gothic"/>
          <w:b w:val="0"/>
          <w:sz w:val="20"/>
        </w:rPr>
        <w:t>새 공급사 추가 시 공통 ETL 코드를 수정하지 않고 JSON 프로필로 대응하였습니다.</w:t>
      </w:r>
    </w:p>
    <w:p>
      <w:pPr>
        <w:pStyle w:val="ListBullet"/>
        <w:keepLines w:val="0"/>
        <w:widowControl/>
        <w:spacing w:before="0" w:after="40" w:line="300" w:lineRule="auto"/>
      </w:pPr>
      <w:r>
        <w:rPr>
          <w:rFonts w:ascii="Malgun Gothic" w:hAnsi="Malgun Gothic" w:eastAsia="Malgun Gothic"/>
          <w:b w:val="0"/>
          <w:sz w:val="20"/>
        </w:rPr>
        <w:t>동일 CSV 재검사를 SHA-256과 검수 버전으로 방지하였습니다.</w:t>
      </w:r>
    </w:p>
    <w:p>
      <w:pPr>
        <w:pStyle w:val="ListBullet"/>
        <w:keepLines w:val="0"/>
        <w:widowControl/>
        <w:spacing w:before="0" w:after="40" w:line="300" w:lineRule="auto"/>
      </w:pPr>
      <w:r>
        <w:rPr>
          <w:rFonts w:ascii="Malgun Gothic" w:hAnsi="Malgun Gothic" w:eastAsia="Malgun Gothic"/>
          <w:b w:val="0"/>
          <w:sz w:val="20"/>
        </w:rPr>
        <w:t>Streamlit 상세 API 중복 호출 결함을 재현하고 회귀 테스트로 막았습니다.</w:t>
      </w:r>
    </w:p>
    <w:p>
      <w:pPr>
        <w:pStyle w:val="ListBullet"/>
        <w:keepLines w:val="0"/>
        <w:widowControl/>
        <w:spacing w:before="0" w:after="40" w:line="300" w:lineRule="auto"/>
      </w:pPr>
      <w:r>
        <w:rPr>
          <w:rFonts w:ascii="Malgun Gothic" w:hAnsi="Malgun Gothic" w:eastAsia="Malgun Gothic"/>
          <w:b w:val="0"/>
          <w:sz w:val="20"/>
        </w:rPr>
        <w:t>현재 한계를 숨기지 않고 실제 외부 연동, 스트리밍 ETL, 브라우저 E2E 미구현을 구분합니다.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787878"/>
        <w:sz w:val="17"/>
      </w:rPr>
      <w:t>CatalogGuard Lite 면접 대비 1차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E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D3F5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E2D4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40" w:after="120"/>
    </w:pPr>
    <w:rPr>
      <w:rFonts w:ascii="Malgun Gothic" w:hAnsi="Malgun Gothic" w:eastAsia="Malgun Gothic"/>
      <w:b/>
      <w:color w:val="184D74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CatalogGuard Lite 면접 대비 1차 자료</dc:title>
  <dc:subject>Python·FastAPI 백엔드 프로젝트 기술면접 대비</dc:subject>
  <dc:creator>박수용</dc:creator>
  <cp:keywords>CatalogGuard Lite, FastAPI, ETL, PostgreSQL, Streamlit, 면접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