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pPr>
      <w:r>
        <w:rPr>
          <w:rFonts w:ascii="NanumSquare" w:hAnsi="NanumSquare" w:eastAsia="NanumSquare"/>
          <w:b/>
          <w:color w:val="164A73"/>
          <w:sz w:val="54"/>
        </w:rPr>
        <w:t>CATALOGGUARD LITE</w:t>
      </w:r>
    </w:p>
    <w:p>
      <w:pPr>
        <w:spacing w:after="160"/>
      </w:pPr>
      <w:r>
        <w:rPr>
          <w:rFonts w:ascii="NanumSquare" w:hAnsi="NanumSquare" w:eastAsia="NanumSquare"/>
          <w:b/>
          <w:color w:val="2A6F9E"/>
          <w:sz w:val="31"/>
        </w:rPr>
        <w:t>Python·FastAPI 백엔드 지원 패키지</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지원 포지션 한 줄</w:t>
            </w:r>
          </w:p>
          <w:p>
            <w:pPr>
              <w:spacing w:after="0" w:line="252" w:lineRule="auto"/>
            </w:pPr>
            <w:r>
              <w:rPr>
                <w:rFonts w:ascii="NanumSquare" w:hAnsi="NanumSquare" w:eastAsia="NanumSquare"/>
                <w:color w:val="1F2933"/>
                <w:sz w:val="18"/>
              </w:rPr>
              <w:t>상품 데이터가 운영 DB에 들어가기 전 검수·ETL·승인·Transaction·Audit·Rollback을 거치도록 설계한 FastAPI/PostgreSQL 백엔드 프로젝트입니다.</w:t>
            </w:r>
          </w:p>
        </w:tc>
      </w:tr>
    </w:tbl>
    <w:p>
      <w:pPr>
        <w:spacing w:after="20"/>
      </w:pPr>
    </w:p>
    <w:p>
      <w:pPr>
        <w:pStyle w:val="Heading2"/>
        <w:keepNext/>
        <w:spacing w:before="100" w:after="80"/>
      </w:pPr>
      <w:r>
        <w:rPr>
          <w:rFonts w:ascii="NanumSquare" w:hAnsi="NanumSquare" w:eastAsia="NanumSquare"/>
          <w:b/>
          <w:color w:val="164A73"/>
          <w:sz w:val="26"/>
        </w:rPr>
        <w:t>이 버전에서 가장 먼저 보여줄 것</w:t>
      </w:r>
    </w:p>
    <w:tbl>
      <w:tblPr>
        <w:tblStyle w:val="TableGrid"/>
        <w:tblW w:type="auto" w:w="0"/>
        <w:jc w:val="center"/>
        <w:tblLook w:firstColumn="1" w:firstRow="1" w:lastColumn="0" w:lastRow="0" w:noHBand="0" w:noVBand="1" w:val="04A0"/>
      </w:tblPr>
      <w:tblGrid>
        <w:gridCol w:w="3402"/>
        <w:gridCol w:w="3402"/>
        <w:gridCol w:w="3402"/>
      </w:tblGrid>
      <w:tr>
        <w:trPr>
          <w:cantSplit/>
        </w:trPr>
        <w:tc>
          <w:tcPr>
            <w:tcW w:type="dxa" w:w="124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우선순위</w:t>
            </w:r>
          </w:p>
        </w:tc>
        <w:tc>
          <w:tcPr>
            <w:tcW w:type="dxa" w:w="306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강조 포인트</w:t>
            </w:r>
          </w:p>
        </w:tc>
        <w:tc>
          <w:tcPr>
            <w:tcW w:type="dxa" w:w="5386"/>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프로젝트 근거</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1</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API·DB 안전성</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FastAPI API 계약, Service/Query 분리, PostgreSQL Transaction·Constraint</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2</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인증·권한</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JWT Access Token, viewer/operator RBAC, DB users 재조회, Actor Audit</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3</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비동기·운영 품질</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Redis/Celery inspection job, Chromium E2E, GitHub Actions 5개 job</w:t>
            </w:r>
          </w:p>
        </w:tc>
      </w:tr>
      <w:tr>
        <w:trPr>
          <w:cantSplit/>
        </w:trPr>
        <w:tc>
          <w:tcPr>
            <w:tcW w:type="dxa" w:w="124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4</w:t>
            </w:r>
          </w:p>
        </w:tc>
        <w:tc>
          <w:tcPr>
            <w:tcW w:type="dxa" w:w="306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도메인 근거</w:t>
            </w:r>
          </w:p>
        </w:tc>
        <w:tc>
          <w:tcPr>
            <w:tcW w:type="dxa" w:w="5386"/>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상품 검수·ETL·Promotion/Rollback을 실제 업무 흐름으로 연결</w:t>
            </w:r>
          </w:p>
        </w:tc>
      </w:tr>
    </w:tbl>
    <w:p>
      <w:pPr>
        <w:spacing w:after="20"/>
      </w:pPr>
    </w:p>
    <w:p>
      <w:pPr>
        <w:pStyle w:val="Heading2"/>
        <w:keepNext/>
        <w:spacing w:before="100" w:after="80"/>
      </w:pPr>
      <w:r>
        <w:rPr>
          <w:rFonts w:ascii="NanumSquare" w:hAnsi="NanumSquare" w:eastAsia="NanumSquare"/>
          <w:b/>
          <w:color w:val="164A73"/>
          <w:sz w:val="26"/>
        </w:rPr>
        <w:t>핵심 기술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Python  ·  FastAPI  ·  REST API  ·  PostgreSQL  ·  SQLAlchemy  ·  Alembic  ·  Transaction  ·  JWT  ·  RBAC  ·  Redis  ·  Celery  ·  Docker  ·  GitHub Actions</w:t>
            </w:r>
          </w:p>
        </w:tc>
      </w:tr>
    </w:tbl>
    <w:p>
      <w:pPr>
        <w:spacing w:after="20"/>
      </w:pPr>
    </w:p>
    <w:p>
      <w:pPr>
        <w:pStyle w:val="Heading2"/>
        <w:keepNext/>
        <w:spacing w:before="100" w:after="80"/>
      </w:pPr>
      <w:r>
        <w:rPr>
          <w:rFonts w:ascii="NanumSquare" w:hAnsi="NanumSquare" w:eastAsia="NanumSquare"/>
          <w:b/>
          <w:color w:val="164A73"/>
          <w:sz w:val="26"/>
        </w:rPr>
        <w:t>Feature Freeze 검증 기준</w:t>
      </w:r>
    </w:p>
    <w:tbl>
      <w:tblPr>
        <w:tblStyle w:val="TableGrid"/>
        <w:tblW w:type="auto" w:w="0"/>
        <w:jc w:val="center"/>
        <w:tblLook w:firstColumn="1" w:firstRow="1" w:lastColumn="0" w:lastRow="0" w:noHBand="0" w:noVBand="1" w:val="04A0"/>
      </w:tblPr>
      <w:tblGrid>
        <w:gridCol w:w="5103"/>
        <w:gridCol w:w="5103"/>
      </w:tblGrid>
      <w:tr>
        <w:trPr>
          <w:cantSplit/>
        </w:trPr>
        <w:tc>
          <w:tcPr>
            <w:tcW w:type="dxa" w:w="204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항목</w:t>
            </w:r>
          </w:p>
        </w:tc>
        <w:tc>
          <w:tcPr>
            <w:tcW w:type="dxa" w:w="765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최종 기준</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기준일</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2026-08-27</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main SHA</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e41b68989a89440d5346025ba76a93883319fd5e</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최종 main CI</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run 33053714079 — test / browser-e2e / kubernetes-smoke / airflow-smoke / terraform-validate 5/5 success</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버전</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INSPECTION_VERSION 13 · sample ETL profile_version 2</w:t>
            </w:r>
          </w:p>
        </w:tc>
      </w:tr>
      <w:tr>
        <w:trPr>
          <w:cantSplit/>
        </w:trPr>
        <w:tc>
          <w:tcPr>
            <w:tcW w:type="dxa" w:w="204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개발 상태</w:t>
            </w:r>
          </w:p>
        </w:tc>
        <w:tc>
          <w:tcPr>
            <w:tcW w:type="dxa" w:w="765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Critical/High 이슈 없음 확인 후 Feature Freeze 확정</w:t>
            </w:r>
          </w:p>
        </w:tc>
      </w:tr>
    </w:tbl>
    <w:p>
      <w:pPr>
        <w:spacing w:after="20"/>
      </w:pP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숫자 사용 원칙</w:t>
            </w:r>
          </w:p>
          <w:p>
            <w:pPr>
              <w:spacing w:after="0" w:line="252" w:lineRule="auto"/>
            </w:pPr>
            <w:r>
              <w:rPr>
                <w:rFonts w:ascii="NanumSquare" w:hAnsi="NanumSquare" w:eastAsia="NanumSquare"/>
                <w:color w:val="1F2933"/>
                <w:sz w:val="18"/>
              </w:rPr>
              <w:t>Feature Freeze 직전 문서-only 마감에서는 full pytest 개수를 새로 고정하지 않았습니다. 따라서 이 지원본은 오래된 8월 17일 테스트 개수를 최신 수치처럼 재사용하지 않고, 최종 main CI 5/5 성공을 최신 회귀 gate로 사용합니다.</w:t>
            </w:r>
          </w:p>
        </w:tc>
      </w:tr>
    </w:tbl>
    <w:p>
      <w:pPr>
        <w:spacing w:after="20"/>
      </w:pPr>
    </w:p>
    <w:p>
      <w:r>
        <w:br w:type="page"/>
      </w:r>
    </w:p>
    <w:p>
      <w:pPr>
        <w:pStyle w:val="Heading1"/>
        <w:keepNext/>
        <w:spacing w:before="140" w:after="80"/>
      </w:pPr>
      <w:r>
        <w:rPr>
          <w:rFonts w:ascii="NanumSquare" w:hAnsi="NanumSquare" w:eastAsia="NanumSquare"/>
          <w:b/>
          <w:color w:val="164A73"/>
          <w:sz w:val="34"/>
        </w:rPr>
        <w:t>1. 이력서에 바로 넣는 프로젝트 섹션</w:t>
      </w:r>
    </w:p>
    <w:p>
      <w:pPr>
        <w:spacing w:after="40" w:line="252" w:lineRule="auto"/>
      </w:pPr>
      <w:r>
        <w:rPr>
          <w:rFonts w:ascii="NanumSquare" w:hAnsi="NanumSquare" w:eastAsia="NanumSquare"/>
          <w:b/>
          <w:i w:val="0"/>
          <w:color w:val="164A73"/>
          <w:sz w:val="26"/>
        </w:rPr>
        <w:t>CatalogGuard Lite — FastAPI 기반 상품 데이터 품질·ETL 백엔드</w:t>
      </w:r>
    </w:p>
    <w:p>
      <w:pPr>
        <w:spacing w:after="100" w:line="252" w:lineRule="auto"/>
      </w:pPr>
      <w:r>
        <w:rPr>
          <w:rFonts w:ascii="NanumSquare" w:hAnsi="NanumSquare" w:eastAsia="NanumSquare"/>
          <w:b w:val="0"/>
          <w:i w:val="0"/>
          <w:color w:val="5C6570"/>
          <w:sz w:val="17"/>
        </w:rPr>
        <w:t>개인 프로젝트 | 2026.08 Feature Freeze</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프로젝트 설명</w:t>
            </w:r>
          </w:p>
          <w:p>
            <w:pPr>
              <w:spacing w:after="0" w:line="252" w:lineRule="auto"/>
            </w:pPr>
            <w:r>
              <w:rPr>
                <w:rFonts w:ascii="NanumSquare" w:hAnsi="NanumSquare" w:eastAsia="NanumSquare"/>
                <w:color w:val="1F2933"/>
                <w:sz w:val="18"/>
              </w:rPr>
              <w:t>패션 상품 데이터를 검수·표준화하고 PostgreSQL staging에 적재한 뒤, Preview 승인·Hash 재검증·Transaction·Audit·Rollback을 통해 운영 Catalog 변경을 보호한 Python/FastAPI 백엔드 시스템입니다.</w:t>
            </w:r>
          </w:p>
        </w:tc>
      </w:tr>
    </w:tbl>
    <w:p>
      <w:pPr>
        <w:spacing w:after="20"/>
      </w:pPr>
    </w:p>
    <w:p>
      <w:pPr>
        <w:pStyle w:val="Heading2"/>
        <w:keepNext/>
        <w:spacing w:before="100" w:after="80"/>
      </w:pPr>
      <w:r>
        <w:rPr>
          <w:rFonts w:ascii="NanumSquare" w:hAnsi="NanumSquare" w:eastAsia="NanumSquare"/>
          <w:b/>
          <w:color w:val="164A73"/>
          <w:sz w:val="26"/>
        </w:rPr>
        <w:t>핵심 구현 및 성과 — 4 Bullet</w:t>
      </w:r>
    </w:p>
    <w:p>
      <w:pPr>
        <w:pStyle w:val="ListBullet"/>
        <w:spacing w:after="40" w:line="250" w:lineRule="auto"/>
        <w:ind w:left="283" w:hanging="170"/>
      </w:pPr>
      <w:r>
        <w:rPr>
          <w:rFonts w:ascii="NanumSquare" w:hAnsi="NanumSquare" w:eastAsia="NanumSquare"/>
          <w:color w:val="1F2933"/>
          <w:sz w:val="18"/>
        </w:rPr>
        <w:t>FastAPI API와 Service/Query 책임을 분리하고 JWT 기반 viewer/operator RBAC를 서버에서 재검증하여 조회와 운영 데이터 변경 권한을 구분하였습니다.</w:t>
      </w:r>
    </w:p>
    <w:p>
      <w:pPr>
        <w:pStyle w:val="ListBullet"/>
        <w:spacing w:after="40" w:line="250" w:lineRule="auto"/>
        <w:ind w:left="283" w:hanging="170"/>
      </w:pPr>
      <w:r>
        <w:rPr>
          <w:rFonts w:ascii="NanumSquare" w:hAnsi="NanumSquare" w:eastAsia="NanumSquare"/>
          <w:color w:val="1F2933"/>
          <w:sz w:val="18"/>
        </w:rPr>
        <w:t>PostgreSQL의 Transaction·FK·CHECK·Unique/Partial Unique Index를 활용해 Inspection·ETL 적재와 Promotion/Rollback의 데이터 무결성과 중복 실행 방어를 구현하였습니다.</w:t>
      </w:r>
    </w:p>
    <w:p>
      <w:pPr>
        <w:pStyle w:val="ListBullet"/>
        <w:spacing w:after="40" w:line="250" w:lineRule="auto"/>
        <w:ind w:left="283" w:hanging="170"/>
      </w:pPr>
      <w:r>
        <w:rPr>
          <w:rFonts w:ascii="NanumSquare" w:hAnsi="NanumSquare" w:eastAsia="NanumSquare"/>
          <w:color w:val="1F2933"/>
          <w:sz w:val="18"/>
        </w:rPr>
        <w:t>Preview Hash 재검증과 현재 상태 conflict 검사를 적용하여 stale Promotion과 최신 변경을 덮어쓰는 Rollback을 차단하고 Run·상품 단위 Audit을 남겼습니다.</w:t>
      </w:r>
    </w:p>
    <w:p>
      <w:pPr>
        <w:pStyle w:val="ListBullet"/>
        <w:spacing w:after="40" w:line="250" w:lineRule="auto"/>
        <w:ind w:left="283" w:hanging="170"/>
      </w:pPr>
      <w:r>
        <w:rPr>
          <w:rFonts w:ascii="NanumSquare" w:hAnsi="NanumSquare" w:eastAsia="NanumSquare"/>
          <w:color w:val="1F2933"/>
          <w:sz w:val="18"/>
        </w:rPr>
        <w:t>Redis·Celery 비동기 검수와 실제 PostgreSQL 통합 테스트·Chromium E2E를 구성하고 GitHub Actions에서 test·browser-e2e·Kubernetes·Terraform·Airflow 검증을 분리하였습니다.</w:t>
      </w:r>
    </w:p>
    <w:p>
      <w:pPr>
        <w:pStyle w:val="Heading2"/>
        <w:keepNext/>
        <w:spacing w:before="100" w:after="80"/>
      </w:pPr>
      <w:r>
        <w:rPr>
          <w:rFonts w:ascii="NanumSquare" w:hAnsi="NanumSquare" w:eastAsia="NanumSquare"/>
          <w:b/>
          <w:color w:val="164A73"/>
          <w:sz w:val="26"/>
        </w:rPr>
        <w:t>대표 문제 해결 경험</w:t>
      </w:r>
    </w:p>
    <w:tbl>
      <w:tblPr>
        <w:tblStyle w:val="TableGrid"/>
        <w:tblW w:type="auto" w:w="0"/>
        <w:jc w:val="center"/>
        <w:tblLook w:firstColumn="1" w:firstRow="1" w:lastColumn="0" w:lastRow="0" w:noHBand="0" w:noVBand="1" w:val="04A0"/>
      </w:tblPr>
      <w:tblGrid>
        <w:gridCol w:w="5103"/>
        <w:gridCol w:w="5103"/>
      </w:tblGrid>
      <w:tr>
        <w:trPr>
          <w:cantSplit/>
        </w:trPr>
        <w:tc>
          <w:tcPr>
            <w:tcW w:type="dxa" w:w="1701"/>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구분</w:t>
            </w:r>
          </w:p>
        </w:tc>
        <w:tc>
          <w:tcPr>
            <w:tcW w:type="dxa" w:w="7937"/>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내용</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증상</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일반 테스트가 통과하던 상태에서도 실제 PostgreSQL 동기 Inspection Route에서 HTTP 500 발생</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원인</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사전 SELECT가 SQLAlchemy autobegin transaction을 연 뒤 같은 Session에서 Service의 session.begin()과 충돌</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수정</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중복 사전 조회를 별도 precheck Session으로 분리하여 저장 Service가 유일한 transaction owner가 되도록 정리</w:t>
            </w:r>
          </w:p>
        </w:tc>
      </w:tr>
      <w:tr>
        <w:trPr>
          <w:cantSplit/>
        </w:trPr>
        <w:tc>
          <w:tcPr>
            <w:tcW w:type="dxa" w:w="1701"/>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검증</w:t>
            </w:r>
          </w:p>
        </w:tc>
        <w:tc>
          <w:tcPr>
            <w:tcW w:type="dxa" w:w="7937"/>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실제 PostgreSQL route-level regression으로 신규 저장·동일 CSV 재사용·원자성·401/403 경로를 재검증</w:t>
            </w:r>
          </w:p>
        </w:tc>
      </w:tr>
    </w:tbl>
    <w:p>
      <w:pPr>
        <w:spacing w:after="20"/>
      </w:pPr>
    </w:p>
    <w:p>
      <w:pPr>
        <w:pStyle w:val="Heading2"/>
        <w:keepNext/>
        <w:spacing w:before="100" w:after="80"/>
      </w:pPr>
      <w:r>
        <w:rPr>
          <w:rFonts w:ascii="NanumSquare" w:hAnsi="NanumSquare" w:eastAsia="NanumSquare"/>
          <w:b/>
          <w:color w:val="164A73"/>
          <w:sz w:val="26"/>
        </w:rPr>
        <w:t>지원 공고에서 앞쪽에 배치할 키워드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Python/FastAPI → REST API → PostgreSQL/SQL → Transaction → JWT/RBAC → Redis/Celery → Docker/CI</w:t>
            </w:r>
          </w:p>
        </w:tc>
      </w:tr>
    </w:tbl>
    <w:p>
      <w:pPr>
        <w:spacing w:after="20"/>
      </w:pPr>
    </w:p>
    <w:tbl>
      <w:tblPr>
        <w:tblW w:type="auto" w:w="0"/>
        <w:jc w:val="center"/>
        <w:tblLook w:firstColumn="1" w:firstRow="1" w:lastColumn="0" w:lastRow="0" w:noHBand="0" w:noVBand="1" w:val="04A0"/>
      </w:tblPr>
      <w:tblGrid>
        <w:gridCol w:w="10206"/>
      </w:tblGrid>
      <w:tr>
        <w:tc>
          <w:tcPr>
            <w:tcW w:type="dxa" w:w="10206"/>
            <w:shd w:fill="FDEEEE"/>
            <w:tcBorders>
              <w:top w:val="single" w:sz="8" w:color="A64242"/>
              <w:left w:val="single" w:sz="8" w:color="A64242"/>
              <w:bottom w:val="single" w:sz="8" w:color="A64242"/>
              <w:right w:val="single" w:sz="8" w:color="A64242"/>
              <w:insideH w:val="single" w:sz="8" w:color="A64242"/>
              <w:insideV w:val="single" w:sz="8" w:color="A64242"/>
            </w:tcBorders>
            <w:tcMar>
              <w:top w:w="100" w:type="dxa"/>
              <w:start w:w="130" w:type="dxa"/>
              <w:bottom w:w="100" w:type="dxa"/>
              <w:end w:w="130" w:type="dxa"/>
            </w:tcMar>
          </w:tcPr>
          <w:p>
            <w:pPr>
              <w:spacing w:after="40"/>
            </w:pPr>
            <w:r>
              <w:rPr>
                <w:rFonts w:ascii="NanumSquare" w:hAnsi="NanumSquare" w:eastAsia="NanumSquare"/>
                <w:b/>
                <w:color w:val="A64242"/>
                <w:sz w:val="19"/>
              </w:rPr>
              <w:t>이력서에서 피할 표현</w:t>
            </w:r>
          </w:p>
          <w:p>
            <w:pPr>
              <w:spacing w:after="0" w:line="252" w:lineRule="auto"/>
            </w:pPr>
            <w:r>
              <w:rPr>
                <w:rFonts w:ascii="NanumSquare" w:hAnsi="NanumSquare" w:eastAsia="NanumSquare"/>
                <w:color w:val="1F2933"/>
                <w:sz w:val="18"/>
              </w:rPr>
              <w:t>“대규모 트래픽 처리”, “Production Kubernetes 운영”, “Terraform으로 AWS 완전 자동 구축”처럼 검증 범위를 넘는 표현은 쓰지 않습니다. Kubernetes는 kind smoke, Terraform은 validate/mock test, 실제 AWS staging 경험은 별도로 구분합니다.</w:t>
            </w:r>
          </w:p>
        </w:tc>
      </w:tr>
    </w:tbl>
    <w:p>
      <w:pPr>
        <w:spacing w:after="20"/>
      </w:pPr>
    </w:p>
    <w:p>
      <w:r>
        <w:br w:type="page"/>
      </w:r>
    </w:p>
    <w:p>
      <w:pPr>
        <w:pStyle w:val="Heading1"/>
        <w:keepNext/>
        <w:spacing w:before="140" w:after="80"/>
      </w:pPr>
      <w:r>
        <w:rPr>
          <w:rFonts w:ascii="NanumSquare" w:hAnsi="NanumSquare" w:eastAsia="NanumSquare"/>
          <w:b/>
          <w:color w:val="164A73"/>
          <w:sz w:val="34"/>
        </w:rPr>
        <w:t>2. 자기소개·지원동기·포트폴리오 포지셔닝</w:t>
      </w:r>
    </w:p>
    <w:p>
      <w:pPr>
        <w:pStyle w:val="Heading2"/>
        <w:keepNext/>
        <w:spacing w:before="100" w:after="80"/>
      </w:pPr>
      <w:r>
        <w:rPr>
          <w:rFonts w:ascii="NanumSquare" w:hAnsi="NanumSquare" w:eastAsia="NanumSquare"/>
          <w:b/>
          <w:color w:val="164A73"/>
          <w:sz w:val="26"/>
        </w:rPr>
        <w:t>40초 자기소개</w:t>
      </w:r>
    </w:p>
    <w:tbl>
      <w:tblPr>
        <w:tblW w:type="auto" w:w="0"/>
        <w:jc w:val="center"/>
        <w:tblLook w:firstColumn="1" w:firstRow="1" w:lastColumn="0" w:lastRow="0" w:noHBand="0" w:noVBand="1" w:val="04A0"/>
      </w:tblPr>
      <w:tblGrid>
        <w:gridCol w:w="10206"/>
      </w:tblGrid>
      <w:tr>
        <w:tc>
          <w:tcPr>
            <w:tcW w:type="dxa" w:w="10206"/>
            <w:shd w:fill="EAF5F1"/>
            <w:tcBorders>
              <w:top w:val="single" w:sz="8" w:color="2F7D6D"/>
              <w:left w:val="single" w:sz="8" w:color="2F7D6D"/>
              <w:bottom w:val="single" w:sz="8" w:color="2F7D6D"/>
              <w:right w:val="single" w:sz="8" w:color="2F7D6D"/>
              <w:insideH w:val="single" w:sz="8" w:color="2F7D6D"/>
              <w:insideV w:val="single" w:sz="8" w:color="2F7D6D"/>
            </w:tcBorders>
            <w:tcMar>
              <w:top w:w="100" w:type="dxa"/>
              <w:start w:w="130" w:type="dxa"/>
              <w:bottom w:w="100" w:type="dxa"/>
              <w:end w:w="130" w:type="dxa"/>
            </w:tcMar>
          </w:tcPr>
          <w:p>
            <w:pPr>
              <w:spacing w:after="40"/>
            </w:pPr>
            <w:r>
              <w:rPr>
                <w:rFonts w:ascii="NanumSquare" w:hAnsi="NanumSquare" w:eastAsia="NanumSquare"/>
                <w:b/>
                <w:color w:val="2F7D6D"/>
                <w:sz w:val="19"/>
              </w:rPr>
              <w:t>면접 답변</w:t>
            </w:r>
          </w:p>
          <w:p>
            <w:pPr>
              <w:spacing w:after="0" w:line="252" w:lineRule="auto"/>
            </w:pPr>
            <w:r>
              <w:rPr>
                <w:rFonts w:ascii="NanumSquare" w:hAnsi="NanumSquare" w:eastAsia="NanumSquare"/>
                <w:color w:val="1F2933"/>
                <w:sz w:val="18"/>
              </w:rPr>
              <w:t>Python과 FastAPI를 중심으로 백엔드 개발을 준비하고 있습니다. CatalogGuard Lite에서 상품 데이터 검수, PostgreSQL 저장·ETL, Redis·Celery 비동기 처리와 승인 기반 Promotion·Rollback을 구현했습니다. 특히 기능 수보다 Transaction 경계, DB Constraint, 서버 권한 검증과 실제 PostgreSQL 회귀 테스트를 통해 데이터가 잘못 변경되지 않도록 하는 데 집중했습니다.</w:t>
            </w:r>
          </w:p>
        </w:tc>
      </w:tr>
    </w:tbl>
    <w:p>
      <w:pPr>
        <w:spacing w:after="20"/>
      </w:pPr>
    </w:p>
    <w:p>
      <w:pPr>
        <w:pStyle w:val="Heading2"/>
        <w:keepNext/>
        <w:spacing w:before="100" w:after="80"/>
      </w:pPr>
      <w:r>
        <w:rPr>
          <w:rFonts w:ascii="NanumSquare" w:hAnsi="NanumSquare" w:eastAsia="NanumSquare"/>
          <w:b/>
          <w:color w:val="164A73"/>
          <w:sz w:val="26"/>
        </w:rPr>
        <w:t>30초 프로젝트 소개</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면접 답변</w:t>
            </w:r>
          </w:p>
          <w:p>
            <w:pPr>
              <w:spacing w:after="0" w:line="252" w:lineRule="auto"/>
            </w:pPr>
            <w:r>
              <w:rPr>
                <w:rFonts w:ascii="NanumSquare" w:hAnsi="NanumSquare" w:eastAsia="NanumSquare"/>
                <w:color w:val="1F2933"/>
                <w:sz w:val="18"/>
              </w:rPr>
              <w:t>CatalogGuard Lite는 공급사 상품 데이터를 바로 운영 DB에 넣지 않고 검수·ETL·staging·Preview 승인·Promotion·Audit/Rollback 단계를 거치게 만든 FastAPI 백엔드 프로젝트입니다. 핵심은 API 기능 자체보다 운영 데이터 변경을 Transaction과 DB 제약, 서버 RBAC로 안전하게 보호한 점입니다.</w:t>
            </w:r>
          </w:p>
        </w:tc>
      </w:tr>
    </w:tbl>
    <w:p>
      <w:pPr>
        <w:spacing w:after="20"/>
      </w:pPr>
    </w:p>
    <w:p>
      <w:pPr>
        <w:pStyle w:val="Heading2"/>
        <w:keepNext/>
        <w:spacing w:before="100" w:after="80"/>
      </w:pPr>
      <w:r>
        <w:rPr>
          <w:rFonts w:ascii="NanumSquare" w:hAnsi="NanumSquare" w:eastAsia="NanumSquare"/>
          <w:b/>
          <w:color w:val="164A73"/>
          <w:sz w:val="26"/>
        </w:rPr>
        <w:t>지원동기 문단 초안</w:t>
      </w:r>
    </w:p>
    <w:p>
      <w:pPr>
        <w:spacing w:after="100" w:line="252" w:lineRule="auto"/>
      </w:pPr>
      <w:r>
        <w:rPr>
          <w:rFonts w:ascii="NanumSquare" w:hAnsi="NanumSquare" w:eastAsia="NanumSquare"/>
          <w:b w:val="0"/>
          <w:i w:val="0"/>
          <w:color w:val="1F2933"/>
          <w:sz w:val="18"/>
        </w:rPr>
        <w:t>Python 기반 API 개발과 관계형 DB의 무결성·트랜잭션을 함께 다루는 백엔드 업무에 관심이 있습니다. CatalogGuard Lite에서도 단순 CRUD보다 실제 데이터 변경이 실패하거나 경쟁 요청이 발생했을 때 어떤 계층이 책임져야 하는지를 고민했습니다. 지원 직무에서도 API 계약과 DB 안전성을 함께 고려하는 방식으로 기여하고 싶습니다.</w:t>
      </w:r>
    </w:p>
    <w:p>
      <w:pPr>
        <w:pStyle w:val="Heading2"/>
        <w:keepNext/>
        <w:spacing w:before="100" w:after="80"/>
      </w:pPr>
      <w:r>
        <w:rPr>
          <w:rFonts w:ascii="NanumSquare" w:hAnsi="NanumSquare" w:eastAsia="NanumSquare"/>
          <w:b/>
          <w:color w:val="164A73"/>
          <w:sz w:val="26"/>
        </w:rPr>
        <w:t>포트폴리오에서 강조 / 뒤로 뺄 것</w:t>
      </w:r>
    </w:p>
    <w:tbl>
      <w:tblPr>
        <w:tblStyle w:val="TableGrid"/>
        <w:tblW w:type="auto" w:w="0"/>
        <w:jc w:val="center"/>
        <w:tblLook w:firstColumn="1" w:firstRow="1" w:lastColumn="0" w:lastRow="0" w:noHBand="0" w:noVBand="1" w:val="04A0"/>
      </w:tblPr>
      <w:tblGrid>
        <w:gridCol w:w="5103"/>
        <w:gridCol w:w="5103"/>
      </w:tblGrid>
      <w:tr>
        <w:trPr>
          <w:cantSplit/>
        </w:trPr>
        <w:tc>
          <w:tcPr>
            <w:tcW w:type="dxa" w:w="181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구분</w:t>
            </w:r>
          </w:p>
        </w:tc>
        <w:tc>
          <w:tcPr>
            <w:tcW w:type="dxa" w:w="7824"/>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7"/>
              </w:rPr>
              <w:t>내용</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앞에 강조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FastAPI API 설계 · PostgreSQL Transaction/Constraint · JWT/RBAC · 실제 DB 회귀 테스트</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보조 근거</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7"/>
              </w:rPr>
              <w:t>Redis/Celery · Docker · GitHub Actions · Airflow/Kubernetes/Terraform 검증</w:t>
            </w:r>
          </w:p>
        </w:tc>
      </w:tr>
      <w:tr>
        <w:trPr>
          <w:cantSplit/>
        </w:trPr>
        <w:tc>
          <w:tcPr>
            <w:tcW w:type="dxa" w:w="181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뒤로 배치</w:t>
            </w:r>
          </w:p>
        </w:tc>
        <w:tc>
          <w:tcPr>
            <w:tcW w:type="dxa" w:w="7824"/>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7"/>
              </w:rPr>
              <w:t>패션 size 세부 정책 · 인프라 기술 세부 목록 · UI 디자인</w:t>
            </w:r>
          </w:p>
        </w:tc>
      </w:tr>
    </w:tbl>
    <w:p>
      <w:pPr>
        <w:spacing w:after="20"/>
      </w:pPr>
    </w:p>
    <w:p>
      <w:pPr>
        <w:pStyle w:val="Heading2"/>
        <w:keepNext/>
        <w:spacing w:before="100" w:after="80"/>
      </w:pPr>
      <w:r>
        <w:rPr>
          <w:rFonts w:ascii="NanumSquare" w:hAnsi="NanumSquare" w:eastAsia="NanumSquare"/>
          <w:b/>
          <w:color w:val="164A73"/>
          <w:sz w:val="26"/>
        </w:rPr>
        <w:t>지원 적합도가 높은 공고 문구</w:t>
      </w:r>
    </w:p>
    <w:p>
      <w:pPr>
        <w:pStyle w:val="ListBullet"/>
        <w:spacing w:after="40" w:line="250" w:lineRule="auto"/>
        <w:ind w:left="283" w:hanging="170"/>
      </w:pPr>
      <w:r>
        <w:rPr>
          <w:rFonts w:ascii="NanumSquare" w:hAnsi="NanumSquare" w:eastAsia="NanumSquare"/>
          <w:color w:val="1F2933"/>
          <w:sz w:val="18"/>
        </w:rPr>
        <w:t>Python/FastAPI 또는 Django 기반 REST API 개발</w:t>
      </w:r>
    </w:p>
    <w:p>
      <w:pPr>
        <w:pStyle w:val="ListBullet"/>
        <w:spacing w:after="40" w:line="250" w:lineRule="auto"/>
        <w:ind w:left="283" w:hanging="170"/>
      </w:pPr>
      <w:r>
        <w:rPr>
          <w:rFonts w:ascii="NanumSquare" w:hAnsi="NanumSquare" w:eastAsia="NanumSquare"/>
          <w:color w:val="1F2933"/>
          <w:sz w:val="18"/>
        </w:rPr>
        <w:t>PostgreSQL/MySQL, SQLAlchemy/ORM, 트랜잭션·DB 설계</w:t>
      </w:r>
    </w:p>
    <w:p>
      <w:pPr>
        <w:pStyle w:val="ListBullet"/>
        <w:spacing w:after="40" w:line="250" w:lineRule="auto"/>
        <w:ind w:left="283" w:hanging="170"/>
      </w:pPr>
      <w:r>
        <w:rPr>
          <w:rFonts w:ascii="NanumSquare" w:hAnsi="NanumSquare" w:eastAsia="NanumSquare"/>
          <w:color w:val="1F2933"/>
          <w:sz w:val="18"/>
        </w:rPr>
        <w:t>Redis·Celery·메시지 큐 또는 비동기 작업</w:t>
      </w:r>
    </w:p>
    <w:p>
      <w:pPr>
        <w:pStyle w:val="ListBullet"/>
        <w:spacing w:after="40" w:line="250" w:lineRule="auto"/>
        <w:ind w:left="283" w:hanging="170"/>
      </w:pPr>
      <w:r>
        <w:rPr>
          <w:rFonts w:ascii="NanumSquare" w:hAnsi="NanumSquare" w:eastAsia="NanumSquare"/>
          <w:color w:val="1F2933"/>
          <w:sz w:val="18"/>
        </w:rPr>
        <w:t>Docker·CI/CD·AWS 경험 우대</w:t>
      </w:r>
    </w:p>
    <w:p>
      <w:r>
        <w:br w:type="page"/>
      </w:r>
    </w:p>
    <w:p>
      <w:pPr>
        <w:pStyle w:val="Heading1"/>
        <w:keepNext/>
        <w:spacing w:before="140" w:after="80"/>
      </w:pPr>
      <w:r>
        <w:rPr>
          <w:rFonts w:ascii="NanumSquare" w:hAnsi="NanumSquare" w:eastAsia="NanumSquare"/>
          <w:b/>
          <w:color w:val="164A73"/>
          <w:sz w:val="34"/>
        </w:rPr>
        <w:t>3. 면접·코드 시연·데모 포인트</w:t>
      </w:r>
    </w:p>
    <w:p>
      <w:pPr>
        <w:pStyle w:val="Heading2"/>
        <w:keepNext/>
        <w:spacing w:before="100" w:after="80"/>
      </w:pPr>
      <w:r>
        <w:rPr>
          <w:rFonts w:ascii="NanumSquare" w:hAnsi="NanumSquare" w:eastAsia="NanumSquare"/>
          <w:b/>
          <w:color w:val="164A73"/>
          <w:sz w:val="26"/>
        </w:rPr>
        <w:t>면접에서 먼저 준비할 5문항</w:t>
      </w:r>
    </w:p>
    <w:tbl>
      <w:tblPr>
        <w:tblStyle w:val="TableGrid"/>
        <w:tblW w:type="auto" w:w="0"/>
        <w:jc w:val="center"/>
        <w:tblLook w:firstColumn="1" w:firstRow="1" w:lastColumn="0" w:lastRow="0" w:noHBand="0" w:noVBand="1" w:val="04A0"/>
      </w:tblPr>
      <w:tblGrid>
        <w:gridCol w:w="5103"/>
        <w:gridCol w:w="5103"/>
      </w:tblGrid>
      <w:tr>
        <w:trPr>
          <w:cantSplit/>
        </w:trPr>
        <w:tc>
          <w:tcPr>
            <w:tcW w:type="dxa" w:w="3515"/>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질문</w:t>
            </w:r>
          </w:p>
        </w:tc>
        <w:tc>
          <w:tcPr>
            <w:tcW w:type="dxa" w:w="6123"/>
            <w:shd w:fill="164A7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center"/>
          </w:tcPr>
          <w:p>
            <w:pPr>
              <w:spacing w:after="0"/>
              <w:jc w:val="center"/>
            </w:pPr>
            <w:r>
              <w:rPr>
                <w:rFonts w:ascii="NanumSquare" w:hAnsi="NanumSquare" w:eastAsia="NanumSquare"/>
                <w:b/>
                <w:color w:val="FFFFFF"/>
                <w:sz w:val="16"/>
              </w:rPr>
              <w:t>답변 핵심</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왜 FastAPI를 선택했나요?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Python/pandas 데이터 처리와 API를 같은 언어로 유지하고 Pydantic 기반 계약을 명확히 관리하기 위해 선택. Django가 필요한 경우도 인정.</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Transaction은 어디에 사용했나요?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ETL 배치+상품 저장, Promotion, Rollback을 각각 원자적으로 처리하고 일부 성공 상태를 방지.</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JWT인데 왜 DB users를 다시 조회하나요?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토큰 발급 후 role/is_active 변경을 다음 요청부터 반영하기 위해 현재 DB 상태를 서버에서 재검증.</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Race condition을 완전히 막았나요?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shd w:fill="FAFBFC"/>
          </w:tcPr>
          <w:p>
            <w:pPr>
              <w:spacing w:after="0" w:line="245" w:lineRule="auto"/>
            </w:pPr>
            <w:r>
              <w:rPr>
                <w:rFonts w:ascii="NanumSquare" w:hAnsi="NanumSquare" w:eastAsia="NanumSquare"/>
                <w:color w:val="1F2933"/>
                <w:sz w:val="16"/>
              </w:rPr>
              <w:t>완전 제거라고 과장하지 않고, DB 쓰기 경로는 unique/lock/hash 재검증으로 방어하며 Airflow pre-check 이후 race는 알려진 trade-off로 구분.</w:t>
            </w:r>
          </w:p>
        </w:tc>
      </w:tr>
      <w:tr>
        <w:trPr>
          <w:cantSplit/>
        </w:trPr>
        <w:tc>
          <w:tcPr>
            <w:tcW w:type="dxa" w:w="3515"/>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테스트가 많은 이유는?</w:t>
            </w:r>
          </w:p>
        </w:tc>
        <w:tc>
          <w:tcPr>
            <w:tcW w:type="dxa" w:w="6123"/>
            <w:tcBorders>
              <w:top w:val="single" w:sz="4" w:color="C8D2DC"/>
              <w:left w:val="single" w:sz="4" w:color="C8D2DC"/>
              <w:bottom w:val="single" w:sz="4" w:color="C8D2DC"/>
              <w:right w:val="single" w:sz="4" w:color="C8D2DC"/>
              <w:insideH w:val="single" w:sz="4" w:color="C8D2DC"/>
              <w:insideV w:val="single" w:sz="4" w:color="C8D2DC"/>
            </w:tcBorders>
            <w:tcMar>
              <w:top w:w="80" w:type="dxa"/>
              <w:start w:w="90" w:type="dxa"/>
              <w:bottom w:w="80" w:type="dxa"/>
              <w:end w:w="90" w:type="dxa"/>
            </w:tcMar>
            <w:vAlign w:val="top"/>
          </w:tcPr>
          <w:p>
            <w:pPr>
              <w:spacing w:after="0" w:line="245" w:lineRule="auto"/>
            </w:pPr>
            <w:r>
              <w:rPr>
                <w:rFonts w:ascii="NanumSquare" w:hAnsi="NanumSquare" w:eastAsia="NanumSquare"/>
                <w:color w:val="1F2933"/>
                <w:sz w:val="16"/>
              </w:rPr>
              <w:t>개수보다 실패 방식별 검증 계층을 분리. 규칙은 unit, transaction은 PostgreSQL, 사용자 흐름은 Chromium E2E.</w:t>
            </w:r>
          </w:p>
        </w:tc>
      </w:tr>
    </w:tbl>
    <w:p>
      <w:pPr>
        <w:spacing w:after="20"/>
      </w:pPr>
    </w:p>
    <w:p>
      <w:pPr>
        <w:pStyle w:val="Heading2"/>
        <w:keepNext/>
        <w:spacing w:before="100" w:after="80"/>
      </w:pPr>
      <w:r>
        <w:rPr>
          <w:rFonts w:ascii="NanumSquare" w:hAnsi="NanumSquare" w:eastAsia="NanumSquare"/>
          <w:b/>
          <w:color w:val="164A73"/>
          <w:sz w:val="26"/>
        </w:rPr>
        <w:t>“코드로 보여주세요”라고 하면</w:t>
      </w:r>
    </w:p>
    <w:tbl>
      <w:tblPr>
        <w:tblW w:type="auto" w:w="0"/>
        <w:jc w:val="center"/>
        <w:tblLook w:firstColumn="1" w:firstRow="1" w:lastColumn="0" w:lastRow="0" w:noHBand="0" w:noVBand="1" w:val="04A0"/>
      </w:tblPr>
      <w:tblGrid>
        <w:gridCol w:w="10206"/>
      </w:tblGrid>
      <w:tr>
        <w:tc>
          <w:tcPr>
            <w:tcW w:type="dxa" w:w="10206"/>
            <w:shd w:fill="FFF3E4"/>
            <w:tcBorders>
              <w:top w:val="single" w:sz="8" w:color="C97918"/>
              <w:left w:val="single" w:sz="8" w:color="C97918"/>
              <w:bottom w:val="single" w:sz="8" w:color="C97918"/>
              <w:right w:val="single" w:sz="8" w:color="C97918"/>
              <w:insideH w:val="single" w:sz="8" w:color="C97918"/>
              <w:insideV w:val="single" w:sz="8" w:color="C97918"/>
            </w:tcBorders>
            <w:tcMar>
              <w:top w:w="100" w:type="dxa"/>
              <w:start w:w="130" w:type="dxa"/>
              <w:bottom w:w="100" w:type="dxa"/>
              <w:end w:w="130" w:type="dxa"/>
            </w:tcMar>
          </w:tcPr>
          <w:p>
            <w:pPr>
              <w:spacing w:after="40"/>
            </w:pPr>
            <w:r>
              <w:rPr>
                <w:rFonts w:ascii="NanumSquare" w:hAnsi="NanumSquare" w:eastAsia="NanumSquare"/>
                <w:b/>
                <w:color w:val="C97918"/>
                <w:sz w:val="19"/>
              </w:rPr>
              <w:t>1순위 코드</w:t>
            </w:r>
          </w:p>
          <w:p>
            <w:pPr>
              <w:spacing w:after="0" w:line="252" w:lineRule="auto"/>
            </w:pPr>
            <w:r>
              <w:rPr>
                <w:rFonts w:ascii="NanumSquare" w:hAnsi="NanumSquare" w:eastAsia="NanumSquare"/>
                <w:color w:val="1F2933"/>
                <w:sz w:val="18"/>
              </w:rPr>
              <w:t>Promotion Service의 Preview 재계산 → expected_preview_hash 비교 → Transaction → Catalog upsert → Run/Audit 저장 흐름을 먼저 보여줍니다. 한 코드 경로에서 API·DB·동시성·Audit 설계를 함께 설명할 수 있습니다.</w:t>
            </w:r>
          </w:p>
        </w:tc>
      </w:tr>
    </w:tbl>
    <w:p>
      <w:pPr>
        <w:spacing w:after="20"/>
      </w:pPr>
    </w:p>
    <w:p>
      <w:pPr>
        <w:pStyle w:val="Heading2"/>
        <w:keepNext/>
        <w:spacing w:before="100" w:after="80"/>
      </w:pPr>
      <w:r>
        <w:rPr>
          <w:rFonts w:ascii="NanumSquare" w:hAnsi="NanumSquare" w:eastAsia="NanumSquare"/>
          <w:b/>
          <w:color w:val="164A73"/>
          <w:sz w:val="26"/>
        </w:rPr>
        <w:t>3~5분 데모에서 보여줄 순서</w:t>
      </w:r>
    </w:p>
    <w:tbl>
      <w:tblPr>
        <w:tblW w:type="auto" w:w="0"/>
        <w:jc w:val="center"/>
        <w:tblLook w:firstColumn="1" w:firstRow="1" w:lastColumn="0" w:lastRow="0" w:noHBand="0" w:noVBand="1" w:val="04A0"/>
      </w:tblPr>
      <w:tblGrid>
        <w:gridCol w:w="10206"/>
      </w:tblGrid>
      <w:tr>
        <w:tc>
          <w:tcPr>
            <w:tcW w:type="dxa" w:w="10206"/>
            <w:shd w:fill="F8FAFC"/>
            <w:tcBorders>
              <w:top w:val="single" w:sz="4" w:color="AFC0CF"/>
              <w:left w:val="single" w:sz="4" w:color="AFC0CF"/>
              <w:bottom w:val="single" w:sz="4" w:color="AFC0CF"/>
              <w:right w:val="single" w:sz="4" w:color="AFC0CF"/>
              <w:insideH w:val="single" w:sz="4" w:color="AFC0CF"/>
              <w:insideV w:val="single" w:sz="4" w:color="AFC0CF"/>
            </w:tcBorders>
            <w:tcMar>
              <w:top w:w="100" w:type="dxa"/>
              <w:start w:w="140" w:type="dxa"/>
              <w:bottom w:w="100" w:type="dxa"/>
              <w:end w:w="140" w:type="dxa"/>
            </w:tcMar>
          </w:tcPr>
          <w:p>
            <w:pPr>
              <w:spacing w:after="0"/>
              <w:jc w:val="center"/>
            </w:pPr>
            <w:r>
              <w:rPr>
                <w:rFonts w:ascii="Noto Sans Mono CJK KR" w:hAnsi="Noto Sans Mono CJK KR" w:eastAsia="Noto Sans Mono CJK KR"/>
                <w:color w:val="334155"/>
                <w:sz w:val="17"/>
              </w:rPr>
              <w:t>Reject Batch → Promotion Preview → 승인/반영 → Audit → Rollback Preview/복구</w:t>
            </w:r>
          </w:p>
        </w:tc>
      </w:tr>
    </w:tbl>
    <w:p>
      <w:pPr>
        <w:spacing w:after="20"/>
      </w:pPr>
    </w:p>
    <w:p>
      <w:pPr>
        <w:pStyle w:val="ListBullet"/>
        <w:spacing w:after="40" w:line="250" w:lineRule="auto"/>
        <w:ind w:left="283" w:hanging="170"/>
      </w:pPr>
      <w:r>
        <w:rPr>
          <w:rFonts w:ascii="NanumSquare" w:hAnsi="NanumSquare" w:eastAsia="NanumSquare"/>
          <w:color w:val="1F2933"/>
          <w:sz w:val="18"/>
        </w:rPr>
        <w:t>Reject 행은 운영 데이터에 섞지 않고 이유와 함께 분리합니다.</w:t>
      </w:r>
    </w:p>
    <w:p>
      <w:pPr>
        <w:pStyle w:val="ListBullet"/>
        <w:spacing w:after="40" w:line="250" w:lineRule="auto"/>
        <w:ind w:left="283" w:hanging="170"/>
      </w:pPr>
      <w:r>
        <w:rPr>
          <w:rFonts w:ascii="NanumSquare" w:hAnsi="NanumSquare" w:eastAsia="NanumSquare"/>
          <w:color w:val="1F2933"/>
          <w:sz w:val="18"/>
        </w:rPr>
        <w:t>Preview는 읽기 단계이며 사용자가 확인한 Hash를 실행 직전 서버가 다시 검증합니다.</w:t>
      </w:r>
    </w:p>
    <w:p>
      <w:pPr>
        <w:pStyle w:val="ListBullet"/>
        <w:spacing w:after="40" w:line="250" w:lineRule="auto"/>
        <w:ind w:left="283" w:hanging="170"/>
      </w:pPr>
      <w:r>
        <w:rPr>
          <w:rFonts w:ascii="NanumSquare" w:hAnsi="NanumSquare" w:eastAsia="NanumSquare"/>
          <w:color w:val="1F2933"/>
          <w:sz w:val="18"/>
        </w:rPr>
        <w:t>Rollback은 과거 값을 무조건 덮지 않고 현재 상태 conflict를 먼저 확인합니다.</w:t>
      </w:r>
    </w:p>
    <w:p>
      <w:pPr>
        <w:pStyle w:val="Heading2"/>
        <w:keepNext/>
        <w:spacing w:before="100" w:after="80"/>
      </w:pPr>
      <w:r>
        <w:rPr>
          <w:rFonts w:ascii="NanumSquare" w:hAnsi="NanumSquare" w:eastAsia="NanumSquare"/>
          <w:b/>
          <w:color w:val="164A73"/>
          <w:sz w:val="26"/>
        </w:rPr>
        <w:t>현재 범위와 한계 — 신뢰도 높이는 답변</w:t>
      </w:r>
    </w:p>
    <w:p>
      <w:pPr>
        <w:pStyle w:val="ListBullet"/>
        <w:spacing w:after="40" w:line="250" w:lineRule="auto"/>
        <w:ind w:left="283" w:hanging="170"/>
      </w:pPr>
      <w:r>
        <w:rPr>
          <w:rFonts w:ascii="NanumSquare" w:hAnsi="NanumSquare" w:eastAsia="NanumSquare"/>
          <w:color w:val="1F2933"/>
          <w:sz w:val="18"/>
        </w:rPr>
        <w:t>실제 Production 서비스·대규모 동시 트래픽/SLA를 검증한 프로젝트는 아닙니다.</w:t>
      </w:r>
    </w:p>
    <w:p>
      <w:pPr>
        <w:pStyle w:val="ListBullet"/>
        <w:spacing w:after="40" w:line="250" w:lineRule="auto"/>
        <w:ind w:left="283" w:hanging="170"/>
      </w:pPr>
      <w:r>
        <w:rPr>
          <w:rFonts w:ascii="NanumSquare" w:hAnsi="NanumSquare" w:eastAsia="NanumSquare"/>
          <w:color w:val="1F2933"/>
          <w:sz w:val="18"/>
        </w:rPr>
        <w:t>Kubernetes는 kind smoke, Terraform은 실제 apply가 아닌 validate/mock test까지입니다.</w:t>
      </w:r>
    </w:p>
    <w:p>
      <w:pPr>
        <w:pStyle w:val="ListBullet"/>
        <w:spacing w:after="40" w:line="250" w:lineRule="auto"/>
        <w:ind w:left="283" w:hanging="170"/>
      </w:pPr>
      <w:r>
        <w:rPr>
          <w:rFonts w:ascii="NanumSquare" w:hAnsi="NanumSquare" w:eastAsia="NanumSquare"/>
          <w:color w:val="1F2933"/>
          <w:sz w:val="18"/>
        </w:rPr>
        <w:t>Access Token 기반 RBAC는 구현했지만 Refresh Token·OAuth/MFA·rate limit은 범위 밖입니다.</w:t>
      </w:r>
    </w:p>
    <w:tbl>
      <w:tblPr>
        <w:tblW w:type="auto" w:w="0"/>
        <w:jc w:val="center"/>
        <w:tblLook w:firstColumn="1" w:firstRow="1" w:lastColumn="0" w:lastRow="0" w:noHBand="0" w:noVBand="1" w:val="04A0"/>
      </w:tblPr>
      <w:tblGrid>
        <w:gridCol w:w="10206"/>
      </w:tblGrid>
      <w:tr>
        <w:tc>
          <w:tcPr>
            <w:tcW w:type="dxa" w:w="10206"/>
            <w:shd w:fill="EAF2F8"/>
            <w:tcBorders>
              <w:top w:val="single" w:sz="8" w:color="2A6F9E"/>
              <w:left w:val="single" w:sz="8" w:color="2A6F9E"/>
              <w:bottom w:val="single" w:sz="8" w:color="2A6F9E"/>
              <w:right w:val="single" w:sz="8" w:color="2A6F9E"/>
              <w:insideH w:val="single" w:sz="8" w:color="2A6F9E"/>
              <w:insideV w:val="single" w:sz="8" w:color="2A6F9E"/>
            </w:tcBorders>
            <w:tcMar>
              <w:top w:w="100" w:type="dxa"/>
              <w:start w:w="130" w:type="dxa"/>
              <w:bottom w:w="100" w:type="dxa"/>
              <w:end w:w="130" w:type="dxa"/>
            </w:tcMar>
          </w:tcPr>
          <w:p>
            <w:pPr>
              <w:spacing w:after="40"/>
            </w:pPr>
            <w:r>
              <w:rPr>
                <w:rFonts w:ascii="NanumSquare" w:hAnsi="NanumSquare" w:eastAsia="NanumSquare"/>
                <w:b/>
                <w:color w:val="2A6F9E"/>
                <w:sz w:val="19"/>
              </w:rPr>
              <w:t>마지막 한 문장</w:t>
            </w:r>
          </w:p>
          <w:p>
            <w:pPr>
              <w:spacing w:after="0" w:line="252" w:lineRule="auto"/>
            </w:pPr>
            <w:r>
              <w:rPr>
                <w:rFonts w:ascii="NanumSquare" w:hAnsi="NanumSquare" w:eastAsia="NanumSquare"/>
                <w:color w:val="1F2933"/>
                <w:sz w:val="18"/>
              </w:rPr>
              <w:t>기능이 “된다”보다 어떤 계층이 데이터 무결성과 실패 복구를 책임지는지 설명할 수 있는 Python 백엔드 개발자가 되겠습니다.</w:t>
            </w:r>
          </w:p>
        </w:tc>
      </w:tr>
    </w:tbl>
    <w:p>
      <w:pPr>
        <w:spacing w:after="20"/>
      </w:pPr>
    </w:p>
    <w:sectPr w:rsidR="00FC693F" w:rsidRPr="0006063C" w:rsidSect="00034616">
      <w:headerReference w:type="default" r:id="rId9"/>
      <w:footerReference w:type="default" r:id="rId10"/>
      <w:pgSz w:w="11906" w:h="16838"/>
      <w:pgMar w:top="737"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Square" w:hAnsi="NanumSquare" w:eastAsia="NanumSquare"/>
        <w:color w:val="7A8490"/>
        <w:sz w:val="14"/>
      </w:rPr>
      <w:t xml:space="preserve">CatalogGuard Lite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Square" w:hAnsi="NanumSquare" w:eastAsia="NanumSquare"/>
        <w:color w:val="7A8490"/>
        <w:sz w:val="14"/>
      </w:rPr>
      <w:t>박수용 | Python·FastAPI 백엔드 지원용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164A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64A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2A6F9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Python·FastAPI 백엔드 지원 패키지</dc:title>
  <dc:subject>CatalogGuard Lite Feature Freeze 지원용 직무별 패키지</dc:subject>
  <dc:creator>박수용</dc:creator>
  <cp:keywords/>
  <dc:description>generated by python-docx</dc:description>
  <cp:lastModifiedBy/>
  <cp:revision>1</cp:revision>
  <dcterms:created xsi:type="dcterms:W3CDTF">2013-12-23T23:15:00Z</dcterms:created>
  <dcterms:modified xsi:type="dcterms:W3CDTF">2013-12-23T23:15:00Z</dcterms:modified>
  <cp:category/>
</cp:coreProperties>
</file>