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C878" w14:textId="74BE902D" w:rsidR="005D69FB" w:rsidRDefault="008A7766">
      <w:r>
        <w:t>Morgan Tompkins</w:t>
      </w:r>
    </w:p>
    <w:p w14:paraId="2888335F" w14:textId="4F063DC8" w:rsidR="008A7766" w:rsidRDefault="008A7766">
      <w:r>
        <w:t>October 2025</w:t>
      </w:r>
    </w:p>
    <w:p w14:paraId="021622CA" w14:textId="1C87D3D1" w:rsidR="008A7766" w:rsidRDefault="008A7766">
      <w:r>
        <w:t>Psych 251</w:t>
      </w:r>
    </w:p>
    <w:p w14:paraId="220C4600" w14:textId="49C84F2C" w:rsidR="008A7766" w:rsidRDefault="008A7766" w:rsidP="008A7766">
      <w:pPr>
        <w:jc w:val="center"/>
      </w:pPr>
      <w:r>
        <w:t>Research Paradigm</w:t>
      </w:r>
    </w:p>
    <w:p w14:paraId="178FADD3" w14:textId="5D0D926C" w:rsidR="008A7766" w:rsidRDefault="008A7766" w:rsidP="008A7766"/>
    <w:p w14:paraId="4A57640D" w14:textId="059EDD4E" w:rsidR="008A7766" w:rsidRPr="008A7766" w:rsidRDefault="008A7766" w:rsidP="008A7766">
      <w:pPr>
        <w:rPr>
          <w:b/>
          <w:bCs/>
        </w:rPr>
      </w:pPr>
      <w:r w:rsidRPr="008A7766">
        <w:rPr>
          <w:b/>
          <w:bCs/>
        </w:rPr>
        <w:t>Study Overview</w:t>
      </w:r>
    </w:p>
    <w:p w14:paraId="27707B4E" w14:textId="6DD5837D" w:rsidR="008A7766" w:rsidRDefault="008A7766" w:rsidP="008A7766">
      <w:r w:rsidRPr="008A7766">
        <w:rPr>
          <w:b/>
          <w:bCs/>
          <w:i/>
          <w:iCs/>
        </w:rPr>
        <w:t>Original article:</w:t>
      </w:r>
      <w:r>
        <w:t xml:space="preserve"> “Does poverty promote a different and harmful way of thinking? The links between economic scarcity, concrete construal level and risk behaviors”</w:t>
      </w:r>
    </w:p>
    <w:p w14:paraId="693F86E5" w14:textId="4DD8E581" w:rsidR="008A7766" w:rsidRPr="008A7766" w:rsidRDefault="008A7766" w:rsidP="008A7766">
      <w:r w:rsidRPr="008A7766">
        <w:rPr>
          <w:b/>
          <w:bCs/>
          <w:i/>
          <w:iCs/>
        </w:rPr>
        <w:t>Goal of study:</w:t>
      </w:r>
      <w:r>
        <w:rPr>
          <w:b/>
          <w:bCs/>
          <w:i/>
          <w:iCs/>
        </w:rPr>
        <w:t xml:space="preserve"> </w:t>
      </w:r>
      <w:r>
        <w:t xml:space="preserve">Test the relationship between economic scarcity, concrete construal level and risk behaviors. </w:t>
      </w:r>
      <w:r w:rsidR="001F4C30">
        <w:t xml:space="preserve">Specifically, Study 2 of the paper (which I am replicating) tests how much inducing the subjective experience of scarcity promotes a more concrete style of thinking. </w:t>
      </w:r>
    </w:p>
    <w:p w14:paraId="0E07F1ED" w14:textId="1A50F239" w:rsidR="008A7766" w:rsidRPr="001F4C30" w:rsidRDefault="008A7766" w:rsidP="008A7766">
      <w:r w:rsidRPr="001F4C30">
        <w:rPr>
          <w:b/>
          <w:bCs/>
          <w:i/>
          <w:iCs/>
        </w:rPr>
        <w:t>Hypothesis:</w:t>
      </w:r>
      <w:r w:rsidR="001F4C30">
        <w:t xml:space="preserve"> Resource scarcity produces a cognitive limitation that makes it more difficult to consider long-term consequences during decision making.</w:t>
      </w:r>
    </w:p>
    <w:p w14:paraId="3881555E" w14:textId="78612B5F" w:rsidR="008A7766" w:rsidRPr="001F4C30" w:rsidRDefault="008A7766" w:rsidP="008A7766">
      <w:r w:rsidRPr="001F4C30">
        <w:rPr>
          <w:b/>
          <w:bCs/>
          <w:i/>
          <w:iCs/>
        </w:rPr>
        <w:t>Theoretical framework:</w:t>
      </w:r>
      <w:r w:rsidR="001F4C30">
        <w:rPr>
          <w:b/>
          <w:bCs/>
          <w:i/>
          <w:iCs/>
        </w:rPr>
        <w:t xml:space="preserve"> </w:t>
      </w:r>
      <w:r w:rsidR="001F4C30">
        <w:t>Scarcity</w:t>
      </w:r>
      <w:r w:rsidR="008F495C">
        <w:t xml:space="preserve"> mindset</w:t>
      </w:r>
      <w:r w:rsidR="00D45F92">
        <w:t>, construal level theory</w:t>
      </w:r>
    </w:p>
    <w:p w14:paraId="5CEA186B" w14:textId="77777777" w:rsidR="008A7766" w:rsidRDefault="008A7766" w:rsidP="008A7766"/>
    <w:p w14:paraId="6E4C8310" w14:textId="7FDE3B94" w:rsidR="008A7766" w:rsidRPr="008A7766" w:rsidRDefault="008A7766" w:rsidP="008A7766">
      <w:pPr>
        <w:rPr>
          <w:b/>
          <w:bCs/>
        </w:rPr>
      </w:pPr>
      <w:r w:rsidRPr="008A7766">
        <w:rPr>
          <w:b/>
          <w:bCs/>
        </w:rPr>
        <w:t>Design Summary</w:t>
      </w:r>
    </w:p>
    <w:p w14:paraId="2D1717CE" w14:textId="41F561AB" w:rsidR="008A7766" w:rsidRDefault="008A7766" w:rsidP="005C5949">
      <w:pPr>
        <w:pStyle w:val="ListParagraph"/>
        <w:numPr>
          <w:ilvl w:val="0"/>
          <w:numId w:val="1"/>
        </w:numPr>
        <w:spacing w:before="240" w:after="0" w:line="360" w:lineRule="auto"/>
      </w:pPr>
      <w:r w:rsidRPr="005C5949">
        <w:rPr>
          <w:b/>
          <w:bCs/>
          <w:i/>
          <w:iCs/>
        </w:rPr>
        <w:t>Design type</w:t>
      </w:r>
      <w:r w:rsidR="00D45F92" w:rsidRPr="005C5949">
        <w:rPr>
          <w:b/>
          <w:bCs/>
          <w:i/>
          <w:iCs/>
        </w:rPr>
        <w:t xml:space="preserve">: </w:t>
      </w:r>
      <w:r w:rsidR="00D45F92">
        <w:t>pretest-posttest experimental design</w:t>
      </w:r>
    </w:p>
    <w:p w14:paraId="09CF7839" w14:textId="1FCEA7D6" w:rsidR="00D45F92" w:rsidRDefault="00D45F92" w:rsidP="005C5949">
      <w:pPr>
        <w:pStyle w:val="ListParagraph"/>
        <w:numPr>
          <w:ilvl w:val="2"/>
          <w:numId w:val="1"/>
        </w:numPr>
        <w:spacing w:before="240" w:after="0" w:line="360" w:lineRule="auto"/>
      </w:pPr>
      <w:r>
        <w:t xml:space="preserve">Between-subject: Scarcity condition </w:t>
      </w:r>
    </w:p>
    <w:p w14:paraId="48082DA1" w14:textId="4B2F21C1" w:rsidR="00D45F92" w:rsidRPr="00D45F92" w:rsidRDefault="00D45F92" w:rsidP="005C5949">
      <w:pPr>
        <w:pStyle w:val="ListParagraph"/>
        <w:numPr>
          <w:ilvl w:val="2"/>
          <w:numId w:val="1"/>
        </w:numPr>
        <w:spacing w:before="240" w:after="0" w:line="360" w:lineRule="auto"/>
      </w:pPr>
      <w:r>
        <w:t>Within-subject: Pre/post BIF index test (for construal level construct)</w:t>
      </w:r>
    </w:p>
    <w:p w14:paraId="0722E3C1" w14:textId="1E80A141" w:rsidR="008A7766" w:rsidRDefault="008A7766" w:rsidP="005C5949">
      <w:pPr>
        <w:pStyle w:val="ListParagraph"/>
        <w:numPr>
          <w:ilvl w:val="0"/>
          <w:numId w:val="1"/>
        </w:numPr>
        <w:spacing w:before="240" w:after="0" w:line="360" w:lineRule="auto"/>
      </w:pPr>
      <w:r w:rsidRPr="005C5949">
        <w:rPr>
          <w:b/>
          <w:bCs/>
          <w:i/>
          <w:iCs/>
        </w:rPr>
        <w:t>Independent variables</w:t>
      </w:r>
      <w:r w:rsidR="00D45F92" w:rsidRPr="005C5949">
        <w:rPr>
          <w:b/>
          <w:bCs/>
          <w:i/>
          <w:iCs/>
        </w:rPr>
        <w:t>:</w:t>
      </w:r>
      <w:r w:rsidR="00D45F92" w:rsidRPr="00D45F92">
        <w:t xml:space="preserve"> </w:t>
      </w:r>
      <w:r w:rsidR="00D45F92">
        <w:t>Scarcity condition</w:t>
      </w:r>
      <w:r w:rsidR="00D45F92">
        <w:t xml:space="preserve"> (scarcity vs non-scarcity)</w:t>
      </w:r>
    </w:p>
    <w:p w14:paraId="5FE01023" w14:textId="1EA00C37" w:rsidR="008A7766" w:rsidRDefault="008A7766" w:rsidP="005C5949">
      <w:pPr>
        <w:pStyle w:val="ListParagraph"/>
        <w:numPr>
          <w:ilvl w:val="0"/>
          <w:numId w:val="1"/>
        </w:numPr>
        <w:spacing w:before="240" w:after="0" w:line="360" w:lineRule="auto"/>
      </w:pPr>
      <w:r w:rsidRPr="005C5949">
        <w:rPr>
          <w:b/>
          <w:bCs/>
          <w:i/>
          <w:iCs/>
        </w:rPr>
        <w:t>Dependent variable:</w:t>
      </w:r>
      <w:r w:rsidR="00D45F92">
        <w:t xml:space="preserve"> Construal level (measured by BIF index)</w:t>
      </w:r>
    </w:p>
    <w:p w14:paraId="444C1353" w14:textId="77777777" w:rsidR="005C5949" w:rsidRPr="005C5949" w:rsidRDefault="008A7766" w:rsidP="005C5949">
      <w:pPr>
        <w:pStyle w:val="ListParagraph"/>
        <w:numPr>
          <w:ilvl w:val="0"/>
          <w:numId w:val="1"/>
        </w:numPr>
        <w:spacing w:before="240" w:after="0" w:line="360" w:lineRule="auto"/>
      </w:pPr>
      <w:r w:rsidRPr="005C5949">
        <w:rPr>
          <w:b/>
          <w:bCs/>
          <w:i/>
          <w:iCs/>
        </w:rPr>
        <w:t>Conditions:</w:t>
      </w:r>
      <w:r w:rsidR="005C5949" w:rsidRPr="005C5949">
        <w:rPr>
          <w:b/>
          <w:bCs/>
          <w:i/>
          <w:iCs/>
        </w:rPr>
        <w:t xml:space="preserve"> </w:t>
      </w:r>
    </w:p>
    <w:p w14:paraId="11110F84" w14:textId="77777777" w:rsidR="005C5949" w:rsidRDefault="005C5949" w:rsidP="005C5949">
      <w:pPr>
        <w:pStyle w:val="ListParagraph"/>
        <w:numPr>
          <w:ilvl w:val="2"/>
          <w:numId w:val="1"/>
        </w:numPr>
        <w:spacing w:before="240" w:after="0" w:line="360" w:lineRule="auto"/>
      </w:pPr>
      <w:r>
        <w:t>Scarcity assignment (n = 61) Assigned to lowest income group in “</w:t>
      </w:r>
      <w:proofErr w:type="spellStart"/>
      <w:r>
        <w:t>Bimboola</w:t>
      </w:r>
      <w:proofErr w:type="spellEnd"/>
      <w:r>
        <w:t xml:space="preserve">” (less than </w:t>
      </w:r>
      <w:r>
        <w:t>B€</w:t>
      </w:r>
      <w:r>
        <w:t>400 / month); below defined poverty line</w:t>
      </w:r>
    </w:p>
    <w:p w14:paraId="1F178984" w14:textId="77777777" w:rsidR="005C5949" w:rsidRDefault="005C5949" w:rsidP="005C5949">
      <w:pPr>
        <w:pStyle w:val="ListParagraph"/>
        <w:numPr>
          <w:ilvl w:val="2"/>
          <w:numId w:val="1"/>
        </w:numPr>
        <w:spacing w:before="240" w:after="0" w:line="360" w:lineRule="auto"/>
      </w:pPr>
      <w:r>
        <w:t>Non-scarcity assignment (n = 59) Assigned to middle-income group (</w:t>
      </w:r>
      <w:r>
        <w:t>B€</w:t>
      </w:r>
      <w:r>
        <w:t>1,201-3,000/ month); enough to live comfortably in “</w:t>
      </w:r>
      <w:proofErr w:type="spellStart"/>
      <w:r>
        <w:t>Bimboola”</w:t>
      </w:r>
      <w:proofErr w:type="spellEnd"/>
    </w:p>
    <w:p w14:paraId="1471A2CE" w14:textId="3ECB7A17" w:rsidR="005C5949" w:rsidRPr="005C5949" w:rsidRDefault="005C5949" w:rsidP="008A7766">
      <w:pPr>
        <w:pStyle w:val="ListParagraph"/>
        <w:numPr>
          <w:ilvl w:val="2"/>
          <w:numId w:val="1"/>
        </w:numPr>
      </w:pPr>
      <w:r w:rsidRPr="005C5949">
        <w:t>Within-subjects factor: Time (BIF pre vs post)</w:t>
      </w:r>
    </w:p>
    <w:p w14:paraId="7573803C" w14:textId="77777777" w:rsidR="005C5949" w:rsidRDefault="005C5949" w:rsidP="005C5949">
      <w:pPr>
        <w:rPr>
          <w:b/>
          <w:bCs/>
          <w:i/>
          <w:iCs/>
        </w:rPr>
      </w:pPr>
    </w:p>
    <w:p w14:paraId="193B3C99" w14:textId="77777777" w:rsidR="005C5949" w:rsidRDefault="008A7766" w:rsidP="005C5949">
      <w:r w:rsidRPr="005C5949">
        <w:rPr>
          <w:b/>
          <w:bCs/>
          <w:i/>
          <w:iCs/>
        </w:rPr>
        <w:lastRenderedPageBreak/>
        <w:t>Procedure:</w:t>
      </w:r>
      <w:r w:rsidR="005C5949">
        <w:t xml:space="preserve"> </w:t>
      </w:r>
    </w:p>
    <w:p w14:paraId="79EF2D83" w14:textId="3183680B" w:rsidR="005C5949" w:rsidRDefault="005C5949" w:rsidP="005C5949">
      <w:pPr>
        <w:pStyle w:val="ListParagraph"/>
        <w:numPr>
          <w:ilvl w:val="0"/>
          <w:numId w:val="2"/>
        </w:numPr>
      </w:pPr>
      <w:r w:rsidRPr="005C5949">
        <w:rPr>
          <w:b/>
          <w:bCs/>
        </w:rPr>
        <w:t>Pre-measure:</w:t>
      </w:r>
      <w:r>
        <w:t xml:space="preserve"> 12 BIF items (random subset of </w:t>
      </w:r>
      <w:proofErr w:type="spellStart"/>
      <w:r>
        <w:t>Vallacher</w:t>
      </w:r>
      <w:proofErr w:type="spellEnd"/>
      <w:r>
        <w:t xml:space="preserve"> &amp; Wegner) to assess baseline construal (abstract vs concrete).</w:t>
      </w:r>
    </w:p>
    <w:p w14:paraId="2E88169B" w14:textId="1F84E2D7" w:rsidR="005C5949" w:rsidRDefault="005C5949" w:rsidP="005C5949">
      <w:pPr>
        <w:pStyle w:val="ListParagraph"/>
        <w:numPr>
          <w:ilvl w:val="0"/>
          <w:numId w:val="2"/>
        </w:numPr>
      </w:pPr>
      <w:r w:rsidRPr="005C5949">
        <w:rPr>
          <w:b/>
          <w:bCs/>
        </w:rPr>
        <w:t>Economic prime</w:t>
      </w:r>
      <w:r>
        <w:t xml:space="preserve"> (</w:t>
      </w:r>
      <w:r>
        <w:t xml:space="preserve">made up country of </w:t>
      </w:r>
      <w:proofErr w:type="spellStart"/>
      <w:r>
        <w:t>Bimboola</w:t>
      </w:r>
      <w:proofErr w:type="spellEnd"/>
      <w:r>
        <w:t>): Read 5-tier income ladder</w:t>
      </w:r>
      <w:r>
        <w:t xml:space="preserve"> in </w:t>
      </w:r>
      <w:proofErr w:type="spellStart"/>
      <w:r>
        <w:t>Bimboola</w:t>
      </w:r>
      <w:proofErr w:type="spellEnd"/>
      <w:r>
        <w:t>; assigned to condition-specific tier. Make four forced choices (house, vehicle, phone, leisure) from tier-appropriate sets while viewing higher-tier alternatives.</w:t>
      </w:r>
    </w:p>
    <w:p w14:paraId="3A93CC21" w14:textId="47FF0FD9" w:rsidR="005C5949" w:rsidRDefault="005C5949" w:rsidP="005C5949">
      <w:pPr>
        <w:pStyle w:val="ListParagraph"/>
        <w:numPr>
          <w:ilvl w:val="0"/>
          <w:numId w:val="2"/>
        </w:numPr>
      </w:pPr>
      <w:r w:rsidRPr="005C5949">
        <w:rPr>
          <w:b/>
          <w:bCs/>
        </w:rPr>
        <w:t>Manipulation checks:</w:t>
      </w:r>
      <w:r>
        <w:t xml:space="preserve"> “My group is poor/rich” Likert items + monthly income recall in </w:t>
      </w:r>
      <w:proofErr w:type="spellStart"/>
      <w:r>
        <w:t>Bimboola</w:t>
      </w:r>
      <w:proofErr w:type="spellEnd"/>
      <w:r>
        <w:t>.</w:t>
      </w:r>
    </w:p>
    <w:p w14:paraId="58E0B95B" w14:textId="3B089AE2" w:rsidR="005C5949" w:rsidRDefault="005C5949" w:rsidP="005C5949">
      <w:pPr>
        <w:pStyle w:val="ListParagraph"/>
        <w:numPr>
          <w:ilvl w:val="0"/>
          <w:numId w:val="2"/>
        </w:numPr>
      </w:pPr>
      <w:r w:rsidRPr="005C5949">
        <w:rPr>
          <w:b/>
          <w:bCs/>
        </w:rPr>
        <w:t>Post-measure:</w:t>
      </w:r>
      <w:r>
        <w:t xml:space="preserve"> 12 new BIF items (non-overlapping with pre) to assess construal after the prime.</w:t>
      </w:r>
    </w:p>
    <w:p w14:paraId="1028BB43" w14:textId="37124BC2" w:rsidR="008A7766" w:rsidRPr="005C5949" w:rsidRDefault="005C5949" w:rsidP="005C5949">
      <w:pPr>
        <w:pStyle w:val="ListParagraph"/>
        <w:numPr>
          <w:ilvl w:val="0"/>
          <w:numId w:val="2"/>
        </w:numPr>
      </w:pPr>
      <w:r w:rsidRPr="005C5949">
        <w:rPr>
          <w:b/>
          <w:bCs/>
        </w:rPr>
        <w:t>Delivery:</w:t>
      </w:r>
      <w:r>
        <w:t xml:space="preserve"> Online Qualtrics, tested in separate lab cubicles. Random assignment to condition; order of BIF blocks counterbalanced by Qualtrics (pre block always before prime; post block after).</w:t>
      </w:r>
      <w:r w:rsidR="00696018">
        <w:t xml:space="preserve"> </w:t>
      </w:r>
      <w:r w:rsidR="00696018">
        <w:rPr>
          <w:color w:val="EE0000"/>
        </w:rPr>
        <w:t xml:space="preserve">This will need to be modified to be online. </w:t>
      </w:r>
    </w:p>
    <w:p w14:paraId="746C3184" w14:textId="6A9FEA1C" w:rsidR="008A7766" w:rsidRPr="005C5949" w:rsidRDefault="008A7766" w:rsidP="008A7766">
      <w:pPr>
        <w:rPr>
          <w:b/>
          <w:bCs/>
          <w:i/>
          <w:iCs/>
        </w:rPr>
      </w:pPr>
      <w:r w:rsidRPr="005C5949">
        <w:rPr>
          <w:b/>
          <w:bCs/>
          <w:i/>
          <w:iCs/>
        </w:rPr>
        <w:t>Sample Details:</w:t>
      </w:r>
    </w:p>
    <w:p w14:paraId="6BE2DEA9" w14:textId="081732B1" w:rsidR="005C5949" w:rsidRDefault="005C5949" w:rsidP="005C5949">
      <w:pPr>
        <w:pStyle w:val="ListParagraph"/>
        <w:numPr>
          <w:ilvl w:val="0"/>
          <w:numId w:val="3"/>
        </w:numPr>
      </w:pPr>
      <w:r>
        <w:t>N = 120 undergraduate students; 102 women; M age = 19.05 (SD = 1.48).</w:t>
      </w:r>
    </w:p>
    <w:p w14:paraId="7B266E3F" w14:textId="5E4D762E" w:rsidR="005C5949" w:rsidRDefault="005C5949" w:rsidP="005C5949">
      <w:pPr>
        <w:pStyle w:val="ListParagraph"/>
        <w:numPr>
          <w:ilvl w:val="0"/>
          <w:numId w:val="3"/>
        </w:numPr>
      </w:pPr>
      <w:r>
        <w:t xml:space="preserve">Scarcity: n=61; </w:t>
      </w:r>
      <w:proofErr w:type="gramStart"/>
      <w:r>
        <w:t>Non-scarcity</w:t>
      </w:r>
      <w:proofErr w:type="gramEnd"/>
      <w:r>
        <w:t>: n=59.</w:t>
      </w:r>
      <w:r w:rsidR="00696018">
        <w:t xml:space="preserve"> </w:t>
      </w:r>
      <w:r w:rsidR="00696018">
        <w:rPr>
          <w:b/>
          <w:bCs/>
          <w:color w:val="EE0000"/>
        </w:rPr>
        <w:t xml:space="preserve">I don’t think it would take more than 30 minutes for each participant to complete the pre-test, </w:t>
      </w:r>
      <w:proofErr w:type="spellStart"/>
      <w:r w:rsidR="00696018">
        <w:rPr>
          <w:b/>
          <w:bCs/>
          <w:color w:val="EE0000"/>
        </w:rPr>
        <w:t>Bimboola</w:t>
      </w:r>
      <w:proofErr w:type="spellEnd"/>
      <w:r w:rsidR="00696018">
        <w:rPr>
          <w:b/>
          <w:bCs/>
          <w:color w:val="EE0000"/>
        </w:rPr>
        <w:t xml:space="preserve"> manipulation, post-test, and manipulation check + demographics. </w:t>
      </w:r>
    </w:p>
    <w:p w14:paraId="66F88AC7" w14:textId="1422EDE8" w:rsidR="005C5949" w:rsidRDefault="005C5949" w:rsidP="005C5949">
      <w:pPr>
        <w:pStyle w:val="ListParagraph"/>
        <w:numPr>
          <w:ilvl w:val="0"/>
          <w:numId w:val="3"/>
        </w:numPr>
      </w:pPr>
      <w:r>
        <w:t>Language: Spanish-speaking university context (as in original paper).</w:t>
      </w:r>
    </w:p>
    <w:p w14:paraId="1D09958D" w14:textId="1B0D9628" w:rsidR="005C5949" w:rsidRDefault="005C5949" w:rsidP="005C5949">
      <w:pPr>
        <w:pStyle w:val="ListParagraph"/>
        <w:numPr>
          <w:ilvl w:val="0"/>
          <w:numId w:val="3"/>
        </w:numPr>
      </w:pPr>
      <w:r>
        <w:t>Inclusion/exclusion: Course-credit volunteers; no exclusions reported beyond normal completion.</w:t>
      </w:r>
    </w:p>
    <w:p w14:paraId="08C93EF7" w14:textId="13BB00B7" w:rsidR="008A7766" w:rsidRPr="005C5949" w:rsidRDefault="005C5949" w:rsidP="005C5949">
      <w:pPr>
        <w:pStyle w:val="ListParagraph"/>
        <w:numPr>
          <w:ilvl w:val="0"/>
          <w:numId w:val="3"/>
        </w:numPr>
      </w:pPr>
      <w:r>
        <w:t>Ethics/setting: Lab-based survey sessions; individual testing stations.</w:t>
      </w:r>
    </w:p>
    <w:p w14:paraId="03FA11E6" w14:textId="77777777" w:rsidR="005C5949" w:rsidRDefault="005C5949" w:rsidP="008A7766"/>
    <w:p w14:paraId="3679BCDD" w14:textId="1C9F44CF" w:rsidR="008A7766" w:rsidRDefault="008A7766" w:rsidP="008A7766">
      <w:pPr>
        <w:rPr>
          <w:b/>
          <w:bCs/>
        </w:rPr>
      </w:pPr>
      <w:r w:rsidRPr="008A7766">
        <w:rPr>
          <w:b/>
          <w:bCs/>
        </w:rPr>
        <w:t>Materials and Measures</w:t>
      </w:r>
    </w:p>
    <w:p w14:paraId="12A3260E" w14:textId="110C5FC2" w:rsidR="008F3F7A" w:rsidRDefault="00571967" w:rsidP="008F3F7A">
      <w:pPr>
        <w:pStyle w:val="ListParagraph"/>
        <w:numPr>
          <w:ilvl w:val="0"/>
          <w:numId w:val="3"/>
        </w:numPr>
      </w:pPr>
      <w:hyperlink r:id="rId5" w:history="1">
        <w:proofErr w:type="spellStart"/>
        <w:r w:rsidR="008F3F7A" w:rsidRPr="00571967">
          <w:rPr>
            <w:rStyle w:val="Hyperlink"/>
          </w:rPr>
          <w:t>Bimboola</w:t>
        </w:r>
        <w:proofErr w:type="spellEnd"/>
        <w:r w:rsidR="008F3F7A" w:rsidRPr="00571967">
          <w:rPr>
            <w:rStyle w:val="Hyperlink"/>
          </w:rPr>
          <w:t xml:space="preserve"> </w:t>
        </w:r>
        <w:r w:rsidR="008F3F7A" w:rsidRPr="00571967">
          <w:rPr>
            <w:rStyle w:val="Hyperlink"/>
          </w:rPr>
          <w:t>P</w:t>
        </w:r>
        <w:r w:rsidR="008F3F7A" w:rsidRPr="00571967">
          <w:rPr>
            <w:rStyle w:val="Hyperlink"/>
          </w:rPr>
          <w:t>aradigm</w:t>
        </w:r>
      </w:hyperlink>
      <w:r w:rsidR="008F3F7A" w:rsidRPr="008F3F7A">
        <w:t xml:space="preserve"> (Jetten et al., 2015 adaptation): Simulated society with five income tiers. Participants were randomly assigned to either a scarcity (5th tier, ≤400 B€) or non-scarcity (3rd tier, 1201–3000 B€) condition.</w:t>
      </w:r>
      <w:r w:rsidR="008F3F7A">
        <w:t xml:space="preserve"> Selected four choices (house, vehicle, phone, leisure) while viewing higher-tier alternatives to visually reinforce perceived inequality. </w:t>
      </w:r>
      <w:r>
        <w:rPr>
          <w:b/>
          <w:bCs/>
        </w:rPr>
        <w:t>This document</w:t>
      </w:r>
      <w:r w:rsidR="00BC130E">
        <w:rPr>
          <w:b/>
          <w:bCs/>
        </w:rPr>
        <w:t xml:space="preserve"> (linked to my </w:t>
      </w:r>
      <w:proofErr w:type="spellStart"/>
      <w:r w:rsidR="00BC130E">
        <w:rPr>
          <w:b/>
          <w:bCs/>
        </w:rPr>
        <w:t>github</w:t>
      </w:r>
      <w:proofErr w:type="spellEnd"/>
      <w:r w:rsidR="00BC130E">
        <w:rPr>
          <w:b/>
          <w:bCs/>
        </w:rPr>
        <w:t xml:space="preserve"> above)</w:t>
      </w:r>
      <w:r>
        <w:rPr>
          <w:b/>
          <w:bCs/>
        </w:rPr>
        <w:t xml:space="preserve"> was sent by the original author and was used in the original study. The author adapted it from Spanish to English.</w:t>
      </w:r>
      <w:r w:rsidR="0058583B">
        <w:rPr>
          <w:b/>
          <w:bCs/>
        </w:rPr>
        <w:t xml:space="preserve"> I’ll still need to upload these photos to Qualtrics this weekend before testing.</w:t>
      </w:r>
    </w:p>
    <w:p w14:paraId="17F7B4F1" w14:textId="140B26C1" w:rsidR="008F3F7A" w:rsidRDefault="00571967" w:rsidP="008F3F7A">
      <w:pPr>
        <w:pStyle w:val="ListParagraph"/>
        <w:numPr>
          <w:ilvl w:val="0"/>
          <w:numId w:val="3"/>
        </w:numPr>
      </w:pPr>
      <w:r>
        <w:fldChar w:fldCharType="begin"/>
      </w:r>
      <w:r>
        <w:instrText>HYPERLINK "https://stanforduniversity.qualtrics.com/jfe/preview/previewId/ef5384e4-a448-4241-b35b-2e668cc20c49/SV_9NahsFIiwV8fMfY?Q_CHL=preview&amp;Q_SurveyVersionID=current"</w:instrText>
      </w:r>
      <w:r>
        <w:fldChar w:fldCharType="separate"/>
      </w:r>
      <w:r w:rsidR="008F3F7A" w:rsidRPr="00571967">
        <w:rPr>
          <w:rStyle w:val="Hyperlink"/>
        </w:rPr>
        <w:t>Behavioral Identification Form</w:t>
      </w:r>
      <w:r>
        <w:fldChar w:fldCharType="end"/>
      </w:r>
      <w:r w:rsidR="008F3F7A" w:rsidRPr="008F3F7A">
        <w:t xml:space="preserve"> (BIF; </w:t>
      </w:r>
      <w:proofErr w:type="spellStart"/>
      <w:r w:rsidR="008F3F7A" w:rsidRPr="008F3F7A">
        <w:t>Vallacher</w:t>
      </w:r>
      <w:proofErr w:type="spellEnd"/>
      <w:r w:rsidR="008F3F7A" w:rsidRPr="008F3F7A">
        <w:t xml:space="preserve"> &amp; Wegner, 1989): 24 items (split into 12 pre + 12 post). Each item presented two descriptions of an action one abstract </w:t>
      </w:r>
      <w:r w:rsidR="008F3F7A" w:rsidRPr="008F3F7A">
        <w:lastRenderedPageBreak/>
        <w:t>(“why”) and one concrete (“how”). Number of abstract choices = degree of abstraction.</w:t>
      </w:r>
      <w:r w:rsidR="00BC130E">
        <w:t xml:space="preserve"> </w:t>
      </w:r>
      <w:r w:rsidR="00BC130E">
        <w:rPr>
          <w:b/>
          <w:bCs/>
        </w:rPr>
        <w:t>Draft Qualtrics survey created and linked above.</w:t>
      </w:r>
    </w:p>
    <w:p w14:paraId="14E54178" w14:textId="2E60DAC7" w:rsidR="008F3F7A" w:rsidRDefault="008F3F7A" w:rsidP="008F3F7A">
      <w:pPr>
        <w:pStyle w:val="ListParagraph"/>
        <w:numPr>
          <w:ilvl w:val="0"/>
          <w:numId w:val="3"/>
        </w:numPr>
      </w:pPr>
      <w:r w:rsidRPr="008F3F7A">
        <w:t>Three Likert-scale items (“My group is poor,” “My group is rich,” monthly income recall)</w:t>
      </w:r>
      <w:r>
        <w:t xml:space="preserve"> for manipulation checks</w:t>
      </w:r>
      <w:r w:rsidR="00BC130E">
        <w:t xml:space="preserve"> </w:t>
      </w:r>
      <w:r w:rsidR="00BC130E">
        <w:rPr>
          <w:b/>
          <w:bCs/>
        </w:rPr>
        <w:t>(Located in the first document, will likely need to create a separate document)</w:t>
      </w:r>
    </w:p>
    <w:p w14:paraId="151CA13D" w14:textId="4C334367" w:rsidR="00571967" w:rsidRPr="008F3F7A" w:rsidRDefault="008F3F7A" w:rsidP="00571967">
      <w:pPr>
        <w:pStyle w:val="ListParagraph"/>
        <w:numPr>
          <w:ilvl w:val="0"/>
          <w:numId w:val="3"/>
        </w:numPr>
      </w:pPr>
      <w:r>
        <w:t>Demographics collected on age &amp; gender</w:t>
      </w:r>
      <w:r w:rsidR="00BC130E">
        <w:t xml:space="preserve"> </w:t>
      </w:r>
      <w:r w:rsidR="00BC130E">
        <w:rPr>
          <w:b/>
          <w:bCs/>
        </w:rPr>
        <w:t>(still need to create)</w:t>
      </w:r>
    </w:p>
    <w:p w14:paraId="029E6C08" w14:textId="77777777" w:rsidR="008F3F7A" w:rsidRPr="008F3F7A" w:rsidRDefault="008F3F7A" w:rsidP="008A7766">
      <w:pPr>
        <w:rPr>
          <w:b/>
          <w:bCs/>
        </w:rPr>
      </w:pPr>
    </w:p>
    <w:p w14:paraId="36151B63" w14:textId="65D2C2A7" w:rsidR="008A7766" w:rsidRDefault="008A7766" w:rsidP="008A7766">
      <w:pPr>
        <w:rPr>
          <w:b/>
          <w:bCs/>
        </w:rPr>
      </w:pPr>
      <w:r w:rsidRPr="008F3F7A">
        <w:rPr>
          <w:b/>
          <w:bCs/>
        </w:rPr>
        <w:t>Analysis Plan</w:t>
      </w:r>
    </w:p>
    <w:p w14:paraId="4E032A55" w14:textId="21812872" w:rsidR="00141F9C" w:rsidRDefault="00141F9C" w:rsidP="00141F9C">
      <w:pPr>
        <w:pStyle w:val="ListParagraph"/>
        <w:numPr>
          <w:ilvl w:val="0"/>
          <w:numId w:val="3"/>
        </w:numPr>
      </w:pPr>
      <w:r>
        <w:t>M</w:t>
      </w:r>
      <w:r>
        <w:t>ixed-design ANOVA with:</w:t>
      </w:r>
    </w:p>
    <w:p w14:paraId="6A7BE694" w14:textId="77777777" w:rsidR="00141F9C" w:rsidRDefault="00141F9C" w:rsidP="00141F9C">
      <w:pPr>
        <w:pStyle w:val="ListParagraph"/>
        <w:numPr>
          <w:ilvl w:val="1"/>
          <w:numId w:val="3"/>
        </w:numPr>
      </w:pPr>
      <w:r>
        <w:t xml:space="preserve">Between-subjects factor: Condition (Scarcity vs </w:t>
      </w:r>
      <w:proofErr w:type="gramStart"/>
      <w:r>
        <w:t>Non-scarcity</w:t>
      </w:r>
      <w:proofErr w:type="gramEnd"/>
      <w:r>
        <w:t>)</w:t>
      </w:r>
    </w:p>
    <w:p w14:paraId="2E49A497" w14:textId="77777777" w:rsidR="00141F9C" w:rsidRDefault="00141F9C" w:rsidP="00141F9C">
      <w:pPr>
        <w:pStyle w:val="ListParagraph"/>
        <w:numPr>
          <w:ilvl w:val="1"/>
          <w:numId w:val="3"/>
        </w:numPr>
      </w:pPr>
      <w:r>
        <w:t>Within-subjects factor: Time (Pre vs Post BIF)</w:t>
      </w:r>
    </w:p>
    <w:p w14:paraId="5A3C131D" w14:textId="362E6A69" w:rsidR="00141F9C" w:rsidRDefault="00141F9C" w:rsidP="00141F9C">
      <w:pPr>
        <w:pStyle w:val="ListParagraph"/>
        <w:numPr>
          <w:ilvl w:val="1"/>
          <w:numId w:val="3"/>
        </w:numPr>
      </w:pPr>
      <w:r>
        <w:t>Dependent variable: Number of abstract responses (BIF score)</w:t>
      </w:r>
    </w:p>
    <w:p w14:paraId="4DB62CB5" w14:textId="7046C73B" w:rsidR="00141F9C" w:rsidRDefault="00141F9C" w:rsidP="00141F9C">
      <w:pPr>
        <w:pStyle w:val="ListParagraph"/>
        <w:numPr>
          <w:ilvl w:val="1"/>
          <w:numId w:val="3"/>
        </w:numPr>
      </w:pPr>
      <w:r>
        <w:t xml:space="preserve">Expectation: </w:t>
      </w:r>
      <w:r>
        <w:t>S</w:t>
      </w:r>
      <w:r>
        <w:t>carcity condition decreases abstraction from pre to post, while non-scarcity increases abstraction.</w:t>
      </w:r>
    </w:p>
    <w:p w14:paraId="60DDE82E" w14:textId="7EB8CE9E" w:rsidR="00141F9C" w:rsidRDefault="00141F9C" w:rsidP="00141F9C">
      <w:pPr>
        <w:pStyle w:val="ListParagraph"/>
        <w:numPr>
          <w:ilvl w:val="1"/>
          <w:numId w:val="3"/>
        </w:numPr>
      </w:pPr>
      <w:r>
        <w:t xml:space="preserve">Manipulation check analyzed with one-way ANOVA </w:t>
      </w:r>
    </w:p>
    <w:p w14:paraId="3C21110A" w14:textId="6D1A7564" w:rsidR="00141F9C" w:rsidRDefault="00141F9C" w:rsidP="00141F9C">
      <w:pPr>
        <w:pStyle w:val="ListParagraph"/>
        <w:numPr>
          <w:ilvl w:val="1"/>
          <w:numId w:val="3"/>
        </w:numPr>
      </w:pPr>
      <w:r>
        <w:t>Significance threshold =</w:t>
      </w:r>
      <w:r>
        <w:t xml:space="preserve"> </w:t>
      </w:r>
      <w:r>
        <w:t>α ± 0.05; effect sizes reported Cohen's f.</w:t>
      </w:r>
    </w:p>
    <w:p w14:paraId="66350114" w14:textId="77777777" w:rsidR="008A7766" w:rsidRDefault="008A7766" w:rsidP="00141F9C">
      <w:pPr>
        <w:pStyle w:val="ListParagraph"/>
      </w:pPr>
    </w:p>
    <w:p w14:paraId="6E12510F" w14:textId="1B93BDED" w:rsidR="008A7766" w:rsidRDefault="008A7766" w:rsidP="008A7766">
      <w:r>
        <w:t>Replication Notes</w:t>
      </w:r>
    </w:p>
    <w:p w14:paraId="6427AD3B" w14:textId="77777777" w:rsidR="008A7766" w:rsidRDefault="008A7766" w:rsidP="008A7766"/>
    <w:p w14:paraId="2E68AB36" w14:textId="7558CB0E" w:rsidR="008A7766" w:rsidRDefault="008A7766" w:rsidP="008A7766">
      <w:r>
        <w:t>References</w:t>
      </w:r>
    </w:p>
    <w:sectPr w:rsidR="008A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E43AF"/>
    <w:multiLevelType w:val="hybridMultilevel"/>
    <w:tmpl w:val="AF82AF5C"/>
    <w:lvl w:ilvl="0" w:tplc="F1667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748A"/>
    <w:multiLevelType w:val="hybridMultilevel"/>
    <w:tmpl w:val="CE4CAF40"/>
    <w:lvl w:ilvl="0" w:tplc="F1667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84DC2"/>
    <w:multiLevelType w:val="hybridMultilevel"/>
    <w:tmpl w:val="C56A11FA"/>
    <w:lvl w:ilvl="0" w:tplc="F1667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831924">
    <w:abstractNumId w:val="1"/>
  </w:num>
  <w:num w:numId="2" w16cid:durableId="1273246244">
    <w:abstractNumId w:val="0"/>
  </w:num>
  <w:num w:numId="3" w16cid:durableId="13408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49"/>
    <w:rsid w:val="00141F9C"/>
    <w:rsid w:val="001F4C30"/>
    <w:rsid w:val="00416B49"/>
    <w:rsid w:val="00571967"/>
    <w:rsid w:val="0058583B"/>
    <w:rsid w:val="005C5949"/>
    <w:rsid w:val="005D69FB"/>
    <w:rsid w:val="00696018"/>
    <w:rsid w:val="008A7766"/>
    <w:rsid w:val="008F3F7A"/>
    <w:rsid w:val="008F495C"/>
    <w:rsid w:val="00A1520F"/>
    <w:rsid w:val="00B51C84"/>
    <w:rsid w:val="00BA4E96"/>
    <w:rsid w:val="00BC130E"/>
    <w:rsid w:val="00BF090D"/>
    <w:rsid w:val="00D4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6B0E9"/>
  <w15:chartTrackingRefBased/>
  <w15:docId w15:val="{5655DE33-FB8D-B842-89FE-4288D6C7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B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9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9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sych251/caballero2021/blob/07f846175bfb4f84a1e1e2311d5b5091c53dbc43/Bimboola%20Activity%20English.o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Tompkins</dc:creator>
  <cp:keywords/>
  <dc:description/>
  <cp:lastModifiedBy>Morgan Tompkins</cp:lastModifiedBy>
  <cp:revision>8</cp:revision>
  <dcterms:created xsi:type="dcterms:W3CDTF">2025-10-22T00:00:00Z</dcterms:created>
  <dcterms:modified xsi:type="dcterms:W3CDTF">2025-10-23T04:07:00Z</dcterms:modified>
</cp:coreProperties>
</file>