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Noto Sans Mono CJK JP Regular"/>
        </w:rPr>
      </w:pPr>
    </w:p>
    <w:p>
      <w:pPr>
        <w:pStyle w:val="5"/>
        <w:rPr>
          <w:rFonts w:ascii="Noto Sans Mono CJK JP Regular"/>
        </w:rPr>
      </w:pPr>
    </w:p>
    <w:p>
      <w:pPr>
        <w:pStyle w:val="5"/>
        <w:spacing w:before="9"/>
        <w:rPr>
          <w:rFonts w:ascii="Noto Sans Mono CJK JP Regular"/>
          <w:sz w:val="26"/>
        </w:rPr>
      </w:pPr>
    </w:p>
    <w:p>
      <w:pPr>
        <w:spacing w:before="0" w:line="803" w:lineRule="exact"/>
        <w:ind w:left="0" w:right="855" w:firstLine="0"/>
        <w:jc w:val="center"/>
        <w:rPr>
          <w:rFonts w:hint="eastAsia" w:eastAsia="宋体"/>
          <w:sz w:val="52"/>
          <w:lang w:eastAsia="zh-CN"/>
        </w:rPr>
      </w:pPr>
    </w:p>
    <w:p>
      <w:pPr>
        <w:spacing w:before="0" w:line="803" w:lineRule="exact"/>
        <w:ind w:left="0" w:right="855" w:firstLine="0"/>
        <w:jc w:val="center"/>
        <w:rPr>
          <w:rFonts w:hint="eastAsia" w:ascii="宋体" w:hAnsi="宋体" w:eastAsia="宋体" w:cs="宋体"/>
          <w:sz w:val="52"/>
          <w:lang w:eastAsia="zh-CN"/>
        </w:rPr>
      </w:pPr>
    </w:p>
    <w:p>
      <w:pPr>
        <w:spacing w:before="0" w:line="803" w:lineRule="exact"/>
        <w:ind w:left="0" w:right="855" w:firstLine="0"/>
        <w:jc w:val="center"/>
        <w:rPr>
          <w:rFonts w:hint="eastAsia" w:ascii="宋体" w:hAnsi="宋体" w:eastAsia="宋体" w:cs="宋体"/>
          <w:b/>
          <w:bCs/>
          <w:sz w:val="52"/>
        </w:rPr>
      </w:pPr>
      <w:r>
        <w:rPr>
          <w:rFonts w:hint="eastAsia" w:ascii="宋体" w:hAnsi="宋体" w:eastAsia="宋体" w:cs="宋体"/>
          <w:b/>
          <w:bCs/>
          <w:sz w:val="52"/>
          <w:lang w:eastAsia="zh-CN"/>
        </w:rPr>
        <w:t>国铁事业部</w:t>
      </w:r>
    </w:p>
    <w:p>
      <w:pPr>
        <w:pStyle w:val="11"/>
        <w:spacing w:line="1008" w:lineRule="exact"/>
        <w:jc w:val="center"/>
        <w:rPr>
          <w:rFonts w:hint="eastAsia" w:ascii="宋体" w:hAnsi="宋体" w:eastAsia="宋体" w:cs="宋体"/>
          <w:b/>
          <w:bCs/>
        </w:rPr>
      </w:pPr>
      <w:r>
        <w:rPr>
          <w:rFonts w:hint="eastAsia" w:ascii="MingLiU" w:hAnsi="MingLiU" w:eastAsia="MingLiU" w:cs="MingLiU"/>
          <w:b/>
          <w:bCs/>
          <w:lang w:val="en-US" w:eastAsia="zh-CN"/>
        </w:rPr>
        <w:t>ERP</w:t>
      </w:r>
      <w:r>
        <w:rPr>
          <w:rFonts w:hint="eastAsia" w:ascii="宋体" w:hAnsi="宋体" w:eastAsia="宋体" w:cs="宋体"/>
          <w:b/>
          <w:bCs/>
        </w:rPr>
        <w:t>系统实施项目</w:t>
      </w:r>
    </w:p>
    <w:p>
      <w:pPr>
        <w:pStyle w:val="5"/>
        <w:jc w:val="center"/>
        <w:rPr>
          <w:rFonts w:hint="eastAsia" w:ascii="宋体" w:hAnsi="宋体" w:eastAsia="宋体" w:cs="宋体"/>
          <w:sz w:val="52"/>
        </w:rPr>
      </w:pPr>
    </w:p>
    <w:p>
      <w:pPr>
        <w:pStyle w:val="5"/>
        <w:spacing w:before="16"/>
        <w:jc w:val="center"/>
        <w:rPr>
          <w:rFonts w:hint="eastAsia" w:ascii="宋体" w:hAnsi="宋体" w:eastAsia="宋体" w:cs="宋体"/>
          <w:sz w:val="52"/>
        </w:rPr>
      </w:pPr>
    </w:p>
    <w:p>
      <w:pPr>
        <w:pStyle w:val="11"/>
        <w:jc w:val="center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财务管理模块用户操作手册</w:t>
      </w:r>
    </w:p>
    <w:p>
      <w:pPr>
        <w:pStyle w:val="11"/>
        <w:jc w:val="center"/>
        <w:rPr>
          <w:rFonts w:hint="eastAsia" w:ascii="宋体" w:hAnsi="宋体" w:eastAsia="宋体" w:cs="宋体"/>
          <w:b/>
          <w:bCs/>
        </w:rPr>
      </w:pPr>
    </w:p>
    <w:p>
      <w:pPr>
        <w:spacing w:before="214"/>
        <w:ind w:left="0" w:right="852" w:firstLine="0"/>
        <w:jc w:val="center"/>
        <w:rPr>
          <w:rFonts w:hint="eastAsia" w:ascii="宋体" w:hAnsi="宋体" w:eastAsia="宋体" w:cs="宋体"/>
          <w:sz w:val="44"/>
        </w:rPr>
      </w:pPr>
      <w:r>
        <w:rPr>
          <w:rFonts w:hint="eastAsia" w:ascii="宋体" w:hAnsi="宋体" w:eastAsia="宋体" w:cs="宋体"/>
          <w:sz w:val="44"/>
          <w:lang w:eastAsia="zh-CN"/>
        </w:rPr>
        <w:t>成本</w:t>
      </w:r>
      <w:r>
        <w:rPr>
          <w:rFonts w:hint="eastAsia" w:ascii="宋体" w:hAnsi="宋体" w:eastAsia="宋体" w:cs="宋体"/>
          <w:sz w:val="44"/>
        </w:rPr>
        <w:t>月结操作分册</w:t>
      </w:r>
    </w:p>
    <w:p>
      <w:pPr>
        <w:spacing w:before="214"/>
        <w:ind w:left="0" w:right="852" w:firstLine="0"/>
        <w:jc w:val="center"/>
        <w:rPr>
          <w:rFonts w:hint="eastAsia" w:ascii="宋体" w:hAnsi="宋体" w:eastAsia="宋体" w:cs="宋体"/>
          <w:sz w:val="44"/>
        </w:rPr>
      </w:pPr>
    </w:p>
    <w:p>
      <w:pPr>
        <w:spacing w:before="214"/>
        <w:ind w:left="0" w:right="852" w:firstLine="0"/>
        <w:jc w:val="center"/>
        <w:rPr>
          <w:rFonts w:hint="eastAsia" w:ascii="宋体" w:hAnsi="宋体" w:eastAsia="宋体" w:cs="宋体"/>
          <w:sz w:val="44"/>
        </w:rPr>
      </w:pPr>
    </w:p>
    <w:p>
      <w:pPr>
        <w:spacing w:before="214"/>
        <w:ind w:left="0" w:right="852" w:firstLine="0"/>
        <w:jc w:val="both"/>
        <w:rPr>
          <w:rFonts w:hint="eastAsia" w:ascii="宋体" w:hAnsi="宋体" w:eastAsia="宋体" w:cs="宋体"/>
          <w:sz w:val="44"/>
        </w:rPr>
      </w:pPr>
    </w:p>
    <w:p>
      <w:pPr>
        <w:spacing w:before="214"/>
        <w:ind w:left="0" w:right="852" w:firstLine="0"/>
        <w:jc w:val="both"/>
        <w:rPr>
          <w:rFonts w:hint="eastAsia" w:ascii="宋体" w:hAnsi="宋体" w:eastAsia="宋体" w:cs="宋体"/>
          <w:sz w:val="44"/>
        </w:rPr>
      </w:pPr>
    </w:p>
    <w:p>
      <w:pPr>
        <w:spacing w:before="214"/>
        <w:ind w:left="0" w:right="852" w:firstLine="0"/>
        <w:jc w:val="both"/>
        <w:rPr>
          <w:rFonts w:hint="eastAsia" w:ascii="宋体" w:hAnsi="宋体" w:eastAsia="宋体" w:cs="宋体"/>
          <w:sz w:val="44"/>
        </w:rPr>
      </w:pPr>
    </w:p>
    <w:p>
      <w:pPr>
        <w:spacing w:before="214"/>
        <w:ind w:left="0" w:right="852" w:firstLine="0"/>
        <w:jc w:val="both"/>
        <w:rPr>
          <w:rFonts w:hint="eastAsia" w:ascii="宋体" w:hAnsi="宋体" w:eastAsia="宋体" w:cs="宋体"/>
          <w:sz w:val="44"/>
        </w:rPr>
      </w:pPr>
    </w:p>
    <w:p>
      <w:pPr>
        <w:spacing w:before="214"/>
        <w:ind w:left="0" w:right="852" w:firstLine="0"/>
        <w:jc w:val="center"/>
        <w:rPr>
          <w:rFonts w:hint="eastAsia" w:ascii="宋体" w:hAnsi="宋体" w:eastAsia="宋体" w:cs="宋体"/>
          <w:sz w:val="36"/>
          <w:szCs w:val="36"/>
          <w:lang w:eastAsia="zh-CN"/>
        </w:rPr>
      </w:pPr>
      <w:r>
        <w:rPr>
          <w:rFonts w:hint="eastAsia" w:ascii="宋体" w:hAnsi="宋体" w:eastAsia="宋体" w:cs="宋体"/>
          <w:sz w:val="36"/>
          <w:szCs w:val="36"/>
          <w:lang w:eastAsia="zh-CN"/>
        </w:rPr>
        <w:t>国铁事业部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运营管理部</w:t>
      </w:r>
    </w:p>
    <w:p>
      <w:pPr>
        <w:spacing w:before="214"/>
        <w:ind w:left="0" w:right="852" w:firstLine="0"/>
        <w:jc w:val="center"/>
        <w:rPr>
          <w:rFonts w:hint="eastAsia" w:ascii="宋体" w:hAnsi="宋体" w:eastAsia="宋体" w:cs="宋体"/>
          <w:sz w:val="36"/>
          <w:lang w:val="en-US" w:eastAsia="zh-CN"/>
        </w:rPr>
      </w:pPr>
      <w:r>
        <w:rPr>
          <w:rFonts w:hint="eastAsia" w:ascii="宋体" w:hAnsi="宋体" w:eastAsia="宋体" w:cs="宋体"/>
          <w:sz w:val="36"/>
          <w:lang w:val="en-US" w:eastAsia="zh-CN"/>
        </w:rPr>
        <w:t>2020年1月</w:t>
      </w:r>
    </w:p>
    <w:p>
      <w:pPr>
        <w:spacing w:before="214"/>
        <w:ind w:left="0" w:right="852" w:firstLine="0"/>
        <w:jc w:val="center"/>
        <w:rPr>
          <w:rFonts w:hint="eastAsia" w:ascii="宋体" w:hAnsi="宋体" w:eastAsia="宋体" w:cs="宋体"/>
          <w:sz w:val="36"/>
          <w:lang w:val="en-US" w:eastAsia="zh-CN"/>
        </w:rPr>
        <w:sectPr>
          <w:pgSz w:w="11900" w:h="16840"/>
          <w:pgMar w:top="1360" w:right="720" w:bottom="280" w:left="13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</w:sectPr>
      </w:pPr>
      <w:r>
        <w:rPr>
          <w:rFonts w:hint="eastAsia" w:ascii="宋体" w:hAnsi="宋体" w:eastAsia="宋体" w:cs="宋体"/>
          <w:sz w:val="36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0" w:name="_Toc5961"/>
      <w:bookmarkStart w:id="1" w:name="_Toc8759"/>
      <w:r>
        <w:rPr>
          <w:rFonts w:hint="eastAsia"/>
          <w:lang w:val="en-US" w:eastAsia="zh-CN"/>
        </w:rPr>
        <w:t>文档修改记录</w:t>
      </w:r>
      <w:bookmarkEnd w:id="0"/>
      <w:bookmarkEnd w:id="1"/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7"/>
        <w:gridCol w:w="3795"/>
        <w:gridCol w:w="1365"/>
        <w:gridCol w:w="16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CFCECE" w:themeFill="background2" w:themeFillShade="E5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2" w:name="_Toc36"/>
            <w:r>
              <w:rPr>
                <w:rFonts w:hint="eastAsia"/>
                <w:lang w:val="en-US" w:eastAsia="zh-CN"/>
              </w:rPr>
              <w:t>日期</w:t>
            </w:r>
            <w:bookmarkEnd w:id="2"/>
          </w:p>
        </w:tc>
        <w:tc>
          <w:tcPr>
            <w:tcW w:w="379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CFCECE" w:themeFill="background2" w:themeFillShade="E5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3" w:name="_Toc22831"/>
            <w:r>
              <w:rPr>
                <w:rFonts w:hint="eastAsia"/>
                <w:lang w:val="en-US" w:eastAsia="zh-CN"/>
              </w:rPr>
              <w:t>撰写人员</w:t>
            </w:r>
            <w:bookmarkEnd w:id="3"/>
          </w:p>
        </w:tc>
        <w:tc>
          <w:tcPr>
            <w:tcW w:w="1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CFCECE" w:themeFill="background2" w:themeFillShade="E5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4" w:name="_Toc2855"/>
            <w:r>
              <w:rPr>
                <w:rFonts w:hint="eastAsia"/>
                <w:lang w:val="en-US" w:eastAsia="zh-CN"/>
              </w:rPr>
              <w:t>版本</w:t>
            </w:r>
            <w:bookmarkEnd w:id="4"/>
          </w:p>
        </w:tc>
        <w:tc>
          <w:tcPr>
            <w:tcW w:w="160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CFCECE" w:themeFill="background2" w:themeFillShade="E5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5" w:name="_Toc5671"/>
            <w:r>
              <w:rPr>
                <w:rFonts w:hint="eastAsia"/>
                <w:lang w:val="en-US" w:eastAsia="zh-CN"/>
              </w:rPr>
              <w:t>备注</w:t>
            </w:r>
            <w:bookmarkEnd w:id="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6" w:name="_Toc18912"/>
            <w:r>
              <w:rPr>
                <w:rFonts w:hint="eastAsia"/>
                <w:lang w:val="en-US" w:eastAsia="zh-CN"/>
              </w:rPr>
              <w:t>2020.1.7</w:t>
            </w:r>
            <w:bookmarkEnd w:id="6"/>
          </w:p>
        </w:tc>
        <w:tc>
          <w:tcPr>
            <w:tcW w:w="379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7" w:name="_Toc18998"/>
            <w:r>
              <w:rPr>
                <w:rFonts w:hint="eastAsia"/>
                <w:lang w:val="en-US" w:eastAsia="zh-CN"/>
              </w:rPr>
              <w:t>赵艳君</w:t>
            </w:r>
            <w:bookmarkEnd w:id="7"/>
          </w:p>
        </w:tc>
        <w:tc>
          <w:tcPr>
            <w:tcW w:w="1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8" w:name="_Toc27043"/>
            <w:r>
              <w:rPr>
                <w:rFonts w:hint="eastAsia"/>
                <w:lang w:val="en-US" w:eastAsia="zh-CN"/>
              </w:rPr>
              <w:t>V1.0</w:t>
            </w:r>
            <w:bookmarkEnd w:id="8"/>
          </w:p>
        </w:tc>
        <w:tc>
          <w:tcPr>
            <w:tcW w:w="160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9" w:name="_Toc4412"/>
            <w:r>
              <w:rPr>
                <w:rFonts w:hint="eastAsia"/>
                <w:lang w:val="en-US" w:eastAsia="zh-CN"/>
              </w:rPr>
              <w:t>初稿</w:t>
            </w:r>
            <w:bookmarkEnd w:id="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10" w:name="_Toc4929"/>
            <w:r>
              <w:rPr>
                <w:rFonts w:hint="eastAsia"/>
                <w:lang w:val="en-US" w:eastAsia="zh-CN"/>
              </w:rPr>
              <w:t>2020.1.7</w:t>
            </w:r>
            <w:bookmarkEnd w:id="10"/>
          </w:p>
        </w:tc>
        <w:tc>
          <w:tcPr>
            <w:tcW w:w="379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11" w:name="_Toc17266"/>
            <w:r>
              <w:rPr>
                <w:rFonts w:hint="eastAsia"/>
                <w:lang w:val="en-US" w:eastAsia="zh-CN"/>
              </w:rPr>
              <w:t>陈江涛</w:t>
            </w:r>
            <w:bookmarkEnd w:id="11"/>
          </w:p>
        </w:tc>
        <w:tc>
          <w:tcPr>
            <w:tcW w:w="1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12" w:name="_Toc28179"/>
            <w:r>
              <w:rPr>
                <w:rFonts w:hint="eastAsia"/>
                <w:lang w:val="en-US" w:eastAsia="zh-CN"/>
              </w:rPr>
              <w:t>V1.0</w:t>
            </w:r>
            <w:bookmarkEnd w:id="12"/>
          </w:p>
        </w:tc>
        <w:tc>
          <w:tcPr>
            <w:tcW w:w="160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bookmarkStart w:id="13" w:name="_Toc25283"/>
            <w:r>
              <w:rPr>
                <w:rFonts w:hint="eastAsia"/>
                <w:lang w:val="en-US" w:eastAsia="zh-CN"/>
              </w:rPr>
              <w:t>初稿</w:t>
            </w:r>
            <w:bookmarkEnd w:id="1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jc w:val="center"/>
              <w:outlineLvl w:val="0"/>
              <w:rPr>
                <w:rFonts w:hint="eastAsia" w:eastAsia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379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jc w:val="center"/>
              <w:outlineLvl w:val="0"/>
              <w:rPr>
                <w:rFonts w:hint="eastAsia" w:eastAsia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jc w:val="center"/>
              <w:outlineLvl w:val="0"/>
              <w:rPr>
                <w:rFonts w:hint="eastAsia" w:eastAsia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0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jc w:val="center"/>
              <w:outlineLvl w:val="0"/>
              <w:rPr>
                <w:rFonts w:hint="eastAsia" w:eastAsia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jc w:val="center"/>
              <w:outlineLvl w:val="0"/>
              <w:rPr>
                <w:rFonts w:hint="eastAsia" w:eastAsia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379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jc w:val="center"/>
              <w:outlineLvl w:val="0"/>
              <w:rPr>
                <w:rFonts w:hint="eastAsia" w:eastAsia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jc w:val="center"/>
              <w:outlineLvl w:val="0"/>
              <w:rPr>
                <w:rFonts w:hint="eastAsia" w:eastAsia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0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jc w:val="center"/>
              <w:outlineLvl w:val="0"/>
              <w:rPr>
                <w:rFonts w:hint="eastAsia" w:eastAsia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14" w:name="_Toc1946"/>
      <w:r>
        <w:rPr>
          <w:rFonts w:hint="eastAsia"/>
          <w:lang w:val="en-US" w:eastAsia="zh-CN"/>
        </w:rPr>
        <w:t>目录</w:t>
      </w:r>
      <w:bookmarkEnd w:id="14"/>
    </w:p>
    <w:p>
      <w:pPr>
        <w:pStyle w:val="9"/>
        <w:tabs>
          <w:tab w:val="right" w:leader="dot" w:pos="8306"/>
        </w:tabs>
      </w:pPr>
      <w:r>
        <w:rPr>
          <w:rFonts w:hint="eastAsia" w:eastAsiaTheme="minorEastAsia"/>
          <w:sz w:val="28"/>
          <w:szCs w:val="28"/>
          <w:lang w:val="en-US" w:eastAsia="zh-CN"/>
        </w:rPr>
        <w:fldChar w:fldCharType="begin"/>
      </w:r>
      <w:r>
        <w:rPr>
          <w:rFonts w:hint="eastAsia" w:eastAsiaTheme="minorEastAsia"/>
          <w:sz w:val="28"/>
          <w:szCs w:val="28"/>
          <w:lang w:val="en-US" w:eastAsia="zh-CN"/>
        </w:rPr>
        <w:instrText xml:space="preserve">TOC \o "1-3" \h \u </w:instrText>
      </w:r>
      <w:r>
        <w:rPr>
          <w:rFonts w:hint="eastAsia" w:eastAsiaTheme="minorEastAsia"/>
          <w:sz w:val="28"/>
          <w:szCs w:val="28"/>
          <w:lang w:val="en-US" w:eastAsia="zh-CN"/>
        </w:rPr>
        <w:fldChar w:fldCharType="separate"/>
      </w: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_Toc8759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文档修改记录</w:t>
      </w:r>
      <w:r>
        <w:tab/>
      </w:r>
      <w:r>
        <w:fldChar w:fldCharType="begin"/>
      </w:r>
      <w:r>
        <w:instrText xml:space="preserve"> PAGEREF _Toc8759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_Toc1946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目录</w:t>
      </w:r>
      <w:r>
        <w:tab/>
      </w:r>
      <w:r>
        <w:fldChar w:fldCharType="begin"/>
      </w:r>
      <w:r>
        <w:instrText xml:space="preserve"> PAGEREF _Toc1946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_Toc14270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 操作说明</w:t>
      </w:r>
      <w:r>
        <w:tab/>
      </w:r>
      <w:r>
        <w:fldChar w:fldCharType="begin"/>
      </w:r>
      <w:r>
        <w:instrText xml:space="preserve"> PAGEREF _Toc14270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_Toc1944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图标说明</w:t>
      </w:r>
      <w:r>
        <w:tab/>
      </w:r>
      <w:r>
        <w:fldChar w:fldCharType="begin"/>
      </w:r>
      <w:r>
        <w:instrText xml:space="preserve"> PAGEREF _Toc1944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_Toc13227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二、基本概念、操作步骤及其他事项</w:t>
      </w:r>
      <w:r>
        <w:tab/>
      </w:r>
      <w:r>
        <w:fldChar w:fldCharType="begin"/>
      </w:r>
      <w:r>
        <w:instrText xml:space="preserve"> PAGEREF _Toc13227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_Toc26427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1.创建订单组</w:t>
      </w:r>
      <w:r>
        <w:tab/>
      </w:r>
      <w:r>
        <w:fldChar w:fldCharType="begin"/>
      </w:r>
      <w:r>
        <w:instrText xml:space="preserve"> PAGEREF _Toc26427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_Toc17701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三、成本月结操作部分</w:t>
      </w:r>
      <w:r>
        <w:tab/>
      </w:r>
      <w:r>
        <w:fldChar w:fldCharType="begin"/>
      </w:r>
      <w:r>
        <w:instrText xml:space="preserve"> PAGEREF _Toc17701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_Toc8647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1.制造费用、成本中心成本月结处理</w:t>
      </w:r>
      <w:r>
        <w:tab/>
      </w:r>
      <w:r>
        <w:fldChar w:fldCharType="begin"/>
      </w:r>
      <w:r>
        <w:instrText xml:space="preserve"> PAGEREF _Toc8647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_Toc18479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1.1执行物料账结算</w:t>
      </w:r>
      <w:r>
        <w:tab/>
      </w:r>
      <w:r>
        <w:fldChar w:fldCharType="begin"/>
      </w:r>
      <w:r>
        <w:instrText xml:space="preserve"> PAGEREF _Toc18479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_Toc448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1.2执行工资费用分配、加工费分配和废料分配循环</w:t>
      </w:r>
      <w:r>
        <w:tab/>
      </w:r>
      <w:r>
        <w:fldChar w:fldCharType="begin"/>
      </w:r>
      <w:r>
        <w:instrText xml:space="preserve"> PAGEREF _Toc448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_Toc27039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1.4检查制造类成本中心</w:t>
      </w:r>
      <w:r>
        <w:tab/>
      </w:r>
      <w:r>
        <w:fldChar w:fldCharType="begin"/>
      </w:r>
      <w:r>
        <w:instrText xml:space="preserve"> PAGEREF _Toc27039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_Toc25468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1.5更改在制结算期间</w:t>
      </w:r>
      <w:r>
        <w:tab/>
      </w:r>
      <w:r>
        <w:fldChar w:fldCharType="begin"/>
      </w:r>
      <w:r>
        <w:instrText xml:space="preserve"> PAGEREF _Toc25468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_Toc21480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1.7执行成本中心费用分割</w:t>
      </w:r>
      <w:r>
        <w:tab/>
      </w:r>
      <w:r>
        <w:fldChar w:fldCharType="begin"/>
      </w:r>
      <w:r>
        <w:instrText xml:space="preserve"> PAGEREF _Toc21480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_Toc20813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1.8执行实际作业价格计算</w:t>
      </w:r>
      <w:r>
        <w:tab/>
      </w:r>
      <w:r>
        <w:fldChar w:fldCharType="begin"/>
      </w:r>
      <w:r>
        <w:instrText xml:space="preserve"> PAGEREF _Toc20813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_Toc29458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2.CS工单、生产订单结算处理</w:t>
      </w:r>
      <w:r>
        <w:tab/>
      </w:r>
      <w:r>
        <w:fldChar w:fldCharType="begin"/>
      </w:r>
      <w:r>
        <w:instrText xml:space="preserve"> PAGEREF _Toc29458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_Toc28178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2.1按实际作业价值重估CS工单</w:t>
      </w:r>
      <w:r>
        <w:tab/>
      </w:r>
      <w:r>
        <w:fldChar w:fldCharType="begin"/>
      </w:r>
      <w:r>
        <w:instrText xml:space="preserve"> PAGEREF _Toc28178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_Toc4504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2.2检查重估金额</w:t>
      </w:r>
      <w:r>
        <w:tab/>
      </w:r>
      <w:r>
        <w:fldChar w:fldCharType="begin"/>
      </w:r>
      <w:r>
        <w:instrText xml:space="preserve"> PAGEREF _Toc4504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_Toc2343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2.3按实际作业价格重估生产清单</w:t>
      </w:r>
      <w:r>
        <w:tab/>
      </w:r>
      <w:r>
        <w:fldChar w:fldCharType="begin"/>
      </w:r>
      <w:r>
        <w:instrText xml:space="preserve"> PAGEREF _Toc2343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_Toc23808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2.3检查重估结果是否正确</w:t>
      </w:r>
      <w:r>
        <w:tab/>
      </w:r>
      <w:r>
        <w:fldChar w:fldCharType="begin"/>
      </w:r>
      <w:r>
        <w:instrText xml:space="preserve"> PAGEREF _Toc23808 </w:instrText>
      </w:r>
      <w:r>
        <w:fldChar w:fldCharType="separate"/>
      </w:r>
      <w:r>
        <w:t>32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_Toc20245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2.4</w:t>
      </w:r>
      <w:r>
        <w:t xml:space="preserve">检查生产成本、制造费用科目及 </w:t>
      </w:r>
      <w:r>
        <w:rPr>
          <w:rFonts w:hint="eastAsia" w:ascii="Noto Sans Mono CJK JP Regular" w:eastAsia="Noto Sans Mono CJK JP Regular"/>
        </w:rPr>
        <w:t>3611</w:t>
      </w:r>
      <w:r>
        <w:rPr>
          <w:rFonts w:hint="eastAsia" w:ascii="Noto Sans Mono CJK JP Regular" w:eastAsia="Noto Sans Mono CJK JP Regular"/>
          <w:spacing w:val="-58"/>
        </w:rPr>
        <w:t xml:space="preserve"> </w:t>
      </w:r>
      <w:r>
        <w:t>报表</w:t>
      </w:r>
      <w:r>
        <w:tab/>
      </w:r>
      <w:r>
        <w:fldChar w:fldCharType="begin"/>
      </w:r>
      <w:r>
        <w:instrText xml:space="preserve"> PAGEREF _Toc20245 </w:instrText>
      </w:r>
      <w:r>
        <w:fldChar w:fldCharType="separate"/>
      </w:r>
      <w:r>
        <w:t>32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_Toc6248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2.5物料账结算冲销</w:t>
      </w:r>
      <w:r>
        <w:tab/>
      </w:r>
      <w:r>
        <w:fldChar w:fldCharType="begin"/>
      </w:r>
      <w:r>
        <w:instrText xml:space="preserve"> PAGEREF _Toc6248 </w:instrText>
      </w:r>
      <w:r>
        <w:fldChar w:fldCharType="separate"/>
      </w:r>
      <w:r>
        <w:t>34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_Toc25706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2.6计算生产订单在制金额</w:t>
      </w:r>
      <w:r>
        <w:tab/>
      </w:r>
      <w:r>
        <w:fldChar w:fldCharType="begin"/>
      </w:r>
      <w:r>
        <w:instrText xml:space="preserve"> PAGEREF _Toc25706 </w:instrText>
      </w:r>
      <w:r>
        <w:fldChar w:fldCharType="separate"/>
      </w:r>
      <w:r>
        <w:t>36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_Toc13414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2.7结算生产订单差异</w:t>
      </w:r>
      <w:r>
        <w:tab/>
      </w:r>
      <w:r>
        <w:fldChar w:fldCharType="begin"/>
      </w:r>
      <w:r>
        <w:instrText xml:space="preserve"> PAGEREF _Toc13414 </w:instrText>
      </w:r>
      <w:r>
        <w:fldChar w:fldCharType="separate"/>
      </w:r>
      <w:r>
        <w:t>39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_Toc25757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2.8结算生产订单（G311、G312分别执行，G311时间约半个小时）</w:t>
      </w:r>
      <w:r>
        <w:tab/>
      </w:r>
      <w:r>
        <w:fldChar w:fldCharType="begin"/>
      </w:r>
      <w:r>
        <w:instrText xml:space="preserve"> PAGEREF _Toc25757 </w:instrText>
      </w:r>
      <w:r>
        <w:fldChar w:fldCharType="separate"/>
      </w:r>
      <w:r>
        <w:t>40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_Toc32485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2.9检查生产订单结算结果</w:t>
      </w:r>
      <w:r>
        <w:tab/>
      </w:r>
      <w:r>
        <w:fldChar w:fldCharType="begin"/>
      </w:r>
      <w:r>
        <w:instrText xml:space="preserve"> PAGEREF _Toc32485 </w:instrText>
      </w:r>
      <w:r>
        <w:fldChar w:fldCharType="separate"/>
      </w:r>
      <w:r>
        <w:t>42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_Toc19706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3.执行物料分类账，分摊差异</w:t>
      </w:r>
      <w:r>
        <w:tab/>
      </w:r>
      <w:r>
        <w:fldChar w:fldCharType="begin"/>
      </w:r>
      <w:r>
        <w:instrText xml:space="preserve"> PAGEREF _Toc19706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_Toc29412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3.1执行物料分类账</w:t>
      </w:r>
      <w:r>
        <w:tab/>
      </w:r>
      <w:r>
        <w:fldChar w:fldCharType="begin"/>
      </w:r>
      <w:r>
        <w:instrText xml:space="preserve"> PAGEREF _Toc29412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_Toc23514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3.2计算CS订单在制金额（检修、有偿）</w:t>
      </w:r>
      <w:r>
        <w:tab/>
      </w:r>
      <w:r>
        <w:fldChar w:fldCharType="begin"/>
      </w:r>
      <w:r>
        <w:instrText xml:space="preserve"> PAGEREF _Toc23514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_Toc12104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3.3结算CS订单</w:t>
      </w:r>
      <w:r>
        <w:tab/>
      </w:r>
      <w:r>
        <w:fldChar w:fldCharType="begin"/>
      </w:r>
      <w:r>
        <w:instrText xml:space="preserve"> PAGEREF _Toc12104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_Toc28347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3.4检查CS订单结算结果</w:t>
      </w:r>
      <w:r>
        <w:tab/>
      </w:r>
      <w:r>
        <w:fldChar w:fldCharType="begin"/>
      </w:r>
      <w:r>
        <w:instrText xml:space="preserve"> PAGEREF _Toc28347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_Toc5405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3.5检查生产成本、制造费用</w:t>
      </w:r>
      <w:r>
        <w:tab/>
      </w:r>
      <w:r>
        <w:fldChar w:fldCharType="begin"/>
      </w:r>
      <w:r>
        <w:instrText xml:space="preserve"> PAGEREF _Toc5405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szCs w:val="28"/>
          <w:lang w:val="en-US" w:eastAsia="zh-CN"/>
        </w:rPr>
        <w:fldChar w:fldCharType="begin"/>
      </w:r>
      <w:r>
        <w:rPr>
          <w:rFonts w:hint="eastAsia" w:eastAsiaTheme="minorEastAsia"/>
          <w:szCs w:val="28"/>
          <w:lang w:val="en-US" w:eastAsia="zh-CN"/>
        </w:rPr>
        <w:instrText xml:space="preserve"> HYPERLINK \l _Toc32241 </w:instrText>
      </w:r>
      <w:r>
        <w:rPr>
          <w:rFonts w:hint="eastAsia" w:eastAsiaTheme="minorEastAsia"/>
          <w:szCs w:val="2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3.6执行小数尾数差异分摊</w:t>
      </w:r>
      <w:r>
        <w:tab/>
      </w:r>
      <w:r>
        <w:fldChar w:fldCharType="begin"/>
      </w:r>
      <w:r>
        <w:instrText xml:space="preserve"> PAGEREF _Toc32241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eastAsiaTheme="minorEastAsia"/>
          <w:szCs w:val="28"/>
          <w:lang w:val="en-US" w:eastAsia="zh-CN"/>
        </w:rPr>
        <w:fldChar w:fldCharType="end"/>
      </w:r>
    </w:p>
    <w:p>
      <w:pPr>
        <w:rPr>
          <w:rFonts w:hint="eastAsia" w:eastAsiaTheme="minorEastAsia"/>
          <w:szCs w:val="28"/>
          <w:lang w:val="en-US" w:eastAsia="zh-CN"/>
        </w:rPr>
      </w:pPr>
      <w:r>
        <w:rPr>
          <w:rFonts w:hint="eastAsia" w:eastAsiaTheme="minorEastAsia"/>
          <w:szCs w:val="28"/>
          <w:lang w:val="en-US" w:eastAsia="zh-CN"/>
        </w:rPr>
        <w:fldChar w:fldCharType="end"/>
      </w:r>
      <w:r>
        <w:rPr>
          <w:rFonts w:hint="eastAsia"/>
          <w:szCs w:val="28"/>
          <w:lang w:val="en-US" w:eastAsia="zh-CN"/>
        </w:rPr>
        <w:t xml:space="preserve">   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15" w:name="_Toc14270"/>
      <w:r>
        <w:rPr>
          <w:rFonts w:hint="eastAsia"/>
          <w:lang w:val="en-US" w:eastAsia="zh-CN"/>
        </w:rPr>
        <w:t>操作说明</w:t>
      </w:r>
      <w:bookmarkEnd w:id="15"/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16" w:name="_Toc1944"/>
      <w:r>
        <w:rPr>
          <w:rFonts w:hint="eastAsia"/>
          <w:lang w:val="en-US" w:eastAsia="zh-CN"/>
        </w:rPr>
        <w:t>图标说明</w:t>
      </w:r>
      <w:bookmarkEnd w:id="16"/>
    </w:p>
    <w:tbl>
      <w:tblPr>
        <w:tblStyle w:val="13"/>
        <w:tblW w:w="8305" w:type="dxa"/>
        <w:jc w:val="center"/>
        <w:tblInd w:w="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63"/>
        <w:gridCol w:w="1662"/>
        <w:gridCol w:w="45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  <w:jc w:val="center"/>
        </w:trPr>
        <w:tc>
          <w:tcPr>
            <w:tcW w:w="2063" w:type="dxa"/>
            <w:shd w:val="clear" w:color="auto" w:fill="D9D9D9"/>
            <w:vAlign w:val="center"/>
          </w:tcPr>
          <w:p>
            <w:pPr>
              <w:pStyle w:val="5"/>
              <w:jc w:val="center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功能</w:t>
            </w:r>
          </w:p>
        </w:tc>
        <w:tc>
          <w:tcPr>
            <w:tcW w:w="1662" w:type="dxa"/>
            <w:shd w:val="clear" w:color="auto" w:fill="D9D9D9"/>
            <w:vAlign w:val="center"/>
          </w:tcPr>
          <w:p>
            <w:pPr>
              <w:pStyle w:val="5"/>
              <w:jc w:val="center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SAP系统符号</w:t>
            </w:r>
          </w:p>
        </w:tc>
        <w:tc>
          <w:tcPr>
            <w:tcW w:w="4580" w:type="dxa"/>
            <w:shd w:val="clear" w:color="auto" w:fill="D9D9D9"/>
            <w:vAlign w:val="center"/>
          </w:tcPr>
          <w:p>
            <w:pPr>
              <w:pStyle w:val="5"/>
              <w:jc w:val="center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保存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42570" cy="193675"/>
                  <wp:effectExtent l="0" t="0" r="0" b="0"/>
                  <wp:docPr id="9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51" cy="19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  <w:r>
              <w:t>按钮保存您在数据库中的工作。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返回（上一级）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31775" cy="242570"/>
                  <wp:effectExtent l="0" t="0" r="0" b="0"/>
                  <wp:docPr id="11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5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94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  <w:r>
              <w:t>按钮使您在不保存当前工作的情况下返回以前的屏幕。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取消（退出当前屏幕）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41300" cy="175260"/>
                  <wp:effectExtent l="0" t="0" r="0" b="0"/>
                  <wp:docPr id="1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6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" cy="17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  <w:r>
              <w:t>按钮使您在不保存当前工作的情况下退出当前的任务。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3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取消</w:t>
            </w:r>
            <w:r>
              <w:rPr>
                <w:rFonts w:hint="eastAsia"/>
              </w:rPr>
              <w:t>/</w:t>
            </w:r>
            <w:r>
              <w:t>放弃操作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32410" cy="193675"/>
                  <wp:effectExtent l="0" t="0" r="0" b="0"/>
                  <wp:docPr id="1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25" cy="19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  <w:r>
              <w:t>按钮使您在不保存当前工作的情况下退出当前的任务。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确认（回车）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51460" cy="165735"/>
                  <wp:effectExtent l="0" t="0" r="0" b="0"/>
                  <wp:docPr id="17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79" cy="16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  <w:r>
              <w:t>按钮使您能够进入下一个屏幕或窗</w:t>
            </w:r>
            <w:r>
              <w:rPr>
                <w:rFonts w:hint="eastAsia"/>
                <w:lang w:eastAsia="zh-CN"/>
              </w:rPr>
              <w:t>口</w:t>
            </w:r>
            <w:r>
              <w:t>。</w:t>
            </w:r>
          </w:p>
          <w:p>
            <w:pPr>
              <w:pStyle w:val="5"/>
              <w:jc w:val="center"/>
            </w:pPr>
            <w:r>
              <w:rPr>
                <w:rFonts w:hint="eastAsia"/>
              </w:rPr>
              <w:t xml:space="preserve">Enter </w:t>
            </w:r>
            <w:r>
              <w:t>按钮有相同的功能。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下拉菜单选择项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361950" cy="248920"/>
                  <wp:effectExtent l="0" t="0" r="0" b="0"/>
                  <wp:docPr id="19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9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78" cy="24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全选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32410" cy="248920"/>
                  <wp:effectExtent l="0" t="0" r="0" b="0"/>
                  <wp:docPr id="21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0.jpe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25" cy="24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取消全选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50825" cy="276860"/>
                  <wp:effectExtent l="0" t="0" r="0" b="0"/>
                  <wp:docPr id="23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1.jpe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7" cy="27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翻页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both"/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0" distR="0">
                  <wp:extent cx="861060" cy="360045"/>
                  <wp:effectExtent l="0" t="0" r="0" b="0"/>
                  <wp:docPr id="2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2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551" cy="36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  <w:r>
              <w:t>按钮使您能够进入以后或以前的页，既可以进入第一页也可以是最后一页。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列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743585" cy="167640"/>
                  <wp:effectExtent l="0" t="0" r="0" b="0"/>
                  <wp:docPr id="27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3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74" cy="1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  <w:r>
              <w:t>按钮使您能够显示以后或以前的列，既可以显示第一列也可以是最后一列。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创建新的会话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52095" cy="193675"/>
                  <wp:effectExtent l="0" t="0" r="0" b="0"/>
                  <wp:docPr id="2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4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20" cy="19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  <w:r>
              <w:t>按钮使你快速打开一个新的会话窗口。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6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执行键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50825" cy="341630"/>
                  <wp:effectExtent l="0" t="0" r="15875" b="1270"/>
                  <wp:docPr id="3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5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42" cy="34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  <w:r>
              <w:t>按钮使您开始一个系统活动。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4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批准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52095" cy="221615"/>
                  <wp:effectExtent l="0" t="0" r="0" b="0"/>
                  <wp:docPr id="33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16.jpe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27" cy="221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3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检查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186055" cy="167640"/>
                  <wp:effectExtent l="0" t="0" r="0" b="0"/>
                  <wp:docPr id="3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17.p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50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  <w:r>
              <w:t>按钮可检查屏幕输入内容（或程序等）的准确性及完整性。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 w:hRule="atLeast"/>
          <w:jc w:val="center"/>
        </w:trPr>
        <w:tc>
          <w:tcPr>
            <w:tcW w:w="2063" w:type="dxa"/>
            <w:vAlign w:val="center"/>
          </w:tcPr>
          <w:p>
            <w:pPr>
              <w:pStyle w:val="5"/>
              <w:jc w:val="center"/>
            </w:pPr>
            <w:r>
              <w:t>打印</w:t>
            </w:r>
          </w:p>
        </w:tc>
        <w:tc>
          <w:tcPr>
            <w:tcW w:w="1662" w:type="dxa"/>
            <w:vAlign w:val="center"/>
          </w:tcPr>
          <w:p>
            <w:pPr>
              <w:pStyle w:val="5"/>
              <w:jc w:val="center"/>
            </w:pPr>
            <w:r>
              <w:drawing>
                <wp:inline distT="0" distB="0" distL="0" distR="0">
                  <wp:extent cx="287655" cy="295275"/>
                  <wp:effectExtent l="0" t="0" r="0" b="0"/>
                  <wp:docPr id="3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18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" cy="2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  <w:vAlign w:val="center"/>
          </w:tcPr>
          <w:p>
            <w:pPr>
              <w:pStyle w:val="5"/>
              <w:jc w:val="center"/>
            </w:pPr>
          </w:p>
        </w:tc>
      </w:tr>
    </w:tbl>
    <w:p>
      <w:pPr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7" w:name="_Toc13227"/>
      <w:r>
        <w:rPr>
          <w:rFonts w:hint="eastAsia"/>
          <w:lang w:val="en-US" w:eastAsia="zh-CN"/>
        </w:rPr>
        <w:t>二、基本概念、操作步骤及其他事项</w:t>
      </w:r>
      <w:bookmarkEnd w:id="17"/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" w:name="_Toc26427"/>
      <w:r>
        <w:rPr>
          <w:rFonts w:hint="eastAsia"/>
          <w:lang w:val="en-US" w:eastAsia="zh-CN"/>
        </w:rPr>
        <w:t>1.创建废料订单组</w:t>
      </w:r>
      <w:bookmarkEnd w:id="18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ZCO021N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用户菜单-&gt;成本月结_国铁事业部-&gt;ZCO021N</w:t>
            </w: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66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每月关单完，建立废料订单组（查询有缴库的废料就建，否则不用建）。需创建新造订单组（1scddz）和检修订单组（1jxddz）。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1.1创建新造订单组</w:t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ZCO021N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42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ZCO021N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进入批量创建订单组。在【工厂】一栏输入【G311】，【订单类型】一栏输入【ZP01/ZP13】，在【订单组】处输入【1SCDDZ】，【会计年度】和【期间】输入需要处理的日期，点击【执行】，如下图所示。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07005"/>
            <wp:effectExtent l="0" t="0" r="6350" b="17145"/>
            <wp:docPr id="10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1.2创建检修订单组</w:t>
      </w:r>
    </w:p>
    <w:p>
      <w:pPr>
        <w:rPr>
          <w:rFonts w:hint="eastAsia"/>
          <w:lang w:val="en-US" w:eastAsia="zh-CN"/>
        </w:rPr>
      </w:pP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ZCO021N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ZCO021N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进入批量创建订单组。在【工厂】一栏输入【G312】，【订单类型】一栏输入【ZSM1/ZSM3】，在【订单组】处输入【1JXDDZ】，【会计年度】和【期间】输入需要处理的日期，点击【执行】，如下图所示。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387" w:firstLine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73675" cy="3012440"/>
            <wp:effectExtent l="0" t="0" r="3175" b="16510"/>
            <wp:docPr id="10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创建加工费订单组</w:t>
      </w:r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ZCO021N、ZCO039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用户菜单-&gt;成本月结_国铁事业部-&gt;ZCO021N</w:t>
            </w:r>
          </w:p>
        </w:tc>
      </w:tr>
    </w:tbl>
    <w:p>
      <w:pPr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44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在3611报表查询各个成本中心是否有加工费，若有，则需创建加工费订单组。</w:t>
      </w:r>
    </w:p>
    <w:p>
      <w:pPr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2.1创建加工费订单组</w:t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ZCO021N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4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ZCO021N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进入批量创建订单组。在【工厂】一栏输入【G311】，【订单类型】一栏输入【ZP01/ZP13】，在【订单组】处输入【Z301001001】，【会计年度】和【期间】输入需要处理的日期，点击【执行】，如下图所示。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72405" cy="2835910"/>
            <wp:effectExtent l="0" t="0" r="4445" b="2540"/>
            <wp:docPr id="1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val="en-US" w:eastAsia="zh-CN"/>
        </w:rPr>
      </w:pP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在【工厂】一栏输入【G312】，【订单类型】一栏输入【ZSM1/ZSM3】，在【订单组】处输入【Z301009001】，【会计年度】和【期间】输入需要处理的日期，点击【执行】，如下图所示。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47010"/>
            <wp:effectExtent l="0" t="0" r="3175" b="15240"/>
            <wp:docPr id="1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2.2成本中心加工费分配批量处理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440" w:firstLineChars="200"/>
        <w:jc w:val="left"/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ZCO039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ZCO039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。在【工厂】一栏输入【G312】，在【订单组】处输入【Z301009001】，【凭证抬头文本】处填写相应日期，点击【执行】，如下图所示。</w:t>
      </w:r>
      <w:r>
        <w:drawing>
          <wp:inline distT="0" distB="0" distL="114300" distR="114300">
            <wp:extent cx="5268595" cy="2630170"/>
            <wp:effectExtent l="0" t="0" r="8255" b="17780"/>
            <wp:docPr id="1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440" w:firstLineChars="2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点击【执行】后，弹出如下窗口。检查条目是否正确，完成后点击【保存】，如下图所示。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733675"/>
            <wp:effectExtent l="0" t="0" r="5080" b="9525"/>
            <wp:docPr id="1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9" w:name="_Toc17701"/>
      <w:r>
        <w:rPr>
          <w:rFonts w:hint="eastAsia"/>
          <w:lang w:val="en-US" w:eastAsia="zh-CN"/>
        </w:rPr>
        <w:t>三、成本月结操作部分</w:t>
      </w:r>
      <w:bookmarkEnd w:id="19"/>
    </w:p>
    <w:p>
      <w:pPr>
        <w:pStyle w:val="3"/>
        <w:rPr>
          <w:rFonts w:hint="eastAsia"/>
          <w:lang w:val="en-US" w:eastAsia="zh-CN"/>
        </w:rPr>
      </w:pPr>
      <w:bookmarkStart w:id="20" w:name="_Toc8647"/>
      <w:r>
        <w:rPr>
          <w:rFonts w:hint="eastAsia"/>
          <w:lang w:val="en-US" w:eastAsia="zh-CN"/>
        </w:rPr>
        <w:t>1.制造费用、成本中心成本月结处理</w:t>
      </w:r>
      <w:bookmarkEnd w:id="20"/>
    </w:p>
    <w:p>
      <w:pPr>
        <w:pStyle w:val="4"/>
        <w:rPr>
          <w:rFonts w:hint="eastAsia"/>
          <w:lang w:val="en-US" w:eastAsia="zh-CN"/>
        </w:rPr>
      </w:pPr>
      <w:bookmarkStart w:id="21" w:name="_Toc18479"/>
      <w:r>
        <w:rPr>
          <w:rFonts w:hint="eastAsia"/>
          <w:lang w:val="en-US" w:eastAsia="zh-CN"/>
        </w:rPr>
        <w:t>1.1执行物料账结算</w:t>
      </w:r>
      <w:bookmarkEnd w:id="21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CKMLCP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用户菜单-&gt;成本月结_国铁事业部-&gt;CKMLCP</w:t>
            </w:r>
          </w:p>
        </w:tc>
      </w:tr>
    </w:tbl>
    <w:p>
      <w:pPr>
        <w:ind w:firstLine="440" w:firstLineChars="200"/>
        <w:rPr>
          <w:rFonts w:hint="eastAsia"/>
        </w:rPr>
      </w:pPr>
    </w:p>
    <w:p>
      <w:pPr>
        <w:ind w:firstLine="440" w:firstLineChars="2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CKMLCP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37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</w:rPr>
        <w:t>CKMLCP</w:t>
      </w:r>
      <w:r>
        <w:rPr>
          <w:rFonts w:hint="eastAsia"/>
          <w:lang w:eastAsia="zh-CN"/>
        </w:rPr>
        <w:t>”</w:t>
      </w:r>
      <w:r>
        <w:rPr>
          <w:rFonts w:hint="eastAsia"/>
        </w:rPr>
        <w:t>进入成本核算主控室：实际成本核算-更改/执行界面，</w:t>
      </w:r>
      <w:r>
        <w:rPr>
          <w:rFonts w:hint="eastAsia"/>
          <w:lang w:val="en-US" w:eastAsia="zh-CN"/>
        </w:rPr>
        <w:t>在【成本核算运行】处</w:t>
      </w:r>
      <w:r>
        <w:rPr>
          <w:rFonts w:hint="eastAsia"/>
        </w:rPr>
        <w:t xml:space="preserve">输入执行物料分类账的会计期间。如输入 </w:t>
      </w:r>
      <w:r>
        <w:rPr>
          <w:rFonts w:hint="eastAsia"/>
          <w:lang w:val="en-US" w:eastAsia="zh-CN"/>
        </w:rPr>
        <w:t>Z3012001</w:t>
      </w:r>
      <w:r>
        <w:rPr>
          <w:rFonts w:hint="eastAsia"/>
        </w:rPr>
        <w:t>代表</w:t>
      </w:r>
      <w:r>
        <w:rPr>
          <w:rFonts w:hint="eastAsia"/>
          <w:lang w:eastAsia="zh-CN"/>
        </w:rPr>
        <w:t>国铁事业部</w:t>
      </w:r>
      <w:r>
        <w:rPr>
          <w:rFonts w:hint="eastAsia"/>
          <w:lang w:val="en-US" w:eastAsia="zh-CN"/>
        </w:rPr>
        <w:t>2020</w:t>
      </w:r>
      <w:r>
        <w:rPr>
          <w:rFonts w:hint="eastAsia"/>
        </w:rPr>
        <w:t xml:space="preserve"> 年 </w:t>
      </w:r>
      <w:r>
        <w:rPr>
          <w:rFonts w:hint="eastAsia"/>
          <w:lang w:val="en-US" w:eastAsia="zh-CN"/>
        </w:rPr>
        <w:t>01</w:t>
      </w:r>
      <w:r>
        <w:rPr>
          <w:rFonts w:hint="eastAsia"/>
        </w:rPr>
        <w:t xml:space="preserve"> 月份</w:t>
      </w:r>
      <w:r>
        <w:rPr>
          <w:rFonts w:hint="eastAsia"/>
          <w:lang w:eastAsia="zh-CN"/>
        </w:rPr>
        <w:t>，然后点击【处理】，如下图所示。</w:t>
      </w:r>
    </w:p>
    <w:p>
      <w:pPr>
        <w:spacing w:after="0" w:line="225" w:lineRule="auto"/>
      </w:pPr>
    </w:p>
    <w:p>
      <w:pPr>
        <w:spacing w:after="0" w:line="240" w:lineRule="auto"/>
      </w:pPr>
      <w:r>
        <w:drawing>
          <wp:inline distT="0" distB="0" distL="114300" distR="114300">
            <wp:extent cx="6271895" cy="1687195"/>
            <wp:effectExtent l="9525" t="9525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rcRect b="43068"/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1687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225" w:lineRule="auto"/>
        <w:ind w:firstLine="440" w:firstLineChars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点击【新建】，出现提示框后点击【√】，如下图所示。</w:t>
      </w:r>
    </w:p>
    <w:p>
      <w:pPr>
        <w:spacing w:after="0" w:line="225" w:lineRule="auto"/>
        <w:jc w:val="center"/>
      </w:pPr>
      <w:r>
        <w:drawing>
          <wp:inline distT="0" distB="0" distL="114300" distR="114300">
            <wp:extent cx="6271260" cy="2720975"/>
            <wp:effectExtent l="9525" t="9525" r="1333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720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225" w:lineRule="auto"/>
      </w:pP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出现下图后，从右侧可用的工厂中选中</w:t>
      </w:r>
      <w:r>
        <w:rPr>
          <w:rFonts w:hint="eastAsia"/>
          <w:lang w:val="en-US" w:eastAsia="zh-CN"/>
        </w:rPr>
        <w:t>G311和G312添加到左侧，如下图所示。</w:t>
      </w:r>
    </w:p>
    <w:p>
      <w:pPr>
        <w:spacing w:after="0" w:line="225" w:lineRule="auto"/>
        <w:rPr>
          <w:rFonts w:hint="eastAsia" w:eastAsia="宋体"/>
          <w:lang w:val="en-US" w:eastAsia="zh-CN"/>
        </w:rPr>
      </w:pPr>
    </w:p>
    <w:p>
      <w:pPr>
        <w:spacing w:after="0" w:line="225" w:lineRule="auto"/>
        <w:jc w:val="both"/>
      </w:pPr>
      <w:r>
        <w:drawing>
          <wp:inline distT="0" distB="0" distL="114300" distR="114300">
            <wp:extent cx="6270625" cy="2346325"/>
            <wp:effectExtent l="9525" t="9525" r="1397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2346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225" w:lineRule="auto"/>
      </w:pPr>
    </w:p>
    <w:p>
      <w:pPr>
        <w:spacing w:after="0" w:line="225" w:lineRule="auto"/>
        <w:ind w:firstLine="440" w:firstLineChars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选择完成后，点击【处理】。</w:t>
      </w:r>
    </w:p>
    <w:p>
      <w:pPr>
        <w:spacing w:after="0" w:line="225" w:lineRule="auto"/>
      </w:pPr>
      <w:r>
        <w:drawing>
          <wp:inline distT="0" distB="0" distL="114300" distR="114300">
            <wp:extent cx="6266180" cy="2289810"/>
            <wp:effectExtent l="9525" t="9525" r="1841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2898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225" w:lineRule="auto"/>
      </w:pPr>
    </w:p>
    <w:p>
      <w:pPr>
        <w:spacing w:after="0" w:line="225" w:lineRule="auto"/>
        <w:ind w:firstLine="440" w:firstLineChars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出现如下界面，点击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4485" cy="324485"/>
            <wp:effectExtent l="0" t="0" r="18415" b="1841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485" cy="32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，使之处于解锁状态。</w:t>
      </w:r>
    </w:p>
    <w:p>
      <w:pPr>
        <w:spacing w:after="0" w:line="225" w:lineRule="auto"/>
      </w:pPr>
      <w:r>
        <w:drawing>
          <wp:inline distT="0" distB="0" distL="114300" distR="114300">
            <wp:extent cx="6267450" cy="3786505"/>
            <wp:effectExtent l="9525" t="9525" r="1714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86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225" w:lineRule="auto"/>
        <w:rPr>
          <w:rFonts w:hint="eastAsia" w:eastAsia="宋体"/>
          <w:lang w:val="en-US" w:eastAsia="zh-CN"/>
        </w:rPr>
      </w:pPr>
    </w:p>
    <w:p>
      <w:pPr>
        <w:spacing w:after="0" w:line="225" w:lineRule="auto"/>
        <w:ind w:firstLine="440" w:firstLineChars="2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对条目【1.选择】和【2.确定顺序】，点击【参数】，取消勾选【后台处理】，点击【保存】，如下图所示。</w:t>
      </w:r>
    </w:p>
    <w:p>
      <w:pPr>
        <w:spacing w:after="0" w:line="225" w:lineRule="auto"/>
      </w:pPr>
      <w:r>
        <w:drawing>
          <wp:inline distT="0" distB="0" distL="114300" distR="114300">
            <wp:extent cx="6268720" cy="2115185"/>
            <wp:effectExtent l="9525" t="9525" r="15875" b="241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21151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225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.</w:t>
      </w:r>
    </w:p>
    <w:p>
      <w:pPr>
        <w:spacing w:after="0" w:line="225" w:lineRule="auto"/>
        <w:ind w:firstLine="440" w:firstLineChars="2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对条目【3.单级处理确定】、【4.多级处理确定】、【5.消耗重估】、【6.在产品重新评估】，点击【参数】后，直接点击【保存】，如图所示。</w:t>
      </w:r>
    </w:p>
    <w:p>
      <w:pPr>
        <w:spacing w:after="0" w:line="225" w:lineRule="auto"/>
        <w:rPr>
          <w:rFonts w:hint="eastAsia" w:eastAsia="宋体"/>
          <w:lang w:val="en-US" w:eastAsia="zh-CN"/>
        </w:rPr>
      </w:pPr>
    </w:p>
    <w:p>
      <w:pPr>
        <w:spacing w:after="0" w:line="225" w:lineRule="auto"/>
      </w:pPr>
      <w:r>
        <w:drawing>
          <wp:inline distT="0" distB="0" distL="114300" distR="114300">
            <wp:extent cx="6267450" cy="3786505"/>
            <wp:effectExtent l="0" t="0" r="0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8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25" w:lineRule="auto"/>
      </w:pPr>
      <w:r>
        <w:drawing>
          <wp:inline distT="0" distB="0" distL="114300" distR="114300">
            <wp:extent cx="5271770" cy="2306955"/>
            <wp:effectExtent l="0" t="0" r="5080" b="1714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25" w:lineRule="auto"/>
      </w:pPr>
    </w:p>
    <w:p>
      <w:pPr>
        <w:spacing w:after="0" w:line="225" w:lineRule="auto"/>
        <w:ind w:firstLine="440" w:firstLineChars="200"/>
      </w:pPr>
      <w:r>
        <w:rPr>
          <w:rFonts w:hint="eastAsia"/>
          <w:lang w:val="en-US" w:eastAsia="zh-CN"/>
        </w:rPr>
        <w:t>对【7.过账清算】，参数项必须勾选重估物料、重估消耗、设置 CO 科目分配，勾选保存日志方可执行。见下图：</w:t>
      </w:r>
      <w:r>
        <w:drawing>
          <wp:inline distT="0" distB="0" distL="0" distR="0">
            <wp:extent cx="5763895" cy="4088765"/>
            <wp:effectExtent l="0" t="0" r="8255" b="6985"/>
            <wp:docPr id="383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165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25" w:lineRule="auto"/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【过账清算】执行后，如有业务调整，必须冲销已执行的过账清算，才可进行其他业务操作。见下图：</w:t>
      </w:r>
    </w:p>
    <w:p>
      <w:pPr>
        <w:pStyle w:val="5"/>
        <w:rPr>
          <w:rFonts w:hint="eastAsia"/>
          <w:lang w:val="en-US" w:eastAsia="zh-CN"/>
        </w:rPr>
      </w:pPr>
      <w:r>
        <w:drawing>
          <wp:inline distT="0" distB="0" distL="0" distR="0">
            <wp:extent cx="5360035" cy="3307080"/>
            <wp:effectExtent l="0" t="0" r="12065" b="7620"/>
            <wp:docPr id="385" name="image1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166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27" cy="33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参数设置完成后，点击【执行</w:t>
      </w:r>
      <w:r>
        <w:drawing>
          <wp:inline distT="0" distB="0" distL="114300" distR="114300">
            <wp:extent cx="180975" cy="190500"/>
            <wp:effectExtent l="0" t="0" r="9525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】，执行成功后会出现执行日志，点击右下方【刷新</w:t>
      </w:r>
      <w:r>
        <w:drawing>
          <wp:inline distT="0" distB="0" distL="114300" distR="114300">
            <wp:extent cx="266700" cy="238125"/>
            <wp:effectExtent l="0" t="0" r="0" b="952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】图标，状态栏会变成绿色，成功栏会显示数据。确保每一条目执行成功后再执行下一条目。</w:t>
      </w:r>
    </w:p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735455"/>
            <wp:effectExtent l="0" t="0" r="10795" b="1714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CN"/>
        </w:rPr>
      </w:pPr>
    </w:p>
    <w:p>
      <w:pPr>
        <w:pStyle w:val="5"/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CN"/>
        </w:rPr>
        <w:t>注意：执行完成后“执行未清”列为0，数字都在“成功”列</w:t>
      </w:r>
    </w:p>
    <w:p>
      <w:pPr>
        <w:pStyle w:val="4"/>
        <w:rPr>
          <w:rFonts w:hint="eastAsia"/>
          <w:lang w:val="en-US" w:eastAsia="zh-CN"/>
        </w:rPr>
      </w:pPr>
      <w:bookmarkStart w:id="22" w:name="_Toc448"/>
      <w:r>
        <w:rPr>
          <w:rFonts w:hint="eastAsia"/>
          <w:lang w:val="en-US" w:eastAsia="zh-CN"/>
        </w:rPr>
        <w:t>1.2执行工资费用分配、加工费分配和废料分配循环</w:t>
      </w:r>
      <w:bookmarkEnd w:id="22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KSU5 KSV5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用户菜单-&gt;成本月结_国铁事业部-&gt;KSU5/KSV5</w:t>
            </w:r>
          </w:p>
        </w:tc>
      </w:tr>
    </w:tbl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KSU5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38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KSU5</w:t>
      </w:r>
      <w:r>
        <w:rPr>
          <w:rFonts w:hint="eastAsia"/>
          <w:lang w:eastAsia="zh-CN"/>
        </w:rPr>
        <w:t>”，进入运行实际分摊。设置成本控制范围为【</w:t>
      </w:r>
      <w:r>
        <w:rPr>
          <w:rFonts w:hint="eastAsia"/>
          <w:lang w:val="en-US" w:eastAsia="zh-CN"/>
        </w:rPr>
        <w:t>cnr0</w:t>
      </w:r>
      <w:r>
        <w:rPr>
          <w:rFonts w:hint="eastAsia"/>
          <w:lang w:eastAsia="zh-CN"/>
        </w:rPr>
        <w:t>】，如下图所示。</w:t>
      </w:r>
    </w:p>
    <w:p>
      <w:r>
        <w:drawing>
          <wp:inline distT="0" distB="0" distL="114300" distR="114300">
            <wp:extent cx="5268595" cy="30378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设置日期参数，勾选【后台处理】和【明细清单】，如下图所示。</w:t>
      </w:r>
    </w:p>
    <w:p>
      <w:r>
        <w:drawing>
          <wp:inline distT="0" distB="0" distL="114300" distR="114300">
            <wp:extent cx="5268595" cy="2573020"/>
            <wp:effectExtent l="0" t="0" r="8255" b="17780"/>
            <wp:docPr id="1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点击【循环】，出现</w:t>
      </w:r>
      <w:r>
        <w:drawing>
          <wp:inline distT="0" distB="0" distL="114300" distR="114300">
            <wp:extent cx="257175" cy="247650"/>
            <wp:effectExtent l="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后点击，在弹出的选项单中选择【国铁工资等费用分摊】，如下图所示。</w:t>
      </w:r>
    </w:p>
    <w:p>
      <w:r>
        <w:drawing>
          <wp:inline distT="0" distB="0" distL="114300" distR="114300">
            <wp:extent cx="4037965" cy="1609725"/>
            <wp:effectExtent l="0" t="0" r="63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9540" cy="6733540"/>
            <wp:effectExtent l="0" t="0" r="10160" b="1016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73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选择完成后</w:t>
      </w:r>
      <w:r>
        <w:rPr>
          <w:rFonts w:hint="eastAsia" w:eastAsia="宋体"/>
          <w:lang w:val="en-US" w:eastAsia="zh-CN"/>
        </w:rPr>
        <w:t>勾选【后台处理】和【明细清单】，</w:t>
      </w:r>
      <w:r>
        <w:rPr>
          <w:rFonts w:hint="eastAsia" w:eastAsia="宋体"/>
          <w:lang w:eastAsia="zh-CN"/>
        </w:rPr>
        <w:t>点击【执行】，如下图所示。</w:t>
      </w:r>
    </w:p>
    <w:p>
      <w:r>
        <w:drawing>
          <wp:inline distT="0" distB="0" distL="114300" distR="114300">
            <wp:extent cx="5273675" cy="3562350"/>
            <wp:effectExtent l="0" t="0" r="14605" b="3810"/>
            <wp:docPr id="1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出现如下页面，点击</w:t>
      </w:r>
      <w:r>
        <w:drawing>
          <wp:inline distT="0" distB="0" distL="114300" distR="114300">
            <wp:extent cx="190500" cy="190500"/>
            <wp:effectExtent l="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，如下图所示</w:t>
      </w:r>
      <w:r>
        <w:rPr>
          <w:rFonts w:hint="eastAsia" w:eastAsia="宋体"/>
          <w:lang w:eastAsia="zh-CN"/>
        </w:rPr>
        <w:t>。</w:t>
      </w:r>
    </w:p>
    <w:p>
      <w:r>
        <w:drawing>
          <wp:inline distT="0" distB="0" distL="114300" distR="114300">
            <wp:extent cx="5273675" cy="2786380"/>
            <wp:effectExtent l="0" t="0" r="3175" b="1397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填写作业处理参数。在作业名处填写【国铁工资费用分摊】，勾选【立即开始】，点击【确认】，如下图所示。</w:t>
      </w:r>
    </w:p>
    <w:p>
      <w:r>
        <w:drawing>
          <wp:inline distT="0" distB="0" distL="114300" distR="114300">
            <wp:extent cx="5272405" cy="2428240"/>
            <wp:effectExtent l="0" t="0" r="4445" b="1016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40" w:firstLineChars="200"/>
        <w:rPr>
          <w:rFonts w:hint="eastAsia" w:ascii="宋体" w:hAnsi="宋体" w:eastAsia="宋体" w:cs="宋体"/>
          <w:lang w:eastAsia="zh-CN"/>
        </w:rPr>
      </w:pPr>
      <w:r>
        <w:rPr>
          <w:rFonts w:hint="eastAsia"/>
          <w:lang w:eastAsia="zh-CN"/>
        </w:rPr>
        <w:t>返回上一级，点</w:t>
      </w:r>
      <w:r>
        <w:rPr>
          <w:rFonts w:hint="eastAsia" w:ascii="宋体" w:hAnsi="宋体" w:eastAsia="宋体" w:cs="宋体"/>
        </w:rPr>
        <w:t>击</w:t>
      </w:r>
      <w:r>
        <w:rPr>
          <w:rFonts w:hint="eastAsia" w:ascii="宋体" w:hAnsi="宋体" w:eastAsia="宋体" w:cs="宋体"/>
          <w:lang w:eastAsia="zh-CN"/>
        </w:rPr>
        <w:t>“</w:t>
      </w:r>
      <w:r>
        <w:rPr>
          <w:rFonts w:hint="eastAsia" w:ascii="宋体" w:hAnsi="宋体" w:eastAsia="宋体" w:cs="宋体"/>
          <w:lang w:val="en-US" w:eastAsia="zh-CN"/>
        </w:rPr>
        <w:t>KSV5</w:t>
      </w:r>
      <w:r>
        <w:rPr>
          <w:rFonts w:hint="eastAsia" w:ascii="宋体" w:hAnsi="宋体" w:eastAsia="宋体" w:cs="宋体"/>
          <w:lang w:eastAsia="zh-CN"/>
        </w:rPr>
        <w:t>”</w:t>
      </w:r>
      <w:r>
        <w:rPr>
          <w:rFonts w:hint="eastAsia" w:ascii="宋体" w:hAnsi="宋体" w:eastAsia="宋体" w:cs="宋体"/>
        </w:rPr>
        <w:t>或者直接在快速命令输入栏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1405255" cy="257175"/>
            <wp:effectExtent l="0" t="0" r="4445" b="9525"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t xml:space="preserve">  输入</w:t>
      </w:r>
      <w:r>
        <w:rPr>
          <w:rFonts w:hint="eastAsia" w:ascii="宋体" w:hAnsi="宋体" w:eastAsia="宋体" w:cs="宋体"/>
          <w:lang w:eastAsia="zh-CN"/>
        </w:rPr>
        <w:t>“</w:t>
      </w:r>
      <w:r>
        <w:rPr>
          <w:rFonts w:hint="eastAsia" w:ascii="宋体" w:hAnsi="宋体" w:eastAsia="宋体" w:cs="宋体"/>
          <w:lang w:val="en-US" w:eastAsia="zh-CN"/>
        </w:rPr>
        <w:t>KSV5</w:t>
      </w:r>
      <w:r>
        <w:rPr>
          <w:rFonts w:hint="eastAsia" w:ascii="宋体" w:hAnsi="宋体" w:eastAsia="宋体" w:cs="宋体"/>
          <w:lang w:eastAsia="zh-CN"/>
        </w:rPr>
        <w:t>”，进入执行实际分配，输入月份参数，并勾选【后台处理】</w:t>
      </w:r>
      <w:r>
        <w:rPr>
          <w:rFonts w:hint="eastAsia" w:ascii="宋体" w:hAnsi="宋体" w:eastAsia="宋体" w:cs="宋体"/>
          <w:lang w:val="en-US" w:eastAsia="zh-CN"/>
        </w:rPr>
        <w:t>和【明细清单】</w:t>
      </w:r>
      <w:r>
        <w:rPr>
          <w:rFonts w:hint="eastAsia" w:ascii="宋体" w:hAnsi="宋体" w:eastAsia="宋体" w:cs="宋体"/>
          <w:lang w:eastAsia="zh-CN"/>
        </w:rPr>
        <w:t>，如下图所示。</w:t>
      </w:r>
    </w:p>
    <w:p>
      <w:r>
        <w:drawing>
          <wp:inline distT="0" distB="0" distL="114300" distR="114300">
            <wp:extent cx="5273040" cy="3620770"/>
            <wp:effectExtent l="0" t="0" r="3810" b="17780"/>
            <wp:docPr id="1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在【循环】处添加【国铁加工费分配（二）】，</w:t>
      </w:r>
      <w:r>
        <w:rPr>
          <w:rFonts w:hint="eastAsia" w:eastAsia="宋体"/>
          <w:lang w:val="en-US" w:eastAsia="zh-CN"/>
        </w:rPr>
        <w:t>勾选【后台处理】和【明细清单】，</w:t>
      </w:r>
      <w:r>
        <w:rPr>
          <w:rFonts w:hint="eastAsia"/>
          <w:lang w:val="en-US" w:eastAsia="zh-CN"/>
        </w:rPr>
        <w:t>点击【执行】，如下图所示。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71240"/>
            <wp:effectExtent l="0" t="0" r="6985" b="10160"/>
            <wp:docPr id="1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40" w:firstLineChars="200"/>
      </w:pPr>
      <w:r>
        <w:rPr>
          <w:rFonts w:hint="eastAsia"/>
          <w:lang w:eastAsia="zh-CN"/>
        </w:rPr>
        <w:t>填写作业处理参数。在作业名处填写【国铁加工费分配】，勾选【立即开始】，点击【确认】，如下图所示。</w:t>
      </w:r>
      <w:r>
        <w:drawing>
          <wp:inline distT="0" distB="0" distL="114300" distR="114300">
            <wp:extent cx="5272405" cy="2428240"/>
            <wp:effectExtent l="0" t="0" r="4445" b="1016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返回上一级。</w:t>
      </w:r>
      <w:r>
        <w:rPr>
          <w:rFonts w:hint="eastAsia"/>
          <w:lang w:val="en-US" w:eastAsia="zh-CN"/>
        </w:rPr>
        <w:t>在【循环】处选择【国铁事业部废料分配（三）】，</w:t>
      </w:r>
      <w:r>
        <w:rPr>
          <w:rFonts w:hint="eastAsia" w:eastAsia="宋体"/>
          <w:lang w:val="en-US" w:eastAsia="zh-CN"/>
        </w:rPr>
        <w:t>勾选【后台处理】和【明细清单】，</w:t>
      </w:r>
      <w:r>
        <w:rPr>
          <w:rFonts w:hint="eastAsia"/>
          <w:lang w:val="en-US" w:eastAsia="zh-CN"/>
        </w:rPr>
        <w:t>点击【执行】，如下图所示。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05785"/>
            <wp:effectExtent l="0" t="0" r="5080" b="18415"/>
            <wp:docPr id="1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</w:pP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填写作业处理参数。在作业名处填写【国铁事业部废料分配】，勾选【立即开始】，点击【确认】，如下图所示。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28240"/>
            <wp:effectExtent l="0" t="0" r="4445" b="1016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3" w:name="_Toc27039"/>
      <w:r>
        <w:rPr>
          <w:rFonts w:hint="eastAsia"/>
          <w:lang w:val="en-US" w:eastAsia="zh-CN"/>
        </w:rPr>
        <w:t>1.3检查制造类成本中心</w:t>
      </w:r>
      <w:bookmarkEnd w:id="23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S_ALR_87013611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用户菜单-&gt;成本月结_国铁事业部-&gt;S_ALR_87013611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S_ALR_87013611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32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S_ALR_87013611</w:t>
      </w:r>
      <w:r>
        <w:rPr>
          <w:rFonts w:hint="eastAsia"/>
          <w:lang w:eastAsia="zh-CN"/>
        </w:rPr>
        <w:t>”，进入成本中心。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输入参数。在【成本控制范围】一栏输入【</w:t>
      </w:r>
      <w:r>
        <w:rPr>
          <w:rFonts w:hint="eastAsia"/>
          <w:lang w:val="en-US" w:eastAsia="zh-CN"/>
        </w:rPr>
        <w:t>CNR0</w:t>
      </w:r>
      <w:r>
        <w:rPr>
          <w:rFonts w:hint="eastAsia"/>
          <w:lang w:eastAsia="zh-CN"/>
        </w:rPr>
        <w:t>】，【会计年度】输入要执行的年份，【开始期间】和【结束期间】输入要执行的月份，【成本中心组】输入【</w:t>
      </w:r>
      <w:r>
        <w:rPr>
          <w:rFonts w:hint="eastAsia"/>
          <w:lang w:val="en-US" w:eastAsia="zh-CN"/>
        </w:rPr>
        <w:t>Z301ZZFY</w:t>
      </w:r>
      <w:r>
        <w:rPr>
          <w:rFonts w:hint="eastAsia"/>
          <w:lang w:eastAsia="zh-CN"/>
        </w:rPr>
        <w:t>】，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然后点击【执行】。如下图所示。</w:t>
      </w:r>
    </w:p>
    <w:p>
      <w:r>
        <w:drawing>
          <wp:inline distT="0" distB="0" distL="114300" distR="114300">
            <wp:extent cx="5270500" cy="2169795"/>
            <wp:effectExtent l="0" t="0" r="6350" b="1905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点击【执行】后出现如下图所示界面，确保下图红框区域数字为零。若不为零，则需查找错误。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70455"/>
            <wp:effectExtent l="0" t="0" r="8255" b="1079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4" w:name="_Toc25468"/>
      <w:r>
        <w:rPr>
          <w:rFonts w:hint="eastAsia"/>
          <w:lang w:val="en-US" w:eastAsia="zh-CN"/>
        </w:rPr>
        <w:t>1.4更改在制结算期间</w:t>
      </w:r>
      <w:bookmarkEnd w:id="24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KKA0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用户菜单-&gt;成本月结_国铁事业部-&gt;KKA0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KKAO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58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KKAO</w:t>
      </w:r>
      <w:r>
        <w:rPr>
          <w:rFonts w:hint="eastAsia"/>
          <w:lang w:eastAsia="zh-CN"/>
        </w:rPr>
        <w:t>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在【期间】一栏输入所结算月份之前一个月份。例：需要结算10月，则填入9月。若其他人已经做了则不需更改。如下图所示。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13050"/>
            <wp:effectExtent l="0" t="0" r="3810" b="6350"/>
            <wp:docPr id="1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1.5检查有费用无作业或有作业无费用的成本中心</w:t>
      </w:r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ZCO002 KB15N（单一）/KB11N（批量）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用户菜单-&gt;成本月结_国铁事业部-&gt;ZCO002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ZCO002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ZCO002</w:t>
      </w:r>
      <w:r>
        <w:rPr>
          <w:rFonts w:hint="eastAsia"/>
          <w:lang w:eastAsia="zh-CN"/>
        </w:rPr>
        <w:t>”，进入成本中心</w:t>
      </w:r>
      <w:r>
        <w:rPr>
          <w:rFonts w:hint="eastAsia"/>
          <w:lang w:val="en-US" w:eastAsia="zh-CN"/>
        </w:rPr>
        <w:t>有余额无作业及无余额有作业报表</w:t>
      </w:r>
      <w:r>
        <w:rPr>
          <w:rFonts w:hint="eastAsia"/>
          <w:lang w:eastAsia="zh-CN"/>
        </w:rPr>
        <w:t>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输入参数。在【公司代码】一栏输入【</w:t>
      </w:r>
      <w:r>
        <w:rPr>
          <w:rFonts w:hint="eastAsia"/>
          <w:lang w:val="en-US" w:eastAsia="zh-CN"/>
        </w:rPr>
        <w:t>Z301</w:t>
      </w:r>
      <w:r>
        <w:rPr>
          <w:rFonts w:hint="eastAsia"/>
          <w:lang w:eastAsia="zh-CN"/>
        </w:rPr>
        <w:t>】，【会计年度】一栏输入要执行的年份，【期间】一栏输入要执行的月份，勾选【无作业有费用】，点击【执行】。如下图所示。</w:t>
      </w:r>
    </w:p>
    <w:p>
      <w:r>
        <w:drawing>
          <wp:inline distT="0" distB="0" distL="114300" distR="114300">
            <wp:extent cx="5273675" cy="2156460"/>
            <wp:effectExtent l="0" t="0" r="3175" b="1524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点击执行后若存在有费用无作业情况，则需手动调账，如下图所示。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2259330"/>
            <wp:effectExtent l="0" t="0" r="6350" b="762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KB15N</w:t>
      </w:r>
      <w:r>
        <w:rPr>
          <w:rFonts w:hint="eastAsia"/>
          <w:lang w:eastAsia="zh-CN"/>
        </w:rPr>
        <w:t>”，进入人工成本分配。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置参数。在【凭证日期】和【过账日期】一栏输入所执行月份的最后一日，【期间】一栏填写所结账月份，【文档文本】输入【成本中心有费用无作业调整】。在凭证项目将上图需要调整的费用依次输入，点击【确认】，如下图所示。</w:t>
      </w:r>
    </w:p>
    <w:p>
      <w:pPr>
        <w:ind w:firstLine="440" w:firstLineChars="200"/>
      </w:pPr>
      <w:r>
        <w:drawing>
          <wp:inline distT="0" distB="0" distL="114300" distR="114300">
            <wp:extent cx="5271770" cy="3776345"/>
            <wp:effectExtent l="0" t="0" r="5080" b="14605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</w:pPr>
      <w:r>
        <w:rPr>
          <w:rFonts w:hint="eastAsia"/>
          <w:lang w:eastAsia="zh-CN"/>
        </w:rPr>
        <w:t>点击确认后，出现下图界面，说明执行成功，点击保存。</w:t>
      </w:r>
      <w:r>
        <w:drawing>
          <wp:inline distT="0" distB="0" distL="114300" distR="114300">
            <wp:extent cx="5267325" cy="3665220"/>
            <wp:effectExtent l="0" t="0" r="9525" b="1143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依次执行每一条目，当执行【</w:t>
      </w:r>
      <w:r>
        <w:rPr>
          <w:rFonts w:hint="eastAsia"/>
          <w:lang w:val="en-US" w:eastAsia="zh-CN"/>
        </w:rPr>
        <w:t>ZCO002</w:t>
      </w:r>
      <w:r>
        <w:rPr>
          <w:rFonts w:hint="eastAsia"/>
          <w:lang w:eastAsia="zh-CN"/>
        </w:rPr>
        <w:t>】中【有费用无作业】报表出现下图所示时，完成此项工作。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478530"/>
            <wp:effectExtent l="0" t="0" r="5080" b="762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5" w:name="_Toc21480"/>
      <w:r>
        <w:rPr>
          <w:rFonts w:hint="eastAsia"/>
          <w:lang w:val="en-US" w:eastAsia="zh-CN"/>
        </w:rPr>
        <w:t>1.6执行成本中心费用分割</w:t>
      </w:r>
      <w:bookmarkEnd w:id="25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KSS2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用户菜单-&gt;成本月结_国铁事业部-&gt;KSS2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KSS2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66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KSS2</w:t>
      </w:r>
      <w:r>
        <w:rPr>
          <w:rFonts w:hint="eastAsia"/>
          <w:lang w:eastAsia="zh-CN"/>
        </w:rPr>
        <w:t>”，进入成本中心</w:t>
      </w:r>
      <w:r>
        <w:rPr>
          <w:rFonts w:hint="eastAsia"/>
          <w:lang w:val="en-US" w:eastAsia="zh-CN"/>
        </w:rPr>
        <w:t>实际价格分割</w:t>
      </w:r>
      <w:r>
        <w:rPr>
          <w:rFonts w:hint="eastAsia"/>
          <w:lang w:eastAsia="zh-CN"/>
        </w:rPr>
        <w:t>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设置参数。在【成本中心组】一栏填入【</w:t>
      </w:r>
      <w:r>
        <w:rPr>
          <w:rFonts w:hint="eastAsia"/>
          <w:lang w:val="en-US" w:eastAsia="zh-CN"/>
        </w:rPr>
        <w:t>Z301ZZFY</w:t>
      </w:r>
      <w:r>
        <w:rPr>
          <w:rFonts w:hint="eastAsia"/>
          <w:lang w:eastAsia="zh-CN"/>
        </w:rPr>
        <w:t>】，在【选择变式】一栏输入【</w:t>
      </w:r>
      <w:r>
        <w:rPr>
          <w:rFonts w:hint="eastAsia"/>
          <w:lang w:val="en-US" w:eastAsia="zh-CN"/>
        </w:rPr>
        <w:t>Z301CBFG</w:t>
      </w:r>
      <w:r>
        <w:rPr>
          <w:rFonts w:hint="eastAsia"/>
          <w:lang w:eastAsia="zh-CN"/>
        </w:rPr>
        <w:t>】，【期间】一栏输入要执行的月份，【会计年度】一栏输入要执行的年份，勾选【后台处理】</w:t>
      </w:r>
      <w:r>
        <w:rPr>
          <w:rFonts w:hint="eastAsia"/>
          <w:lang w:val="en-US" w:eastAsia="zh-CN"/>
        </w:rPr>
        <w:t>和【明细清单】</w:t>
      </w:r>
      <w:r>
        <w:rPr>
          <w:rFonts w:hint="eastAsia"/>
          <w:lang w:eastAsia="zh-CN"/>
        </w:rPr>
        <w:t>，点击【执行】，如下图所示。</w:t>
      </w:r>
    </w:p>
    <w:p>
      <w:r>
        <w:drawing>
          <wp:inline distT="0" distB="0" distL="114300" distR="114300">
            <wp:extent cx="5273040" cy="3679190"/>
            <wp:effectExtent l="0" t="0" r="3810" b="16510"/>
            <wp:docPr id="1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依次点击下一步，输入作业名【国铁费用分割】，勾选【立即开始】，点击【确认】，如下图所示。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28240"/>
            <wp:effectExtent l="0" t="0" r="4445" b="10160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6" w:name="_Toc20813"/>
      <w:r>
        <w:rPr>
          <w:rFonts w:hint="eastAsia"/>
          <w:lang w:val="en-US" w:eastAsia="zh-CN"/>
        </w:rPr>
        <w:t>1.7执行实际作业价格计算</w:t>
      </w:r>
      <w:bookmarkEnd w:id="26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KSII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用户菜单-&gt;成本月结_国铁事业部-&gt;KSII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KSII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7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KSII</w:t>
      </w:r>
      <w:r>
        <w:rPr>
          <w:rFonts w:hint="eastAsia"/>
          <w:lang w:eastAsia="zh-CN"/>
        </w:rPr>
        <w:t>”，进入成本中心</w:t>
      </w:r>
      <w:r>
        <w:rPr>
          <w:rFonts w:hint="eastAsia"/>
          <w:lang w:val="en-US" w:eastAsia="zh-CN"/>
        </w:rPr>
        <w:t>实际价格确定</w:t>
      </w:r>
      <w:r>
        <w:rPr>
          <w:rFonts w:hint="eastAsia"/>
          <w:lang w:eastAsia="zh-CN"/>
        </w:rPr>
        <w:t>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设置参数。在【成本中心组】一栏填入【</w:t>
      </w:r>
      <w:r>
        <w:rPr>
          <w:rFonts w:hint="eastAsia"/>
          <w:lang w:val="en-US" w:eastAsia="zh-CN"/>
        </w:rPr>
        <w:t>Z301SCZZ</w:t>
      </w:r>
      <w:r>
        <w:rPr>
          <w:rFonts w:hint="eastAsia"/>
          <w:lang w:eastAsia="zh-CN"/>
        </w:rPr>
        <w:t>】，【期间】一栏输入要执行的月份，【会计年度】一栏输入要执行的年份，勾选【</w:t>
      </w:r>
      <w:r>
        <w:rPr>
          <w:rFonts w:hint="eastAsia"/>
          <w:lang w:val="en-US" w:eastAsia="zh-CN"/>
        </w:rPr>
        <w:t>明细清单</w:t>
      </w:r>
      <w:r>
        <w:rPr>
          <w:rFonts w:hint="eastAsia"/>
          <w:lang w:eastAsia="zh-CN"/>
        </w:rPr>
        <w:t>】，点击【执行】，如下图所示。</w:t>
      </w:r>
    </w:p>
    <w:p/>
    <w:p>
      <w:r>
        <w:drawing>
          <wp:inline distT="0" distB="0" distL="114300" distR="114300">
            <wp:extent cx="5272405" cy="3308350"/>
            <wp:effectExtent l="0" t="0" r="4445" b="6350"/>
            <wp:docPr id="1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40" w:firstLine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点击执行后，出现如下图所示界面，点击【保存】。</w:t>
      </w:r>
    </w:p>
    <w:p>
      <w:r>
        <w:drawing>
          <wp:inline distT="0" distB="0" distL="114300" distR="114300">
            <wp:extent cx="5267960" cy="4061460"/>
            <wp:effectExtent l="0" t="0" r="8890" b="15240"/>
            <wp:docPr id="1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切记：不后台执行，要记得保存</w:t>
      </w:r>
    </w:p>
    <w:p>
      <w:pPr>
        <w:pStyle w:val="3"/>
        <w:rPr>
          <w:rFonts w:hint="eastAsia"/>
          <w:lang w:val="en-US" w:eastAsia="zh-CN"/>
        </w:rPr>
      </w:pPr>
      <w:bookmarkStart w:id="27" w:name="_Toc29458"/>
      <w:r>
        <w:rPr>
          <w:rFonts w:hint="eastAsia"/>
          <w:lang w:val="en-US" w:eastAsia="zh-CN"/>
        </w:rPr>
        <w:t>2.CS工单、生产订单结算处理</w:t>
      </w:r>
      <w:bookmarkEnd w:id="27"/>
    </w:p>
    <w:p>
      <w:pPr>
        <w:pStyle w:val="4"/>
        <w:rPr>
          <w:rFonts w:hint="eastAsia"/>
          <w:lang w:val="en-US" w:eastAsia="zh-CN"/>
        </w:rPr>
      </w:pPr>
      <w:bookmarkStart w:id="28" w:name="_Toc28178"/>
      <w:r>
        <w:rPr>
          <w:rFonts w:hint="eastAsia"/>
          <w:lang w:val="en-US" w:eastAsia="zh-CN"/>
        </w:rPr>
        <w:t>2.1按实际作业价值重估CS工单</w:t>
      </w:r>
      <w:bookmarkEnd w:id="28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KON2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用户菜单-&gt;成本月结_国铁事业部-&gt;KON2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KON2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78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KON2</w:t>
      </w:r>
      <w:r>
        <w:rPr>
          <w:rFonts w:hint="eastAsia"/>
          <w:lang w:eastAsia="zh-CN"/>
        </w:rPr>
        <w:t>”，进入实际重估：内部清单。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设置参数。在【选择变式】一栏填入【</w:t>
      </w:r>
      <w:r>
        <w:rPr>
          <w:rFonts w:hint="eastAsia"/>
          <w:lang w:val="en-US" w:eastAsia="zh-CN"/>
        </w:rPr>
        <w:t>Z301CSJGCG</w:t>
      </w:r>
      <w:r>
        <w:rPr>
          <w:rFonts w:hint="eastAsia"/>
          <w:lang w:eastAsia="zh-CN"/>
        </w:rPr>
        <w:t>】，【期间】一栏输入要执行的月份，【会计年度】一栏输入要执行的年份，勾选【后台处理】和【明细清单】，点击【执行】，如下图所示。</w:t>
      </w:r>
    </w:p>
    <w:p/>
    <w:p>
      <w:r>
        <w:drawing>
          <wp:inline distT="0" distB="0" distL="114300" distR="114300">
            <wp:extent cx="5269865" cy="3518535"/>
            <wp:effectExtent l="0" t="0" r="6985" b="5715"/>
            <wp:docPr id="12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依次点击下一步，输入作业名【</w:t>
      </w:r>
      <w:r>
        <w:rPr>
          <w:rFonts w:hint="eastAsia"/>
          <w:lang w:val="en-US" w:eastAsia="zh-CN"/>
        </w:rPr>
        <w:t>CS工单重估</w:t>
      </w:r>
      <w:r>
        <w:rPr>
          <w:rFonts w:hint="eastAsia"/>
          <w:lang w:eastAsia="zh-CN"/>
        </w:rPr>
        <w:t>】，勾选【立即开始】，点击【确认】，如下图所示。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97785"/>
            <wp:effectExtent l="0" t="0" r="4445" b="12065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281" w:firstLineChars="100"/>
        <w:rPr>
          <w:rFonts w:hint="eastAsia"/>
          <w:lang w:val="en-US" w:eastAsia="zh-CN"/>
        </w:rPr>
      </w:pPr>
      <w:bookmarkStart w:id="29" w:name="_Toc4504"/>
      <w:r>
        <w:rPr>
          <w:rFonts w:hint="eastAsia"/>
          <w:lang w:val="en-US" w:eastAsia="zh-CN"/>
        </w:rPr>
        <w:t>2.2检查重估金额</w:t>
      </w:r>
      <w:bookmarkEnd w:id="29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IW33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用户菜单-&gt;成本月结_国铁事业部-&gt;IW33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0" w:name="_Toc2343"/>
      <w:r>
        <w:rPr>
          <w:rFonts w:hint="eastAsia"/>
          <w:lang w:val="en-US" w:eastAsia="zh-CN"/>
        </w:rPr>
        <w:t>2.3按实际作业价格重估生产清单</w:t>
      </w:r>
      <w:bookmarkEnd w:id="30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CON2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用户菜单-&gt;成本月结_国铁事业部-&gt;CON2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CON2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7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CON2</w:t>
      </w:r>
      <w:r>
        <w:rPr>
          <w:rFonts w:hint="eastAsia"/>
          <w:lang w:eastAsia="zh-CN"/>
        </w:rPr>
        <w:t>”，进入实际重估：生产订单。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设置成本控制范围为【</w:t>
      </w:r>
      <w:r>
        <w:rPr>
          <w:rFonts w:hint="eastAsia"/>
          <w:lang w:val="en-US" w:eastAsia="zh-CN"/>
        </w:rPr>
        <w:t>CNR0</w:t>
      </w:r>
      <w:r>
        <w:rPr>
          <w:rFonts w:hint="eastAsia"/>
          <w:lang w:eastAsia="zh-CN"/>
        </w:rPr>
        <w:t>】，</w:t>
      </w:r>
      <w:r>
        <w:rPr>
          <w:rFonts w:hint="eastAsia"/>
          <w:lang w:val="en-US" w:eastAsia="zh-CN"/>
        </w:rPr>
        <w:t>点击【保存】，</w:t>
      </w:r>
      <w:r>
        <w:rPr>
          <w:rFonts w:hint="eastAsia"/>
          <w:lang w:eastAsia="zh-CN"/>
        </w:rPr>
        <w:t>如下图所示。</w:t>
      </w:r>
    </w:p>
    <w:p/>
    <w:p>
      <w:pPr>
        <w:jc w:val="center"/>
      </w:pPr>
      <w:r>
        <w:drawing>
          <wp:inline distT="0" distB="0" distL="114300" distR="114300">
            <wp:extent cx="3561715" cy="1123950"/>
            <wp:effectExtent l="0" t="0" r="635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设置参数。在【工厂】一栏填入【</w:t>
      </w:r>
      <w:r>
        <w:rPr>
          <w:rFonts w:hint="eastAsia"/>
          <w:lang w:val="en-US" w:eastAsia="zh-CN"/>
        </w:rPr>
        <w:t>G311</w:t>
      </w:r>
      <w:r>
        <w:rPr>
          <w:rFonts w:hint="eastAsia"/>
          <w:lang w:eastAsia="zh-CN"/>
        </w:rPr>
        <w:t>】，【期间】一栏输入要执行的月份，【会计年度】一栏输入要执行的年份，勾选【后台处理】和【明细清单】，点击【执行】，如下图所示。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4680585"/>
            <wp:effectExtent l="0" t="0" r="7620" b="5715"/>
            <wp:docPr id="12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40" w:firstLineChars="200"/>
      </w:pPr>
      <w:r>
        <w:rPr>
          <w:rFonts w:hint="eastAsia"/>
          <w:lang w:eastAsia="zh-CN"/>
        </w:rPr>
        <w:t>返回上一级，在【工厂】一栏填入【</w:t>
      </w:r>
      <w:r>
        <w:rPr>
          <w:rFonts w:hint="eastAsia"/>
          <w:lang w:val="en-US" w:eastAsia="zh-CN"/>
        </w:rPr>
        <w:t>G312</w:t>
      </w:r>
      <w:r>
        <w:rPr>
          <w:rFonts w:hint="eastAsia"/>
          <w:lang w:eastAsia="zh-CN"/>
        </w:rPr>
        <w:t>】，【期间】一栏输入要执行的月份，【会计年度】一栏输入要执行的年份，勾选【后台处理】和【明细清单】，点击【执行】，如下图所示。</w:t>
      </w:r>
    </w:p>
    <w:p>
      <w:r>
        <w:drawing>
          <wp:inline distT="0" distB="0" distL="114300" distR="114300">
            <wp:extent cx="5272405" cy="4657725"/>
            <wp:effectExtent l="0" t="0" r="4445" b="9525"/>
            <wp:docPr id="1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依次点击下一步，输入作业名【</w:t>
      </w:r>
      <w:r>
        <w:rPr>
          <w:rFonts w:hint="eastAsia"/>
          <w:lang w:val="en-US" w:eastAsia="zh-CN"/>
        </w:rPr>
        <w:t>G312价格重估</w:t>
      </w:r>
      <w:r>
        <w:rPr>
          <w:rFonts w:hint="eastAsia"/>
          <w:lang w:eastAsia="zh-CN"/>
        </w:rPr>
        <w:t>】，勾选【立即开始】，点击【确认】，如下图所示。</w:t>
      </w:r>
    </w:p>
    <w:p>
      <w:pPr>
        <w:ind w:firstLine="440" w:firstLineChars="200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8595" cy="4156710"/>
            <wp:effectExtent l="0" t="0" r="8255" b="15240"/>
            <wp:docPr id="12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后台处理完成后，结果如下图所示。</w:t>
      </w:r>
    </w:p>
    <w:p>
      <w:r>
        <w:drawing>
          <wp:inline distT="0" distB="0" distL="0" distR="0">
            <wp:extent cx="5355590" cy="3590925"/>
            <wp:effectExtent l="0" t="0" r="16510" b="9525"/>
            <wp:docPr id="249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111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8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1" w:name="_Toc23808"/>
      <w:r>
        <w:rPr>
          <w:rFonts w:hint="eastAsia"/>
          <w:lang w:val="en-US" w:eastAsia="zh-CN"/>
        </w:rPr>
        <w:t>2.3检查重估结果是否正确</w:t>
      </w:r>
      <w:bookmarkEnd w:id="31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CO03/COOIS/KSBT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用户菜单-&gt;成本月结_国铁事业部-&gt;COO3</w:t>
            </w:r>
          </w:p>
        </w:tc>
      </w:tr>
    </w:tbl>
    <w:p>
      <w:pPr>
        <w:pStyle w:val="15"/>
        <w:rPr>
          <w:rFonts w:hint="eastAsia" w:asciiTheme="minorEastAsia" w:hAnsiTheme="minorEastAsia" w:eastAsiaTheme="minorEastAsia" w:cstheme="minorEastAsia"/>
        </w:rPr>
      </w:pPr>
    </w:p>
    <w:p>
      <w:pPr>
        <w:pStyle w:val="15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　　</w:t>
      </w:r>
      <w:r>
        <w:rPr>
          <w:rFonts w:hint="eastAsia" w:asciiTheme="minorEastAsia" w:hAnsiTheme="minorEastAsia" w:eastAsiaTheme="minorEastAsia" w:cstheme="minorEastAsia"/>
        </w:rPr>
        <w:t>核对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3.2.2节</w:t>
      </w:r>
      <w:r>
        <w:rPr>
          <w:rFonts w:hint="eastAsia" w:asciiTheme="minorEastAsia" w:hAnsiTheme="minorEastAsia" w:eastAsiaTheme="minorEastAsia" w:cstheme="minorEastAsia"/>
        </w:rPr>
        <w:t>中计算结果，核对方法见 3.1.2 小节（注：生产订单单个显示代码为  CO03，批量显示代码 COOIS,作业类型价格报表事物代码 KSBT），按实际价格重估生产订单后，查成本中心余额仅为小数点尾差，需最后手工转账，保证成本中心余额为零。</w:t>
      </w:r>
    </w:p>
    <w:p>
      <w:pPr>
        <w:pStyle w:val="4"/>
      </w:pPr>
      <w:bookmarkStart w:id="32" w:name="_Toc20245"/>
      <w:r>
        <w:rPr>
          <w:rFonts w:hint="eastAsia"/>
          <w:lang w:val="en-US" w:eastAsia="zh-CN"/>
        </w:rPr>
        <w:t>2.4</w:t>
      </w:r>
      <w:bookmarkStart w:id="33" w:name="_TOC_250003"/>
      <w:r>
        <w:t xml:space="preserve">检查生产成本、制造费用科目及 </w:t>
      </w:r>
      <w:r>
        <w:rPr>
          <w:rFonts w:hint="eastAsia" w:ascii="Noto Sans Mono CJK JP Regular" w:eastAsia="Noto Sans Mono CJK JP Regular"/>
        </w:rPr>
        <w:t>3611</w:t>
      </w:r>
      <w:r>
        <w:rPr>
          <w:rFonts w:hint="eastAsia" w:ascii="Noto Sans Mono CJK JP Regular" w:eastAsia="Noto Sans Mono CJK JP Regular"/>
          <w:spacing w:val="-58"/>
        </w:rPr>
        <w:t xml:space="preserve"> </w:t>
      </w:r>
      <w:bookmarkEnd w:id="33"/>
      <w:r>
        <w:t>报表</w:t>
      </w:r>
      <w:bookmarkEnd w:id="32"/>
    </w:p>
    <w:p>
      <w:pPr>
        <w:rPr>
          <w:rFonts w:hint="eastAsia" w:eastAsiaTheme="minorEastAsia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eastAsia="zh-CN"/>
        </w:rPr>
        <w:t>此部分移到后面</w:t>
      </w:r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S_ALR_87013611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用户菜单-&gt;成本月结_国铁事业部-&gt;S_ALR_87013611</w:t>
            </w:r>
          </w:p>
        </w:tc>
      </w:tr>
    </w:tbl>
    <w:p>
      <w:pPr>
        <w:ind w:left="440" w:leftChars="200" w:firstLine="0" w:firstLineChars="0"/>
        <w:rPr>
          <w:rFonts w:hint="eastAsia"/>
          <w:lang w:eastAsia="zh-CN"/>
        </w:rPr>
      </w:pP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检查成本中心3611 报表，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S_ALR_87013611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76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S_ALR_87013611</w:t>
      </w:r>
      <w:r>
        <w:rPr>
          <w:rFonts w:hint="eastAsia"/>
          <w:lang w:eastAsia="zh-CN"/>
        </w:rPr>
        <w:t>”，进入</w:t>
      </w:r>
      <w:r>
        <w:rPr>
          <w:spacing w:val="-5"/>
          <w:w w:val="103"/>
        </w:rPr>
        <w:t>总账科目余额显示界面</w:t>
      </w:r>
      <w:r>
        <w:rPr>
          <w:rFonts w:hint="eastAsia"/>
          <w:lang w:eastAsia="zh-CN"/>
        </w:rPr>
        <w:t>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输入参数。在【成本控制范围】一栏输入【</w:t>
      </w:r>
      <w:r>
        <w:rPr>
          <w:rFonts w:hint="eastAsia"/>
          <w:lang w:val="en-US" w:eastAsia="zh-CN"/>
        </w:rPr>
        <w:t>CNR0</w:t>
      </w:r>
      <w:r>
        <w:rPr>
          <w:rFonts w:hint="eastAsia"/>
          <w:lang w:eastAsia="zh-CN"/>
        </w:rPr>
        <w:t>】，【会计年度】一栏输入要检查的年份，【开始期间】和【结束期间】一栏输入要检查的月份，【成本中心组】一栏输入【</w:t>
      </w:r>
      <w:r>
        <w:rPr>
          <w:rFonts w:hint="eastAsia"/>
          <w:lang w:val="en-US" w:eastAsia="zh-CN"/>
        </w:rPr>
        <w:t>Z301SCZZ</w:t>
      </w:r>
      <w:r>
        <w:rPr>
          <w:rFonts w:hint="eastAsia"/>
          <w:lang w:eastAsia="zh-CN"/>
        </w:rPr>
        <w:t>】，点击【执行】。如下图所示。</w:t>
      </w:r>
    </w:p>
    <w:p>
      <w:r>
        <w:drawing>
          <wp:inline distT="0" distB="0" distL="114300" distR="114300">
            <wp:extent cx="5272405" cy="2774315"/>
            <wp:effectExtent l="0" t="0" r="4445" b="6985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点击执行后，各成本中心余额应仅为小数尾差。如下图所示。</w:t>
      </w:r>
    </w:p>
    <w:p>
      <w:r>
        <w:drawing>
          <wp:inline distT="0" distB="0" distL="114300" distR="114300">
            <wp:extent cx="5274310" cy="2731770"/>
            <wp:effectExtent l="0" t="0" r="2540" b="1143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记录小数尾差，在3.3.5小节需核对。</w:t>
      </w:r>
    </w:p>
    <w:p>
      <w:pPr>
        <w:pStyle w:val="4"/>
        <w:rPr>
          <w:rFonts w:hint="eastAsia"/>
          <w:lang w:val="en-US" w:eastAsia="zh-CN"/>
        </w:rPr>
      </w:pPr>
      <w:bookmarkStart w:id="34" w:name="_Toc6248"/>
      <w:r>
        <w:rPr>
          <w:rFonts w:hint="eastAsia"/>
          <w:lang w:val="en-US" w:eastAsia="zh-CN"/>
        </w:rPr>
        <w:t>2.5物料账结算冲销</w:t>
      </w:r>
      <w:bookmarkEnd w:id="34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CKMLCP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用户菜单-&gt;成本月结_国铁事业部-&gt;CKMLCP</w:t>
            </w:r>
          </w:p>
        </w:tc>
      </w:tr>
    </w:tbl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CKMLCP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8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</w:rPr>
        <w:t>CKMLCP</w:t>
      </w:r>
      <w:r>
        <w:rPr>
          <w:rFonts w:hint="eastAsia"/>
          <w:lang w:eastAsia="zh-CN"/>
        </w:rPr>
        <w:t>”</w:t>
      </w:r>
      <w:r>
        <w:rPr>
          <w:rFonts w:hint="eastAsia"/>
        </w:rPr>
        <w:t>进入成本核算主控室：实际成本核算-更改/执行界面</w:t>
      </w:r>
      <w:r>
        <w:rPr>
          <w:rFonts w:hint="eastAsia"/>
          <w:lang w:eastAsia="zh-CN"/>
        </w:rPr>
        <w:t>。点击</w:t>
      </w:r>
      <w:r>
        <w:rPr>
          <w:rFonts w:hint="eastAsia"/>
          <w:lang w:val="en-US" w:eastAsia="zh-CN"/>
        </w:rPr>
        <w:t>3.1.1中第七步【过账清算】的参数，设置处理类型为【冲销】，勾选【后台处理】和【保存日志】，点击【保存】。如下图所示。</w:t>
      </w:r>
    </w:p>
    <w:p>
      <w:pPr>
        <w:ind w:firstLine="442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注：一定要注意看看打开的是否是当月的物料帐。</w:t>
      </w:r>
    </w:p>
    <w:p>
      <w:r>
        <w:drawing>
          <wp:inline distT="0" distB="0" distL="114300" distR="114300">
            <wp:extent cx="5273040" cy="4386580"/>
            <wp:effectExtent l="9525" t="9525" r="20955" b="23495"/>
            <wp:docPr id="12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6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点击【执行】，输入作业名为【Z301XXXX 结账冲回】（其中XXXX代表当前日期，如19年10月则输入Z3011910），勾选【立即开始】，点击【确认】，如下图所示。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26665"/>
            <wp:effectExtent l="0" t="0" r="4445" b="6985"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CN"/>
        </w:rPr>
        <w:t>　　注意：执行完成后1-6步数字还在“成功”列，第7步【过账清算】数字在“执行未清”列，“成功”列为0，如下图所示。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43195" cy="2641600"/>
            <wp:effectExtent l="0" t="0" r="14605" b="635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rcRect r="49320" b="16060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281" w:firstLineChars="100"/>
        <w:rPr>
          <w:rFonts w:hint="eastAsia"/>
          <w:lang w:val="en-US" w:eastAsia="zh-CN"/>
        </w:rPr>
      </w:pPr>
      <w:bookmarkStart w:id="35" w:name="_Toc25706"/>
      <w:r>
        <w:rPr>
          <w:rFonts w:hint="eastAsia"/>
          <w:lang w:val="en-US" w:eastAsia="zh-CN"/>
        </w:rPr>
        <w:t>2.6计算生产订单在制金额</w:t>
      </w:r>
      <w:bookmarkEnd w:id="35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KKAO/KKAX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用户菜单-&gt;成本月结_国铁事业部-&gt;KKAO/KKAX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KKAO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6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KKAO</w:t>
      </w:r>
      <w:r>
        <w:rPr>
          <w:rFonts w:hint="eastAsia"/>
          <w:lang w:eastAsia="zh-CN"/>
        </w:rPr>
        <w:t>”，进入</w:t>
      </w:r>
      <w:r>
        <w:rPr>
          <w:rFonts w:hint="eastAsia"/>
          <w:spacing w:val="-5"/>
          <w:w w:val="103"/>
          <w:lang w:val="en-US" w:eastAsia="zh-CN"/>
        </w:rPr>
        <w:t>计算产品：集中处理界面</w:t>
      </w:r>
      <w:r>
        <w:rPr>
          <w:rFonts w:hint="eastAsia"/>
          <w:lang w:eastAsia="zh-CN"/>
        </w:rPr>
        <w:t>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设置参数。在【工厂】一栏填入【</w:t>
      </w:r>
      <w:r>
        <w:rPr>
          <w:rFonts w:hint="eastAsia"/>
          <w:lang w:val="en-US" w:eastAsia="zh-CN"/>
        </w:rPr>
        <w:t>G312</w:t>
      </w:r>
      <w:r>
        <w:rPr>
          <w:rFonts w:hint="eastAsia"/>
          <w:lang w:eastAsia="zh-CN"/>
        </w:rPr>
        <w:t>】，【期间】一栏输入要执行的月份，【会计年度】一栏输入要执行的年份，勾选【后台处理】和【</w:t>
      </w:r>
      <w:r>
        <w:rPr>
          <w:rFonts w:hint="eastAsia"/>
          <w:lang w:val="en-US" w:eastAsia="zh-CN"/>
        </w:rPr>
        <w:t>日志信息</w:t>
      </w:r>
      <w:r>
        <w:rPr>
          <w:rFonts w:hint="eastAsia"/>
          <w:lang w:eastAsia="zh-CN"/>
        </w:rPr>
        <w:t>】，如下图所示。</w:t>
      </w:r>
    </w:p>
    <w:p>
      <w:pPr>
        <w:ind w:firstLine="440" w:firstLineChars="200"/>
        <w:rPr>
          <w:rFonts w:hint="eastAsia"/>
          <w:lang w:eastAsia="zh-CN"/>
        </w:rPr>
      </w:pPr>
    </w:p>
    <w:p/>
    <w:p>
      <w:r>
        <w:drawing>
          <wp:inline distT="0" distB="0" distL="114300" distR="114300">
            <wp:extent cx="5274310" cy="4688205"/>
            <wp:effectExtent l="0" t="0" r="2540" b="17145"/>
            <wp:docPr id="1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　　返回上一步，在</w:t>
      </w:r>
      <w:r>
        <w:rPr>
          <w:rFonts w:hint="eastAsia"/>
          <w:lang w:eastAsia="zh-CN"/>
        </w:rPr>
        <w:t>【工厂】一栏填入【</w:t>
      </w:r>
      <w:r>
        <w:rPr>
          <w:rFonts w:hint="eastAsia"/>
          <w:lang w:val="en-US" w:eastAsia="zh-CN"/>
        </w:rPr>
        <w:t>G311</w:t>
      </w:r>
      <w:r>
        <w:rPr>
          <w:rFonts w:hint="eastAsia"/>
          <w:lang w:eastAsia="zh-CN"/>
        </w:rPr>
        <w:t>】，【期间】一栏输入要执行的月份，【会计年度】一栏输入要执行的年份，勾选【后台处理】和【</w:t>
      </w:r>
      <w:r>
        <w:rPr>
          <w:rFonts w:hint="eastAsia"/>
          <w:lang w:val="en-US" w:eastAsia="zh-CN"/>
        </w:rPr>
        <w:t>日志信息</w:t>
      </w:r>
      <w:r>
        <w:rPr>
          <w:rFonts w:hint="eastAsia"/>
          <w:lang w:eastAsia="zh-CN"/>
        </w:rPr>
        <w:t>】，</w:t>
      </w:r>
      <w:r>
        <w:rPr>
          <w:rFonts w:hint="eastAsia"/>
          <w:lang w:val="en-US" w:eastAsia="zh-CN"/>
        </w:rPr>
        <w:t>点击【执行】，如下图所示。</w:t>
      </w:r>
    </w:p>
    <w:p>
      <w:r>
        <w:drawing>
          <wp:inline distT="0" distB="0" distL="114300" distR="114300">
            <wp:extent cx="5269230" cy="5631815"/>
            <wp:effectExtent l="0" t="0" r="7620" b="6985"/>
            <wp:docPr id="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3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依次点击下一步，输入作业名为【</w:t>
      </w:r>
      <w:r>
        <w:rPr>
          <w:rFonts w:hint="default"/>
          <w:lang w:val="en-US" w:eastAsia="zh-CN"/>
        </w:rPr>
        <w:t>在制品</w:t>
      </w:r>
      <w:r>
        <w:rPr>
          <w:rFonts w:hint="eastAsia"/>
          <w:lang w:val="en-US" w:eastAsia="zh-CN"/>
        </w:rPr>
        <w:t>_XXXX_YJ_1995109】（其中XXXX代表当前日期），勾选【立即开始】，点击【确认】，如下图所示。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97785"/>
            <wp:effectExtent l="0" t="0" r="4445" b="12065"/>
            <wp:docPr id="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6" w:name="_Toc13414"/>
      <w:r>
        <w:rPr>
          <w:rFonts w:hint="eastAsia"/>
          <w:lang w:val="en-US" w:eastAsia="zh-CN"/>
        </w:rPr>
        <w:t>2.7结算生产订单差异</w:t>
      </w:r>
      <w:bookmarkEnd w:id="36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KKS1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用户菜单-&gt;成本月结_国铁事业部-&gt;KKS1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KKS1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56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KKS1</w:t>
      </w:r>
      <w:r>
        <w:rPr>
          <w:rFonts w:hint="eastAsia"/>
          <w:lang w:eastAsia="zh-CN"/>
        </w:rPr>
        <w:t>”，进入</w:t>
      </w:r>
      <w:r>
        <w:rPr>
          <w:rFonts w:hint="eastAsia"/>
          <w:spacing w:val="-5"/>
          <w:w w:val="103"/>
          <w:lang w:val="en-US" w:eastAsia="zh-CN"/>
        </w:rPr>
        <w:t>结算生产订单差异界面</w:t>
      </w:r>
      <w:r>
        <w:rPr>
          <w:rFonts w:hint="eastAsia"/>
          <w:lang w:eastAsia="zh-CN"/>
        </w:rPr>
        <w:t>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设置参数。在【工厂】一栏填入【</w:t>
      </w:r>
      <w:r>
        <w:rPr>
          <w:rFonts w:hint="eastAsia"/>
          <w:lang w:val="en-US" w:eastAsia="zh-CN"/>
        </w:rPr>
        <w:t>G312</w:t>
      </w:r>
      <w:r>
        <w:rPr>
          <w:rFonts w:hint="eastAsia"/>
          <w:lang w:eastAsia="zh-CN"/>
        </w:rPr>
        <w:t>】，【期间】一栏输入要执行的月份，【会计年度】一栏输入要执行的年份，勾选【后台处理】和【</w:t>
      </w:r>
      <w:r>
        <w:rPr>
          <w:rFonts w:hint="eastAsia"/>
          <w:lang w:val="en-US" w:eastAsia="zh-CN"/>
        </w:rPr>
        <w:t>细分清单</w:t>
      </w:r>
      <w:r>
        <w:rPr>
          <w:rFonts w:hint="eastAsia"/>
          <w:lang w:eastAsia="zh-CN"/>
        </w:rPr>
        <w:t>】，</w:t>
      </w:r>
      <w:r>
        <w:rPr>
          <w:rFonts w:hint="eastAsia"/>
          <w:lang w:val="en-US" w:eastAsia="zh-CN"/>
        </w:rPr>
        <w:t>点击【执行】，</w:t>
      </w:r>
      <w:r>
        <w:rPr>
          <w:rFonts w:hint="eastAsia"/>
          <w:lang w:eastAsia="zh-CN"/>
        </w:rPr>
        <w:t>如下图所示。</w:t>
      </w:r>
    </w:p>
    <w:p/>
    <w:p>
      <w:r>
        <w:drawing>
          <wp:inline distT="0" distB="0" distL="114300" distR="114300">
            <wp:extent cx="5272405" cy="4548505"/>
            <wp:effectExtent l="0" t="0" r="4445" b="4445"/>
            <wp:docPr id="10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4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</w:pPr>
      <w:r>
        <w:rPr>
          <w:rFonts w:hint="eastAsia"/>
          <w:lang w:val="en-US" w:eastAsia="zh-CN"/>
        </w:rPr>
        <w:t>返回上一步，在</w:t>
      </w:r>
      <w:r>
        <w:rPr>
          <w:rFonts w:hint="eastAsia"/>
          <w:lang w:eastAsia="zh-CN"/>
        </w:rPr>
        <w:t>【工厂】一栏填入【</w:t>
      </w:r>
      <w:r>
        <w:rPr>
          <w:rFonts w:hint="eastAsia"/>
          <w:lang w:val="en-US" w:eastAsia="zh-CN"/>
        </w:rPr>
        <w:t>G311</w:t>
      </w:r>
      <w:r>
        <w:rPr>
          <w:rFonts w:hint="eastAsia"/>
          <w:lang w:eastAsia="zh-CN"/>
        </w:rPr>
        <w:t>】，【期间】一栏输入要执行的月份，【会计年度】一栏输入要执行的年份，勾选【后台处理】和【</w:t>
      </w:r>
      <w:r>
        <w:rPr>
          <w:rFonts w:hint="eastAsia"/>
          <w:lang w:val="en-US" w:eastAsia="zh-CN"/>
        </w:rPr>
        <w:t>细分清单</w:t>
      </w:r>
      <w:r>
        <w:rPr>
          <w:rFonts w:hint="eastAsia"/>
          <w:lang w:eastAsia="zh-CN"/>
        </w:rPr>
        <w:t>】，</w:t>
      </w:r>
      <w:r>
        <w:rPr>
          <w:rFonts w:hint="eastAsia"/>
          <w:lang w:val="en-US" w:eastAsia="zh-CN"/>
        </w:rPr>
        <w:t>点击【执行】，如下图所示。</w:t>
      </w:r>
    </w:p>
    <w:p>
      <w:r>
        <w:drawing>
          <wp:inline distT="0" distB="0" distL="114300" distR="114300">
            <wp:extent cx="5269230" cy="3823335"/>
            <wp:effectExtent l="0" t="0" r="7620" b="5715"/>
            <wp:docPr id="8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依次点击下一步，输入作业名为【差异_XXXX_YJ_1995019】（其中XXXX代表当前日期），勾选【立即开始】，点击【确认】，如下图所示。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97785"/>
            <wp:effectExtent l="0" t="0" r="4445" b="12065"/>
            <wp:docPr id="8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7" w:name="_Toc25757"/>
      <w:r>
        <w:rPr>
          <w:rFonts w:hint="eastAsia"/>
          <w:lang w:val="en-US" w:eastAsia="zh-CN"/>
        </w:rPr>
        <w:t>2.8结算生产订单</w:t>
      </w:r>
      <w:bookmarkEnd w:id="37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CO88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用户菜单-&gt;成本月结_国铁事业部-&gt;CO88</w:t>
            </w:r>
          </w:p>
        </w:tc>
      </w:tr>
    </w:tbl>
    <w:p/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CO88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62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CO88</w:t>
      </w:r>
      <w:r>
        <w:rPr>
          <w:rFonts w:hint="eastAsia"/>
          <w:lang w:eastAsia="zh-CN"/>
        </w:rPr>
        <w:t>”，进入</w:t>
      </w:r>
      <w:r>
        <w:rPr>
          <w:rFonts w:hint="eastAsia"/>
          <w:spacing w:val="-5"/>
          <w:w w:val="103"/>
          <w:lang w:val="en-US" w:eastAsia="zh-CN"/>
        </w:rPr>
        <w:t>实际结算：生产/处理订单界面</w:t>
      </w:r>
      <w:r>
        <w:rPr>
          <w:rFonts w:hint="eastAsia"/>
          <w:lang w:eastAsia="zh-CN"/>
        </w:rPr>
        <w:t>。</w:t>
      </w: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设置参数。在【工厂】一栏填入【</w:t>
      </w:r>
      <w:r>
        <w:rPr>
          <w:rFonts w:hint="eastAsia"/>
          <w:lang w:val="en-US" w:eastAsia="zh-CN"/>
        </w:rPr>
        <w:t>G312</w:t>
      </w:r>
      <w:r>
        <w:rPr>
          <w:rFonts w:hint="eastAsia"/>
          <w:lang w:eastAsia="zh-CN"/>
        </w:rPr>
        <w:t>】，【期间】一栏输入要执行的月份，【会计年度】一栏输入要执行的年份，勾选【后台处理】、【</w:t>
      </w:r>
      <w:r>
        <w:rPr>
          <w:rFonts w:hint="eastAsia"/>
          <w:lang w:val="en-US" w:eastAsia="zh-CN"/>
        </w:rPr>
        <w:t>明细清单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和【检查业务数据】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点击【执行】，</w:t>
      </w:r>
      <w:r>
        <w:rPr>
          <w:rFonts w:hint="eastAsia"/>
          <w:lang w:eastAsia="zh-CN"/>
        </w:rPr>
        <w:t>如下图所示。</w:t>
      </w:r>
    </w:p>
    <w:p/>
    <w:p>
      <w:r>
        <w:drawing>
          <wp:inline distT="0" distB="0" distL="114300" distR="114300">
            <wp:extent cx="5268595" cy="4734560"/>
            <wp:effectExtent l="0" t="0" r="8255" b="8890"/>
            <wp:docPr id="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3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val="en-US" w:eastAsia="zh-CN"/>
        </w:rPr>
      </w:pPr>
    </w:p>
    <w:p>
      <w:pPr>
        <w:ind w:firstLine="440" w:firstLineChars="200"/>
      </w:pPr>
      <w:r>
        <w:rPr>
          <w:rFonts w:hint="eastAsia"/>
          <w:lang w:val="en-US" w:eastAsia="zh-CN"/>
        </w:rPr>
        <w:t>返回上一步，在</w:t>
      </w:r>
      <w:r>
        <w:rPr>
          <w:rFonts w:hint="eastAsia"/>
          <w:lang w:eastAsia="zh-CN"/>
        </w:rPr>
        <w:t>【工厂】一栏填入【</w:t>
      </w:r>
      <w:r>
        <w:rPr>
          <w:rFonts w:hint="eastAsia"/>
          <w:lang w:val="en-US" w:eastAsia="zh-CN"/>
        </w:rPr>
        <w:t>G311</w:t>
      </w:r>
      <w:r>
        <w:rPr>
          <w:rFonts w:hint="eastAsia"/>
          <w:lang w:eastAsia="zh-CN"/>
        </w:rPr>
        <w:t>】，【期间】一栏输入要执行的月份，【会计年度】一栏输入要执行的年份，勾选【后台处理】、【</w:t>
      </w:r>
      <w:r>
        <w:rPr>
          <w:rFonts w:hint="eastAsia"/>
          <w:lang w:val="en-US" w:eastAsia="zh-CN"/>
        </w:rPr>
        <w:t>明细清单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和【检查业务数据】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点击【执行】，如下图所示。</w:t>
      </w:r>
    </w:p>
    <w:p/>
    <w:p>
      <w:r>
        <w:drawing>
          <wp:inline distT="0" distB="0" distL="114300" distR="114300">
            <wp:extent cx="5274310" cy="4114165"/>
            <wp:effectExtent l="0" t="0" r="2540" b="635"/>
            <wp:docPr id="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val="en-US" w:eastAsia="zh-CN"/>
        </w:rPr>
      </w:pPr>
    </w:p>
    <w:p>
      <w:pPr>
        <w:ind w:firstLine="440" w:firstLineChars="200"/>
      </w:pPr>
      <w:r>
        <w:rPr>
          <w:rFonts w:hint="eastAsia"/>
          <w:lang w:val="en-US" w:eastAsia="zh-CN"/>
        </w:rPr>
        <w:t>依次点击下一步，输入作业名为【SET_ORD】，点击【确认】，如下图所示。</w:t>
      </w:r>
    </w:p>
    <w:p>
      <w:r>
        <w:drawing>
          <wp:inline distT="0" distB="0" distL="114300" distR="114300">
            <wp:extent cx="5272405" cy="2597785"/>
            <wp:effectExtent l="0" t="0" r="4445" b="12065"/>
            <wp:docPr id="9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注意：G311、G312分别执行，G311时间约半个小时。</w:t>
      </w:r>
    </w:p>
    <w:p>
      <w:pPr>
        <w:ind w:firstLine="663" w:firstLineChars="3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运行后在日志中查找E，检查错误项。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8" w:name="_Toc32485"/>
      <w:r>
        <w:rPr>
          <w:rFonts w:hint="eastAsia"/>
          <w:lang w:val="en-US" w:eastAsia="zh-CN"/>
        </w:rPr>
        <w:t>2.9检查生产订单结算结果</w:t>
      </w:r>
      <w:bookmarkEnd w:id="38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S_ALR_87013127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9" w:name="_Toc19706"/>
      <w:r>
        <w:rPr>
          <w:rFonts w:hint="eastAsia"/>
          <w:lang w:val="en-US" w:eastAsia="zh-CN"/>
        </w:rPr>
        <w:t>3.执行物料分类账，分摊差异</w:t>
      </w:r>
      <w:bookmarkEnd w:id="39"/>
    </w:p>
    <w:p>
      <w:pPr>
        <w:pStyle w:val="4"/>
        <w:rPr>
          <w:rFonts w:hint="eastAsia"/>
          <w:lang w:val="en-US" w:eastAsia="zh-CN"/>
        </w:rPr>
      </w:pPr>
      <w:bookmarkStart w:id="40" w:name="_Toc29412"/>
      <w:r>
        <w:rPr>
          <w:rFonts w:hint="eastAsia"/>
          <w:lang w:val="en-US" w:eastAsia="zh-CN"/>
        </w:rPr>
        <w:t>3.1执行物料分类账</w:t>
      </w:r>
      <w:bookmarkEnd w:id="40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CKMLCP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用户菜单-&gt;成本月结_国铁事业部-&gt;CKMLCP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和3.1.1操作相同。保存参数、执行依次进行，不能乱序，按照序号执行。</w:t>
      </w:r>
    </w:p>
    <w:p>
      <w:pPr>
        <w:spacing w:after="0" w:line="225" w:lineRule="auto"/>
        <w:ind w:firstLine="440" w:firstLineChars="2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对条目【1.选择】和【2.确定顺序】，点击【参数】，取消勾选【后台处理】，点击【保存】。</w:t>
      </w:r>
    </w:p>
    <w:p>
      <w:pPr>
        <w:spacing w:after="0" w:line="225" w:lineRule="auto"/>
        <w:ind w:firstLine="440" w:firstLineChars="2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对条目【3.单级处理确定】、【4.多级处理确定】、【5.消耗重估】、【6.在产品重新评估】，点击【参数】后，直接点击【保存】。</w:t>
      </w:r>
    </w:p>
    <w:p>
      <w:pPr>
        <w:spacing w:after="0" w:line="225" w:lineRule="auto"/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对【7.过账清算】，参数项必须勾选重估物料、勾选重估消耗、勾选设置 CO 科目分配、勾选保存日志方可执行。</w:t>
      </w:r>
    </w:p>
    <w:p>
      <w:pPr>
        <w:spacing w:after="0" w:line="225" w:lineRule="auto"/>
        <w:ind w:firstLine="442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注意：第七步【过账清算】的参数选择【处理】而非【冲销】。</w:t>
      </w:r>
    </w:p>
    <w:p>
      <w:pPr>
        <w:spacing w:after="0" w:line="225" w:lineRule="auto"/>
        <w:ind w:firstLine="442" w:firstLineChars="200"/>
        <w:rPr>
          <w:rFonts w:hint="eastAsia"/>
          <w:b/>
          <w:bCs/>
          <w:lang w:val="en-US" w:eastAsia="zh-CN"/>
        </w:rPr>
      </w:pPr>
    </w:p>
    <w:p>
      <w:pPr>
        <w:spacing w:after="0" w:line="225" w:lineRule="auto"/>
        <w:ind w:firstLine="44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每一条目执行完成后，可点击下方的【刷新】，查看执行结果，如下图所示。</w:t>
      </w:r>
    </w:p>
    <w:p>
      <w:pPr>
        <w:spacing w:after="0" w:line="225" w:lineRule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7325" cy="5490210"/>
            <wp:effectExtent l="0" t="0" r="9525" b="15240"/>
            <wp:docPr id="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9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25" w:lineRule="auto"/>
        <w:ind w:firstLine="442" w:firstLineChars="200"/>
        <w:rPr>
          <w:rFonts w:hint="eastAsia"/>
          <w:b/>
          <w:bCs/>
          <w:lang w:val="en-US" w:eastAsia="zh-CN"/>
        </w:rPr>
      </w:pPr>
    </w:p>
    <w:p>
      <w:pPr>
        <w:spacing w:after="0" w:line="225" w:lineRule="auto"/>
        <w:ind w:firstLine="44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所有条目均执行完成后，【仍然未清】一栏应为零，如有不符，需查找错误，重新执行，如下图所示。</w:t>
      </w:r>
    </w:p>
    <w:p>
      <w:pPr>
        <w:tabs>
          <w:tab w:val="left" w:pos="217"/>
        </w:tabs>
        <w:spacing w:after="0" w:line="225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140325"/>
            <wp:effectExtent l="0" t="0" r="3175" b="3175"/>
            <wp:docPr id="10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4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1" w:name="_Toc23514"/>
      <w:r>
        <w:rPr>
          <w:rFonts w:hint="eastAsia"/>
          <w:lang w:val="en-US" w:eastAsia="zh-CN"/>
        </w:rPr>
        <w:t>3.2计算CS订单在制金额（检修、有偿）</w:t>
      </w:r>
      <w:bookmarkEnd w:id="41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KKAI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用户菜单-&gt;成本月结_国铁事业部-&gt;KKAI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KKAI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6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KKAI</w:t>
      </w:r>
      <w:r>
        <w:rPr>
          <w:rFonts w:hint="eastAsia"/>
          <w:lang w:eastAsia="zh-CN"/>
        </w:rPr>
        <w:t>”，进入</w:t>
      </w:r>
      <w:r>
        <w:rPr>
          <w:rFonts w:hint="eastAsia"/>
          <w:spacing w:val="-5"/>
          <w:w w:val="103"/>
          <w:lang w:val="en-US" w:eastAsia="zh-CN"/>
        </w:rPr>
        <w:t>实际结果分析：订单界面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设置参数。在【</w:t>
      </w:r>
      <w:r>
        <w:rPr>
          <w:rFonts w:hint="eastAsia"/>
          <w:lang w:val="en-US" w:eastAsia="zh-CN"/>
        </w:rPr>
        <w:t>选择变式</w:t>
      </w:r>
      <w:r>
        <w:rPr>
          <w:rFonts w:hint="eastAsia"/>
          <w:lang w:eastAsia="zh-CN"/>
        </w:rPr>
        <w:t>】一栏填入【</w:t>
      </w:r>
      <w:r>
        <w:rPr>
          <w:rFonts w:hint="eastAsia"/>
          <w:lang w:val="en-US" w:eastAsia="zh-CN"/>
        </w:rPr>
        <w:t>Z301-CSZZ</w:t>
      </w:r>
      <w:r>
        <w:rPr>
          <w:rFonts w:hint="eastAsia"/>
          <w:lang w:eastAsia="zh-CN"/>
        </w:rPr>
        <w:t>】，【期间】一栏输入要执行的月份，【会计年度】一栏输入要执行的年份，【</w:t>
      </w:r>
      <w:r>
        <w:rPr>
          <w:rFonts w:hint="eastAsia"/>
          <w:lang w:val="en-US" w:eastAsia="zh-CN"/>
        </w:rPr>
        <w:t>结果分析版本】一栏输入【0】，</w:t>
      </w:r>
      <w:r>
        <w:rPr>
          <w:rFonts w:hint="eastAsia"/>
          <w:lang w:eastAsia="zh-CN"/>
        </w:rPr>
        <w:t>勾选【后台处理】、【</w:t>
      </w:r>
      <w:r>
        <w:rPr>
          <w:rFonts w:hint="eastAsia"/>
          <w:lang w:val="en-US" w:eastAsia="zh-CN"/>
        </w:rPr>
        <w:t>日志信息</w:t>
      </w:r>
      <w:r>
        <w:rPr>
          <w:rFonts w:hint="eastAsia"/>
          <w:lang w:eastAsia="zh-CN"/>
        </w:rPr>
        <w:t>】，</w:t>
      </w:r>
      <w:r>
        <w:rPr>
          <w:rFonts w:hint="eastAsia"/>
          <w:lang w:val="en-US" w:eastAsia="zh-CN"/>
        </w:rPr>
        <w:t>点击【执行】，</w:t>
      </w:r>
      <w:r>
        <w:rPr>
          <w:rFonts w:hint="eastAsia"/>
          <w:lang w:eastAsia="zh-CN"/>
        </w:rPr>
        <w:t>如下图所示。</w:t>
      </w:r>
    </w:p>
    <w:p>
      <w:r>
        <w:drawing>
          <wp:inline distT="0" distB="0" distL="114300" distR="114300">
            <wp:extent cx="5271770" cy="4344035"/>
            <wp:effectExtent l="0" t="0" r="5080" b="18415"/>
            <wp:docPr id="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</w:pPr>
      <w:r>
        <w:rPr>
          <w:rFonts w:hint="eastAsia"/>
          <w:lang w:val="en-US" w:eastAsia="zh-CN"/>
        </w:rPr>
        <w:t>依次点击下一步，输入作业名为【KKAI_YJ_19】，勾选【立即开始】，点击【确认】，如下图所示。</w:t>
      </w:r>
    </w:p>
    <w:p>
      <w:r>
        <w:drawing>
          <wp:inline distT="0" distB="0" distL="114300" distR="114300">
            <wp:extent cx="5270500" cy="3312160"/>
            <wp:effectExtent l="0" t="0" r="6350" b="254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2" w:name="_Toc12104"/>
      <w:r>
        <w:rPr>
          <w:rFonts w:hint="eastAsia"/>
          <w:lang w:val="en-US" w:eastAsia="zh-CN"/>
        </w:rPr>
        <w:t>3.3结算CS订单</w:t>
      </w:r>
      <w:bookmarkEnd w:id="42"/>
      <w:r>
        <w:rPr>
          <w:rFonts w:hint="eastAsia"/>
          <w:lang w:val="en-US" w:eastAsia="zh-CN"/>
        </w:rPr>
        <w:t>？</w:t>
      </w:r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KO8G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用户菜单-&gt;成本月结_国铁事业部-&gt;KO8G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KO8G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6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KO8G</w:t>
      </w:r>
      <w:r>
        <w:rPr>
          <w:rFonts w:hint="eastAsia"/>
          <w:lang w:eastAsia="zh-CN"/>
        </w:rPr>
        <w:t>”，进入</w:t>
      </w:r>
      <w:r>
        <w:rPr>
          <w:rFonts w:hint="eastAsia"/>
          <w:spacing w:val="-5"/>
          <w:w w:val="103"/>
          <w:lang w:val="en-US" w:eastAsia="zh-CN"/>
        </w:rPr>
        <w:t>实际结算：订单界面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设置参数。在【</w:t>
      </w:r>
      <w:r>
        <w:rPr>
          <w:rFonts w:hint="eastAsia"/>
          <w:lang w:val="en-US" w:eastAsia="zh-CN"/>
        </w:rPr>
        <w:t>选择变式</w:t>
      </w:r>
      <w:r>
        <w:rPr>
          <w:rFonts w:hint="eastAsia"/>
          <w:lang w:eastAsia="zh-CN"/>
        </w:rPr>
        <w:t>】一栏填入【</w:t>
      </w:r>
      <w:r>
        <w:rPr>
          <w:rFonts w:hint="eastAsia"/>
          <w:lang w:val="en-US" w:eastAsia="zh-CN"/>
        </w:rPr>
        <w:t>Z301-CSZZ</w:t>
      </w:r>
      <w:r>
        <w:rPr>
          <w:rFonts w:hint="eastAsia"/>
          <w:lang w:eastAsia="zh-CN"/>
        </w:rPr>
        <w:t>】，【期间】一栏输入要执行的月份，【会计年度】一栏输入要执行的年份，【</w:t>
      </w:r>
      <w:r>
        <w:rPr>
          <w:rFonts w:hint="eastAsia"/>
          <w:lang w:val="en-US" w:eastAsia="zh-CN"/>
        </w:rPr>
        <w:t>处理类型】一栏选择【自动】，</w:t>
      </w:r>
      <w:r>
        <w:rPr>
          <w:rFonts w:hint="eastAsia"/>
          <w:lang w:eastAsia="zh-CN"/>
        </w:rPr>
        <w:t>勾选【</w:t>
      </w:r>
      <w:r>
        <w:rPr>
          <w:rFonts w:hint="eastAsia"/>
          <w:lang w:val="en-US" w:eastAsia="zh-CN"/>
        </w:rPr>
        <w:t>明细清单</w:t>
      </w:r>
      <w:r>
        <w:rPr>
          <w:rFonts w:hint="eastAsia"/>
          <w:lang w:eastAsia="zh-CN"/>
        </w:rPr>
        <w:t>】、【</w:t>
      </w:r>
      <w:r>
        <w:rPr>
          <w:rFonts w:hint="eastAsia"/>
          <w:lang w:val="en-US" w:eastAsia="zh-CN"/>
        </w:rPr>
        <w:t>检查业务数据</w:t>
      </w:r>
      <w:r>
        <w:rPr>
          <w:rFonts w:hint="eastAsia"/>
          <w:lang w:eastAsia="zh-CN"/>
        </w:rPr>
        <w:t>】，</w:t>
      </w:r>
      <w:r>
        <w:rPr>
          <w:rFonts w:hint="eastAsia"/>
          <w:lang w:val="en-US" w:eastAsia="zh-CN"/>
        </w:rPr>
        <w:t>点击【执行】，</w:t>
      </w:r>
      <w:r>
        <w:rPr>
          <w:rFonts w:hint="eastAsia"/>
          <w:lang w:eastAsia="zh-CN"/>
        </w:rPr>
        <w:t>如下图所示。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3634105"/>
            <wp:effectExtent l="0" t="0" r="4445" b="4445"/>
            <wp:docPr id="1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注：必须取消勾选【后台处理】。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或用Z301-ZSM1、Z301-ZSM2、Z301-ZSM3三个变式，依次执行（即执行三次）。</w:t>
      </w:r>
    </w:p>
    <w:p>
      <w:pPr>
        <w:pStyle w:val="4"/>
        <w:rPr>
          <w:rFonts w:hint="eastAsia"/>
          <w:lang w:val="en-US" w:eastAsia="zh-CN"/>
        </w:rPr>
      </w:pPr>
      <w:bookmarkStart w:id="43" w:name="_Toc28347"/>
      <w:r>
        <w:rPr>
          <w:rFonts w:hint="eastAsia"/>
          <w:lang w:val="en-US" w:eastAsia="zh-CN"/>
        </w:rPr>
        <w:t>3.4检查CS订单结算结果</w:t>
      </w:r>
      <w:bookmarkEnd w:id="43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S_ALR_87013127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用户菜单-&gt;成本月结_国铁事业部-&gt;S_ALR_87013127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S_ALR_87013127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12065" b="1905"/>
            <wp:docPr id="6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S_ALR_87013127</w:t>
      </w:r>
      <w:r>
        <w:rPr>
          <w:rFonts w:hint="eastAsia"/>
          <w:lang w:eastAsia="zh-CN"/>
        </w:rPr>
        <w:t>”，进入</w:t>
      </w:r>
      <w:r>
        <w:rPr>
          <w:rFonts w:hint="eastAsia"/>
          <w:spacing w:val="-5"/>
          <w:w w:val="103"/>
          <w:lang w:val="en-US" w:eastAsia="zh-CN"/>
        </w:rPr>
        <w:t>订单选择界面</w:t>
      </w:r>
      <w:r>
        <w:rPr>
          <w:rFonts w:hint="eastAsia"/>
          <w:lang w:eastAsia="zh-CN"/>
        </w:rPr>
        <w:t>。</w:t>
      </w:r>
    </w:p>
    <w:p>
      <w:r>
        <w:rPr>
          <w:rFonts w:hint="eastAsia"/>
          <w:lang w:eastAsia="zh-CN"/>
        </w:rPr>
        <w:t>设置参数。在【</w:t>
      </w:r>
      <w:r>
        <w:rPr>
          <w:rFonts w:hint="eastAsia"/>
          <w:lang w:val="en-US" w:eastAsia="zh-CN"/>
        </w:rPr>
        <w:t>工厂</w:t>
      </w:r>
      <w:r>
        <w:rPr>
          <w:rFonts w:hint="eastAsia"/>
          <w:lang w:eastAsia="zh-CN"/>
        </w:rPr>
        <w:t>】一栏填入【</w:t>
      </w:r>
      <w:r>
        <w:rPr>
          <w:rFonts w:hint="eastAsia"/>
          <w:lang w:val="en-US" w:eastAsia="zh-CN"/>
        </w:rPr>
        <w:t>G302</w:t>
      </w:r>
      <w:r>
        <w:rPr>
          <w:rFonts w:hint="eastAsia"/>
          <w:lang w:eastAsia="zh-CN"/>
        </w:rPr>
        <w:t>】，</w:t>
      </w:r>
      <w:r>
        <w:rPr>
          <w:rFonts w:hint="eastAsia"/>
          <w:lang w:val="en-US" w:eastAsia="zh-CN"/>
        </w:rPr>
        <w:t>在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起止期间】一栏填1/1900，【种植期】一栏填入要执行的日期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点击【执行】，</w:t>
      </w:r>
      <w:r>
        <w:rPr>
          <w:rFonts w:hint="eastAsia"/>
          <w:lang w:eastAsia="zh-CN"/>
        </w:rPr>
        <w:t>如下图所示。</w:t>
      </w:r>
    </w:p>
    <w:p>
      <w:r>
        <w:drawing>
          <wp:inline distT="0" distB="0" distL="114300" distR="114300">
            <wp:extent cx="5269230" cy="3787775"/>
            <wp:effectExtent l="0" t="0" r="7620" b="3175"/>
            <wp:docPr id="1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执行完成后显示如下界面，点击右键，选择【电子表格】。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572000"/>
            <wp:effectExtent l="0" t="0" r="7620" b="0"/>
            <wp:docPr id="1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导出电子表格，确保实际成本借方+实际成本贷方-在产品+总储备=0 ，不等于零的订单查找问题原因。</w:t>
      </w:r>
    </w:p>
    <w:p>
      <w:pPr>
        <w:pStyle w:val="4"/>
        <w:rPr>
          <w:rFonts w:hint="eastAsia"/>
          <w:lang w:val="en-US" w:eastAsia="zh-CN"/>
        </w:rPr>
      </w:pPr>
      <w:bookmarkStart w:id="44" w:name="_Toc5405"/>
      <w:r>
        <w:rPr>
          <w:rFonts w:hint="eastAsia"/>
          <w:lang w:val="en-US" w:eastAsia="zh-CN"/>
        </w:rPr>
        <w:t>3.5检查生产成本、制造费用</w:t>
      </w:r>
      <w:bookmarkEnd w:id="44"/>
      <w:r>
        <w:rPr>
          <w:rFonts w:hint="eastAsia"/>
          <w:lang w:val="en-US" w:eastAsia="zh-CN"/>
        </w:rPr>
        <w:t>？</w:t>
      </w:r>
    </w:p>
    <w:p>
      <w:pPr>
        <w:tabs>
          <w:tab w:val="left" w:pos="3587"/>
        </w:tabs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1.3127报表中</w:t>
      </w:r>
      <w:bookmarkStart w:id="46" w:name="_GoBack"/>
      <w:bookmarkEnd w:id="46"/>
      <w:r>
        <w:rPr>
          <w:rFonts w:hint="eastAsia"/>
          <w:b/>
          <w:bCs/>
          <w:color w:val="FF0000"/>
          <w:lang w:val="en-US" w:eastAsia="zh-CN"/>
        </w:rPr>
        <w:t>在产品合计数（FAGLB03）相等</w:t>
      </w:r>
    </w:p>
    <w:p>
      <w:pPr>
        <w:tabs>
          <w:tab w:val="left" w:pos="3587"/>
        </w:tabs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2.上面部分移下来</w:t>
      </w:r>
      <w:r>
        <w:rPr>
          <w:rFonts w:hint="eastAsia"/>
          <w:b/>
          <w:bCs/>
          <w:color w:val="FF0000"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(余额770229.16+小数尾差-7.9=3611报表5003015001在线统驭过账</w:t>
      </w:r>
      <w:r>
        <w:rPr>
          <w:rFonts w:hint="eastAsia"/>
          <w:b/>
          <w:bCs/>
          <w:lang w:eastAsia="zh-CN"/>
        </w:rPr>
        <w:t>数值</w:t>
      </w:r>
      <w:r>
        <w:rPr>
          <w:rFonts w:hint="eastAsia"/>
          <w:b/>
          <w:bCs/>
          <w:lang w:val="en-US" w:eastAsia="zh-CN"/>
        </w:rPr>
        <w:t>770221.26）平则账结平ok</w:t>
      </w:r>
    </w:p>
    <w:p>
      <w:pPr>
        <w:tabs>
          <w:tab w:val="left" w:pos="3587"/>
        </w:tabs>
        <w:rPr>
          <w:rFonts w:hint="eastAsia"/>
          <w:color w:val="FF0000"/>
          <w:lang w:val="en-US" w:eastAsia="zh-CN"/>
        </w:rPr>
      </w:pPr>
    </w:p>
    <w:p>
      <w:pPr>
        <w:tabs>
          <w:tab w:val="left" w:pos="3587"/>
        </w:tabs>
        <w:rPr>
          <w:rFonts w:hint="eastAsia"/>
          <w:color w:val="FF0000"/>
          <w:lang w:val="en-US" w:eastAsia="zh-CN"/>
        </w:rPr>
      </w:pPr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FAGLB03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用户菜单-&gt;成本月结_国铁事业部-&gt;FAGLB03</w:t>
            </w:r>
          </w:p>
        </w:tc>
      </w:tr>
    </w:tbl>
    <w:p>
      <w:pPr>
        <w:ind w:firstLine="440" w:firstLineChars="200"/>
        <w:rPr>
          <w:rFonts w:hint="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FAGLB03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或者直接在快速命令输入栏</w:t>
      </w:r>
      <w:r>
        <w:rPr>
          <w:rFonts w:hint="eastAsia"/>
        </w:rPr>
        <w:drawing>
          <wp:inline distT="0" distB="0" distL="0" distR="0">
            <wp:extent cx="1405255" cy="257175"/>
            <wp:effectExtent l="0" t="0" r="4445" b="9525"/>
            <wp:docPr id="130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输入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FAGLB03</w:t>
      </w:r>
      <w:r>
        <w:rPr>
          <w:rFonts w:hint="eastAsia"/>
          <w:lang w:eastAsia="zh-CN"/>
        </w:rPr>
        <w:t>”，进入</w:t>
      </w:r>
      <w:r>
        <w:rPr>
          <w:spacing w:val="-5"/>
          <w:w w:val="103"/>
        </w:rPr>
        <w:t>总账科目余额显示界面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输入参数。账号为【</w:t>
      </w:r>
      <w:r>
        <w:rPr>
          <w:rFonts w:hint="eastAsia"/>
          <w:lang w:val="en-US" w:eastAsia="zh-CN"/>
        </w:rPr>
        <w:t>5000000000</w:t>
      </w:r>
      <w:r>
        <w:rPr>
          <w:rFonts w:hint="eastAsia"/>
          <w:lang w:eastAsia="zh-CN"/>
        </w:rPr>
        <w:t>】到【</w:t>
      </w:r>
      <w:r>
        <w:rPr>
          <w:rFonts w:hint="eastAsia"/>
          <w:lang w:val="en-US" w:eastAsia="zh-CN"/>
        </w:rPr>
        <w:t>5999999999</w:t>
      </w:r>
      <w:r>
        <w:rPr>
          <w:rFonts w:hint="eastAsia"/>
          <w:lang w:eastAsia="zh-CN"/>
        </w:rPr>
        <w:t>】，公司代码为【</w:t>
      </w:r>
      <w:r>
        <w:rPr>
          <w:rFonts w:hint="eastAsia"/>
          <w:lang w:val="en-US" w:eastAsia="zh-CN"/>
        </w:rPr>
        <w:t>Z301</w:t>
      </w:r>
      <w:r>
        <w:rPr>
          <w:rFonts w:hint="eastAsia"/>
          <w:lang w:eastAsia="zh-CN"/>
        </w:rPr>
        <w:t>】。输入完成后点击</w:t>
      </w:r>
      <w:r>
        <w:drawing>
          <wp:inline distT="0" distB="0" distL="114300" distR="114300">
            <wp:extent cx="342900" cy="247650"/>
            <wp:effectExtent l="0" t="0" r="0" b="0"/>
            <wp:docPr id="1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，输入单一数值为【9000000001】。如下图所示。</w:t>
      </w:r>
      <w:r>
        <w:drawing>
          <wp:inline distT="0" distB="0" distL="114300" distR="114300">
            <wp:extent cx="5269865" cy="3634740"/>
            <wp:effectExtent l="0" t="0" r="6985" b="3810"/>
            <wp:docPr id="1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pacing w:val="-3"/>
          <w:w w:val="105"/>
          <w:lang w:eastAsia="zh-CN"/>
        </w:rPr>
        <w:t>点击</w:t>
      </w:r>
      <w:r>
        <w:drawing>
          <wp:inline distT="0" distB="0" distL="114300" distR="114300">
            <wp:extent cx="200025" cy="209550"/>
            <wp:effectExtent l="0" t="0" r="9525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spacing w:val="-3"/>
          <w:w w:val="105"/>
        </w:rPr>
        <w:t>选择功</w:t>
      </w:r>
      <w:r>
        <w:rPr>
          <w:w w:val="105"/>
        </w:rPr>
        <w:t>能</w:t>
      </w:r>
      <w:r>
        <w:rPr>
          <w:spacing w:val="-5"/>
          <w:w w:val="105"/>
        </w:rPr>
        <w:t>范</w:t>
      </w:r>
      <w:r>
        <w:rPr>
          <w:w w:val="105"/>
        </w:rPr>
        <w:t>围</w:t>
      </w:r>
      <w:r>
        <w:rPr>
          <w:spacing w:val="-2"/>
          <w:w w:val="105"/>
        </w:rPr>
        <w:t xml:space="preserve"> </w:t>
      </w:r>
      <w:r>
        <w:rPr>
          <w:rFonts w:hint="eastAsia" w:ascii="Noto Sans Mono CJK JP Regular" w:eastAsia="Noto Sans Mono CJK JP Regular"/>
          <w:w w:val="105"/>
        </w:rPr>
        <w:t>5001-5101</w:t>
      </w:r>
      <w:r>
        <w:rPr>
          <w:w w:val="105"/>
        </w:rPr>
        <w:t>，见</w:t>
      </w:r>
      <w:r>
        <w:rPr>
          <w:spacing w:val="-3"/>
          <w:w w:val="105"/>
        </w:rPr>
        <w:t>下图</w:t>
      </w:r>
      <w:r>
        <w:rPr>
          <w:w w:val="105"/>
        </w:rPr>
        <w:t>：</w:t>
      </w:r>
      <w:r>
        <w:drawing>
          <wp:inline distT="0" distB="0" distL="114300" distR="114300">
            <wp:extent cx="5272405" cy="3766185"/>
            <wp:effectExtent l="0" t="0" r="4445" b="5715"/>
            <wp:docPr id="1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60" w:firstLineChars="3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点【保存】，退到总账科目余额显示界面，点【执行】成本要素科目查看余额</w:t>
      </w:r>
      <w:r>
        <w:rPr>
          <w:rFonts w:hint="eastAsia"/>
          <w:lang w:val="en-US" w:eastAsia="zh-CN"/>
        </w:rPr>
        <w:t>770229.16。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(余额770229.16+2.2.4节中小数尾差（-7.9）=3611报表5003015001在线统驭过账</w:t>
      </w:r>
      <w:r>
        <w:rPr>
          <w:rFonts w:hint="eastAsia"/>
          <w:lang w:eastAsia="zh-CN"/>
        </w:rPr>
        <w:t>数值</w:t>
      </w:r>
      <w:r>
        <w:rPr>
          <w:rFonts w:hint="eastAsia"/>
          <w:lang w:val="en-US" w:eastAsia="zh-CN"/>
        </w:rPr>
        <w:t>770221.26）平则账结平，如下图所示。</w:t>
      </w:r>
    </w:p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614420"/>
            <wp:effectExtent l="0" t="0" r="889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51885"/>
            <wp:effectExtent l="0" t="0" r="6350" b="5715"/>
            <wp:docPr id="1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3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00120"/>
            <wp:effectExtent l="0" t="0" r="4445" b="5080"/>
            <wp:docPr id="1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656965"/>
            <wp:effectExtent l="0" t="0" r="3175" b="635"/>
            <wp:docPr id="1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3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22550"/>
            <wp:effectExtent l="9525" t="9525" r="9525" b="19685"/>
            <wp:docPr id="1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3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2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16325"/>
            <wp:effectExtent l="9525" t="9525" r="24130" b="16510"/>
            <wp:docPr id="1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6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06495"/>
            <wp:effectExtent l="0" t="0" r="6350" b="8255"/>
            <wp:docPr id="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5" w:name="_Toc32241"/>
      <w:r>
        <w:rPr>
          <w:rFonts w:hint="eastAsia"/>
          <w:lang w:val="en-US" w:eastAsia="zh-CN"/>
        </w:rPr>
        <w:t>3.6执行小数尾数差异分摊</w:t>
      </w:r>
      <w:bookmarkEnd w:id="45"/>
    </w:p>
    <w:tbl>
      <w:tblPr>
        <w:tblStyle w:val="13"/>
        <w:tblW w:w="8498" w:type="dxa"/>
        <w:jc w:val="center"/>
        <w:tblInd w:w="440" w:type="dxa"/>
        <w:tblBorders>
          <w:top w:val="thickThinMediumGap" w:color="000000" w:sz="2" w:space="0"/>
          <w:left w:val="thickThinMediumGap" w:color="000000" w:sz="2" w:space="0"/>
          <w:bottom w:val="thickThinMediumGap" w:color="000000" w:sz="2" w:space="0"/>
          <w:right w:val="thickThinMediumGap" w:color="000000" w:sz="2" w:space="0"/>
          <w:insideH w:val="thickThinMediumGap" w:color="000000" w:sz="2" w:space="0"/>
          <w:insideV w:val="thickThinMediumGap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2"/>
        <w:gridCol w:w="7256"/>
      </w:tblGrid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bottom w:val="single" w:color="000000" w:sz="6" w:space="0"/>
              <w:right w:val="single" w:color="000000" w:sz="6" w:space="0"/>
            </w:tcBorders>
            <w:shd w:val="clear" w:color="auto" w:fill="E4E4E4"/>
          </w:tcPr>
          <w:p>
            <w:pPr>
              <w:pStyle w:val="5"/>
              <w:jc w:val="center"/>
            </w:pPr>
            <w:r>
              <w:t>交易代码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double" w:color="000000" w:sz="2" w:space="0"/>
            </w:tcBorders>
            <w:shd w:val="clear" w:color="auto" w:fill="E4E4E4"/>
          </w:tcPr>
          <w:p>
            <w:pPr>
              <w:pStyle w:val="5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KSU5</w:t>
            </w:r>
          </w:p>
        </w:tc>
      </w:tr>
      <w:tr>
        <w:tblPrEx>
          <w:tblBorders>
            <w:top w:val="thickThinMediumGap" w:color="000000" w:sz="2" w:space="0"/>
            <w:left w:val="thickThinMediumGap" w:color="000000" w:sz="2" w:space="0"/>
            <w:bottom w:val="thickThinMediumGap" w:color="000000" w:sz="2" w:space="0"/>
            <w:right w:val="thickThinMediumGap" w:color="000000" w:sz="2" w:space="0"/>
            <w:insideH w:val="thickThinMediumGap" w:color="000000" w:sz="2" w:space="0"/>
            <w:insideV w:val="thickThinMediumGap" w:color="000000" w:sz="2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  <w:jc w:val="center"/>
        </w:trPr>
        <w:tc>
          <w:tcPr>
            <w:tcW w:w="1242" w:type="dxa"/>
            <w:tcBorders>
              <w:top w:val="single" w:color="000000" w:sz="6" w:space="0"/>
              <w:left w:val="double" w:color="000000" w:sz="2" w:space="0"/>
              <w:right w:val="single" w:color="000000" w:sz="6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</w:pPr>
            <w:r>
              <w:rPr>
                <w:rFonts w:hint="eastAsia"/>
                <w:lang w:eastAsia="zh-CN"/>
              </w:rPr>
              <w:t>路径</w:t>
            </w:r>
          </w:p>
        </w:tc>
        <w:tc>
          <w:tcPr>
            <w:tcW w:w="7256" w:type="dxa"/>
            <w:tcBorders>
              <w:top w:val="single" w:color="000000" w:sz="6" w:space="0"/>
              <w:left w:val="single" w:color="000000" w:sz="6" w:space="0"/>
              <w:right w:val="double" w:color="000000" w:sz="2" w:space="0"/>
            </w:tcBorders>
            <w:shd w:val="clear" w:color="auto" w:fill="E4E4E4"/>
            <w:vAlign w:val="top"/>
          </w:tcPr>
          <w:p>
            <w:pPr>
              <w:pStyle w:val="5"/>
              <w:ind w:left="0" w:leftChars="0" w:right="0" w:right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用户菜单-&gt;成本月结_国铁事业部-&gt;KSU5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0" w:rightChars="0"/>
        <w:jc w:val="left"/>
        <w:outlineLvl w:val="0"/>
        <w:rPr>
          <w:rFonts w:hint="eastAsia" w:eastAsiaTheme="minor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Noto Sans Mono CJK JP Regular">
    <w:altName w:val="Courier New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Noto Sans CJK JP Regular">
    <w:altName w:val="Courier New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宋体-PUA">
    <w:altName w:val="宋体"/>
    <w:panose1 w:val="0201060003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汉仪旗黑-55">
    <w:altName w:val="黑体"/>
    <w:panose1 w:val="00020600040101010101"/>
    <w:charset w:val="86"/>
    <w:family w:val="auto"/>
    <w:pitch w:val="default"/>
    <w:sig w:usb0="00000000" w:usb1="00000000" w:usb2="00000016" w:usb3="00000000" w:csb0="00040000" w:csb1="0000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Arial monospaced for SAP">
    <w:altName w:val="Arial"/>
    <w:panose1 w:val="020B0609020202030204"/>
    <w:charset w:val="00"/>
    <w:family w:val="auto"/>
    <w:pitch w:val="default"/>
    <w:sig w:usb0="00000000" w:usb1="00000000" w:usb2="00000000" w:usb3="00000000" w:csb0="000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SAPDings">
    <w:altName w:val="Segoe Print"/>
    <w:panose1 w:val="00000409000000000000"/>
    <w:charset w:val="00"/>
    <w:family w:val="auto"/>
    <w:pitch w:val="default"/>
    <w:sig w:usb0="00000000" w:usb1="00000000" w:usb2="00000000" w:usb3="00000000" w:csb0="00000000" w:csb1="00000000"/>
  </w:font>
  <w:font w:name="SAPIcons">
    <w:altName w:val="Segoe Print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Guli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SemiConden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437CE"/>
    <w:multiLevelType w:val="singleLevel"/>
    <w:tmpl w:val="5E1437CE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E1438AA"/>
    <w:multiLevelType w:val="singleLevel"/>
    <w:tmpl w:val="5E1438A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126E21"/>
    <w:rsid w:val="00B52CBC"/>
    <w:rsid w:val="029C3B37"/>
    <w:rsid w:val="02F91E12"/>
    <w:rsid w:val="091B30A4"/>
    <w:rsid w:val="09281416"/>
    <w:rsid w:val="0EE2238F"/>
    <w:rsid w:val="17431FE3"/>
    <w:rsid w:val="1766253C"/>
    <w:rsid w:val="1F207176"/>
    <w:rsid w:val="2AC7303E"/>
    <w:rsid w:val="2B126E21"/>
    <w:rsid w:val="2CD37C2F"/>
    <w:rsid w:val="2E005FDC"/>
    <w:rsid w:val="316653F4"/>
    <w:rsid w:val="341F024F"/>
    <w:rsid w:val="34B25E19"/>
    <w:rsid w:val="378859D0"/>
    <w:rsid w:val="38140A68"/>
    <w:rsid w:val="3BC24957"/>
    <w:rsid w:val="3E4903AD"/>
    <w:rsid w:val="3EBB2F1A"/>
    <w:rsid w:val="3FF62DD6"/>
    <w:rsid w:val="42C74336"/>
    <w:rsid w:val="49873F05"/>
    <w:rsid w:val="49E82821"/>
    <w:rsid w:val="4E2662E8"/>
    <w:rsid w:val="54197D56"/>
    <w:rsid w:val="54550581"/>
    <w:rsid w:val="55915886"/>
    <w:rsid w:val="579A7016"/>
    <w:rsid w:val="5A867CBC"/>
    <w:rsid w:val="5AF86C2C"/>
    <w:rsid w:val="5E860AD5"/>
    <w:rsid w:val="613E5A67"/>
    <w:rsid w:val="6159529F"/>
    <w:rsid w:val="63082DAE"/>
    <w:rsid w:val="65825709"/>
    <w:rsid w:val="68BC6A64"/>
    <w:rsid w:val="6A707065"/>
    <w:rsid w:val="6C790CD6"/>
    <w:rsid w:val="6E921A85"/>
    <w:rsid w:val="71F37929"/>
    <w:rsid w:val="72FC392A"/>
    <w:rsid w:val="73E36FEE"/>
    <w:rsid w:val="7B672935"/>
    <w:rsid w:val="7D585F66"/>
    <w:rsid w:val="7F78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 Light" w:hAnsi="Calibri Light" w:cs="Noto Sans CJK JP Regular" w:eastAsiaTheme="minorEastAsia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beforeLines="0" w:beforeAutospacing="0" w:after="330" w:afterLines="0" w:afterAutospacing="0" w:line="240" w:lineRule="auto"/>
      <w:outlineLvl w:val="0"/>
    </w:pPr>
    <w:rPr>
      <w:rFonts w:eastAsia="宋体"/>
      <w:b/>
      <w:kern w:val="44"/>
      <w:sz w:val="36"/>
    </w:rPr>
  </w:style>
  <w:style w:type="paragraph" w:styleId="3">
    <w:name w:val="heading 2"/>
    <w:basedOn w:val="1"/>
    <w:next w:val="1"/>
    <w:link w:val="17"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1"/>
    </w:pPr>
    <w:rPr>
      <w:rFonts w:ascii="Arial" w:hAnsi="Arial" w:eastAsia="宋体"/>
      <w:b/>
      <w:sz w:val="30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rFonts w:eastAsia="宋体"/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line="240" w:lineRule="auto"/>
    </w:pPr>
    <w:rPr>
      <w:rFonts w:eastAsia="宋体"/>
      <w:sz w:val="28"/>
      <w:szCs w:val="20"/>
    </w:r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Title"/>
    <w:basedOn w:val="1"/>
    <w:qFormat/>
    <w:uiPriority w:val="0"/>
    <w:pPr>
      <w:ind w:right="857"/>
      <w:jc w:val="center"/>
    </w:pPr>
    <w:rPr>
      <w:rFonts w:ascii="Noto Sans CJK JP Regular" w:hAnsi="Noto Sans CJK JP Regular" w:eastAsia="Noto Sans CJK JP Regular" w:cs="Noto Sans CJK JP Regular"/>
      <w:sz w:val="52"/>
      <w:szCs w:val="52"/>
      <w:lang w:val="en-US" w:eastAsia="zh-CN" w:bidi="ar-SA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Table Paragraph"/>
    <w:basedOn w:val="1"/>
    <w:link w:val="19"/>
    <w:qFormat/>
    <w:uiPriority w:val="1"/>
    <w:pPr>
      <w:spacing w:line="334" w:lineRule="exact"/>
      <w:ind w:left="105"/>
    </w:pPr>
    <w:rPr>
      <w:rFonts w:ascii="Noto Sans CJK JP Regular" w:hAnsi="Noto Sans CJK JP Regular" w:eastAsia="Noto Sans CJK JP Regular" w:cs="Noto Sans CJK JP Regular"/>
      <w:lang w:val="en-US" w:eastAsia="zh-CN" w:bidi="ar-SA"/>
    </w:rPr>
  </w:style>
  <w:style w:type="character" w:customStyle="1" w:styleId="16">
    <w:name w:val="标题 1 Char"/>
    <w:link w:val="2"/>
    <w:qFormat/>
    <w:uiPriority w:val="0"/>
    <w:rPr>
      <w:rFonts w:eastAsia="宋体"/>
      <w:b/>
      <w:kern w:val="44"/>
      <w:sz w:val="36"/>
    </w:rPr>
  </w:style>
  <w:style w:type="character" w:customStyle="1" w:styleId="17">
    <w:name w:val="标题 2 Char"/>
    <w:link w:val="3"/>
    <w:qFormat/>
    <w:uiPriority w:val="0"/>
    <w:rPr>
      <w:rFonts w:ascii="Arial" w:hAnsi="Arial" w:eastAsia="宋体"/>
      <w:b/>
      <w:sz w:val="30"/>
    </w:rPr>
  </w:style>
  <w:style w:type="character" w:customStyle="1" w:styleId="18">
    <w:name w:val="标题 3 Char"/>
    <w:link w:val="4"/>
    <w:qFormat/>
    <w:uiPriority w:val="0"/>
    <w:rPr>
      <w:rFonts w:eastAsia="宋体"/>
      <w:b/>
      <w:sz w:val="28"/>
    </w:rPr>
  </w:style>
  <w:style w:type="character" w:customStyle="1" w:styleId="19">
    <w:name w:val="Table Paragraph Char"/>
    <w:link w:val="15"/>
    <w:uiPriority w:val="1"/>
    <w:rPr>
      <w:rFonts w:ascii="Noto Sans CJK JP Regular" w:hAnsi="Noto Sans CJK JP Regular" w:eastAsia="Noto Sans CJK JP Regular" w:cs="Noto Sans CJK JP Regular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jpe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7" Type="http://schemas.openxmlformats.org/officeDocument/2006/relationships/fontTable" Target="fontTable.xml"/><Relationship Id="rId106" Type="http://schemas.openxmlformats.org/officeDocument/2006/relationships/numbering" Target="numbering.xml"/><Relationship Id="rId105" Type="http://schemas.openxmlformats.org/officeDocument/2006/relationships/customXml" Target="../customXml/item1.xml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2020-01-07T02:52:00Z</dcterms:created>
  <dc:creator>chenjt</dc:creator>
  <cp:lastModifiedBy>chen</cp:lastModifiedBy>
  <dcterms:modified xsi:type="dcterms:W3CDTF">2020-03-04T08:04:31Z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2052-10.8.0.6370</vt:lpwstr>
  </property>
</Properties>
</file>