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105</Words>
  <Characters>589</Characters>
  <CharactersWithSpaces>692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2024-02-07T07:14:58Z</dcterms:created>
  <dc:creator/>
  <dc:description/>
  <dc:language>en-GB</dc:language>
  <cp:lastModifiedBy/>
  <dcterms:modified xsi:type="dcterms:W3CDTF">2024-03-12T09:38:13Z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