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6 </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G6</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2 males. A brother to the patient and a husband to the patient.</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Clients came to get closure about their patient who was diagnosed with possible Breast cancer. Patient had stayed in hospital for 2 weeks while doctors worked round the clock to investigate the presence of cancerous tissue in the patient’s breast.</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showcases prudent decision-making skills, indicating the ability to make sensible choices considering their circumstances.</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cohesively, expressing their thoughts and emotions with clarity and coherence.</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euthymic</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 engages in appropriate social interactions, demonstrating effective communication and interpersonal skills.</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client presents themselves in a neat and well-kempt manner.</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G6</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12/03/2024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group's primary concern bringing them to therapy was the uncertainty and anxiety surrounding the potential diagnosis of breast cancer for their loved one. They were grappling with fear, worry, and a sense of helplessness in the face of this challenging situation.</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position w:val="0"/>
          <w:sz w:val="24"/>
          <w:sz w:val="24"/>
          <w:szCs w:val="24"/>
          <w:vertAlign w:val="baseline"/>
          <w:lang w:val="en-GB"/>
        </w:rPr>
        <w:t>The goal of therapy for the group was to provide support, validation, and coping strategies as they navigated the emotional turmoil associated with their loved one's possible breast cancer diagnosis. Specific objectives included fostering open communication, reducing anxiety and stress levels, and promoting resilience and support among group members.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Psychoeducation: Providing information about breast cancer, diagnostic procedures, and treatment options to help the group members better understand the situation and feel more empowered in supporting their loved one.</w:t>
        <w:br/>
        <w:t>2. Cognitive-Behavioural Techniques: Helping group members identify and challenge unhelpful thought patterns and beliefs related to the diagnosis, and teaching coping skills to manage anxiety and distress effectively.</w:t>
        <w:br/>
        <w:t>3. Supportive Group Discussions: Providing a safe and non-judgmental space for group members to share their thoughts, feelings, and experiences related to the diagnosis, and offering mutual support and validation within the group.</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In the next session, we will continue to explore their emotions and reactions to the possible breast cancer diagnosis, further discussing coping strategies and support networks. Additionally, we will delve into communication techniques for effectively supporting their loved one through the diagnostic process and treatment journey.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2</Pages>
  <Words>466</Words>
  <Characters>2820</Characters>
  <CharactersWithSpaces>3273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2024-03-12T18:02:38Z</dcterms:created>
  <dc:creator/>
  <dc:description/>
  <dc:language>en-GB</dc:language>
  <cp:lastModifiedBy/>
  <dcterms:modified xsi:type="dcterms:W3CDTF">2024-03-23T17:04:01Z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