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29/03/2024</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sought therapy due to struggles with drug addiction and academic challenges. He admitted to experimenting with drugs, primarily marijuana and alcohol, as a coping mechanism for stress and peer pressure. Recently, his substance use escalated, leading to conflicts at home and declining academic performance. He expressed concern about his future and recognized the need for support to address his addiction and academic concerns.</w:t>
      </w:r>
    </w:p>
    <w:p>
      <w:pPr>
        <w:pStyle w:val="LOnormal"/>
        <w:widowControl/>
        <w:spacing w:lineRule="auto" w:line="240"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displays good insight into their circumstances and condition, indicating an understanding of their situation.</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exhibits sound judgment, suggesting the ability to make reasonable decisions given their circumstances.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coherently, demonstrating clarity in expressing their thoughts and emotions.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dysphoric, appears overwhelmed indicating a state of distress or unease.</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client's social behaviour is appropriate, suggesting the ability to interact effectively with others.</w:t>
      </w:r>
    </w:p>
    <w:p>
      <w:pPr>
        <w:pStyle w:val="LOnormal"/>
        <w:widowControl/>
        <w:spacing w:lineRule="auto" w:line="240" w:before="0" w:after="200"/>
        <w:ind w:left="0" w:right="0" w:hanging="0"/>
        <w:jc w:val="left"/>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 reflecting a sense of self-care and maintenance despite their current situation.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concerns revolve around his escalating drug addiction, academic struggles, strained relationships, and uncertain future prospects. He recognizes the need for intervention to address these issues and regain control of his life.</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Help the client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Utilized to explore and resolve ambivalence towards change, enhance intrinsic motivation for sobriety, and set achievable goals.</w:t>
        <w:br/>
        <w:t>2. Cognitive-Behavioural Therapy (CBT): Implemented to challenge negative thought patterns, identify triggers for substance use, and develop coping strategies to prevent relapse.</w:t>
        <w:br/>
        <w:t>3. Family Therapy: Incorporated to address familial conflicts, improve communication, and foster a supportive environment for the client's recovery.</w:t>
        <w:br/>
        <w:t>4. Psychoeducation: Provided to increase awareness of the effects of drug addiction, enhance understanding of academic challenges, and promote healthy lifestyle choices.</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w:t>
        <w:br/>
        <w:t>- Conduct a detailed assessment of the client's substance use history and triggers.</w:t>
        <w:br/>
        <w:t>- Begin exploring underlying factors contributing to the client's drug addiction and academic struggles.</w:t>
        <w:br/>
        <w:t>- Collaboratively set short-term and long-term goals to address the client's concerns.</w:t>
        <w:br/>
        <w:t>- Introduce coping strategies and relapse prevention techniques.</w:t>
        <w:br/>
        <w:t>- Discuss family involvement and potential referrals to support groups or rehabilitation programs.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10.20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jc w:val="left"/>
        <w:rPr>
          <w:rFonts w:ascii="Times New Roman" w:hAnsi="Times New Roman" w:eastAsia="Times New Roman" w:cs="Times New Roman"/>
          <w:b w:val="false"/>
          <w:b w:val="false"/>
          <w:bCs/>
          <w:position w:val="0"/>
          <w:sz w:val="24"/>
          <w:sz w:val="24"/>
          <w:szCs w:val="24"/>
          <w:vertAlign w:val="baseline"/>
          <w:lang w:val="en-GB"/>
        </w:rPr>
      </w:pPr>
      <w:r>
        <w:rPr>
          <w:rFonts w:eastAsia="Times New Roman" w:cs="Times New Roman" w:ascii="Times New Roman" w:hAnsi="Times New Roman"/>
          <w:b w:val="false"/>
          <w:bCs/>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bCs/>
          <w:position w:val="0"/>
          <w:sz w:val="24"/>
          <w:sz w:val="24"/>
          <w:szCs w:val="24"/>
          <w:vertAlign w:val="baseline"/>
          <w:lang w:val="en-GB"/>
        </w:rPr>
      </w:pPr>
      <w:r>
        <w:rPr>
          <w:rFonts w:eastAsia="Times New Roman" w:cs="Times New Roman" w:ascii="Times New Roman" w:hAnsi="Times New Roman"/>
          <w:b/>
          <w:bCs/>
          <w:position w:val="0"/>
          <w:sz w:val="24"/>
          <w:sz w:val="24"/>
          <w:szCs w:val="24"/>
          <w:vertAlign w:val="baseline"/>
          <w:lang w:val="en-GB"/>
        </w:rPr>
        <w:t>Client’s Concerns (Issue bringing him/her for therapy):</w:t>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continues to struggle with drug addiction and academic challenges. He expresses feelings of frustration and uncertainty about his future, recognizing the need for support to overcome these obstacles.</w:t>
      </w:r>
    </w:p>
    <w:p>
      <w:pPr>
        <w:pStyle w:val="LOnormal"/>
        <w:spacing w:lineRule="auto" w:line="240"/>
        <w:jc w:val="left"/>
        <w:rPr/>
      </w:pPr>
      <w:r>
        <w:rPr>
          <w:rFonts w:eastAsia="Times New Roman" w:cs="Times New Roman" w:ascii="Times New Roman" w:hAnsi="Times New Roman"/>
          <w:b/>
          <w:bCs/>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jc w:val="left"/>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position w:val="0"/>
          <w:sz w:val="24"/>
          <w:sz w:val="24"/>
          <w:szCs w:val="24"/>
          <w:vertAlign w:val="baseline"/>
          <w:lang w:val="en-GB"/>
        </w:rPr>
        <w:t>Motivational Interviewing: Utilized to explore and resolve ambivalence towards change, enhance intrinsic motivation for sobriety, and set achievable goals.</w:t>
        <w:br/>
        <w:t>Cognitive-Behavioural Therapy (CBT): Implemented to challenge negative thought patterns, identify triggers for substance use, and develop coping strategies to prevent relapse.</w:t>
        <w:br/>
        <w:t>Family Therapy: Incorporated to address familial conflicts, improve communication, and foster a supportive environment for the client's recovery.</w:t>
        <w:br/>
        <w:t>Psychoeducation: Provided to increase awareness of the effects of drug addiction, enhance understanding of academic challenges, and promote healthy lifestyle choices.</w:t>
      </w:r>
    </w:p>
    <w:p>
      <w:pPr>
        <w:pStyle w:val="LOnormal"/>
        <w:spacing w:lineRule="auto" w:line="240"/>
        <w:jc w:val="left"/>
        <w:rPr/>
      </w:pPr>
      <w:r>
        <w:rPr>
          <w:rFonts w:eastAsia="Times New Roman" w:cs="Times New Roman" w:ascii="Times New Roman" w:hAnsi="Times New Roman"/>
          <w:b/>
          <w:bCs/>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Review progress made towards sobriety and academic goals since the last session.</w:t>
        <w:br/>
        <w:t>- Explore any challenges or barriers encountered during the implementation of coping strategies.</w:t>
        <w:br/>
        <w:t>- Assess the client's level of family support and discuss opportunities for family involvement in the treatment process.</w:t>
        <w:br/>
        <w:t>- Further refine and tailor intervention strategies based on the client's evolving needs and progress.</w:t>
        <w:br/>
        <w:t>- Discuss potential referrals to support groups, vocational training programs, or additional therapeutic services as needed.</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b/>
          <w:bCs w:val="false"/>
          <w:position w:val="0"/>
          <w:sz w:val="24"/>
          <w:sz w:val="24"/>
          <w:szCs w:val="24"/>
          <w:vertAlign w:val="baseline"/>
          <w:lang w:val="en-GB"/>
        </w:rPr>
      </w:pPr>
      <w:r>
        <w:rPr>
          <w:rFonts w:eastAsia="Times New Roman" w:cs="Times New Roman" w:ascii="Times New Roman" w:hAnsi="Times New Roman"/>
          <w:b/>
          <w:bCs w:val="false"/>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7"/>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½ hours</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sought therapy to address drug addiction and academic challenges, particularly the risk of dropping out of school.</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Achieve Sobriety and Maintain Abstinence: The primary goal was for the client to overcome drug addiction and stay sober.</w:t>
        <w:br/>
        <w:t>2. Strengthen Relapse Prevention: Develop strategies to prevent relapse and maintain progress.</w:t>
        <w:br/>
        <w:t>3. Set Long-Term Objectives: Establish long-term goals for personal growth and academic success.</w:t>
        <w:br/>
        <w:t>4. Enhance Coping Mechanisms: Learn healthy coping mechanisms to deal with stress and triggers.</w:t>
        <w:br/>
        <w:t>5. Discuss Closure: Address unresolved issues and bring closure to the therapeutic process.</w:t>
        <w:br/>
        <w:t>6. Foster Support Networks: Build a supportive network of friends, family, and community resources.</w:t>
      </w:r>
    </w:p>
    <w:p>
      <w:pPr>
        <w:pStyle w:val="LOnormal"/>
        <w:spacing w:lineRule="auto" w:line="240"/>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Reflective Listening: Actively listened to the client's concerns and feelings, providing empathy and validation.</w:t>
        <w:br/>
        <w:t>Solution-Focused Therapy: Collaboratively identified solutions and set achievable goals to address the client's challenges.</w:t>
        <w:br/>
        <w:t>Relapse Prevention: Implemented strategies to identify triggers, develop coping skills, and prevent relapse.</w:t>
      </w:r>
    </w:p>
    <w:p>
      <w:pPr>
        <w:pStyle w:val="LOnormal"/>
        <w:spacing w:lineRule="auto" w:line="240"/>
        <w:rPr/>
      </w:pPr>
      <w:r>
        <w:rPr>
          <w:rFonts w:eastAsia="Times New Roman" w:cs="Times New Roman" w:ascii="Times New Roman" w:hAnsi="Times New Roman"/>
          <w:b/>
          <w:bCs/>
          <w:position w:val="0"/>
          <w:sz w:val="24"/>
          <w:sz w:val="24"/>
          <w:szCs w:val="24"/>
          <w:vertAlign w:val="baseline"/>
          <w:lang w:val="en-GB"/>
        </w:rPr>
        <w:t>Progress and Challenges Resolved:</w:t>
      </w:r>
      <w:r>
        <w:rPr>
          <w:rFonts w:eastAsia="Times New Roman" w:cs="Times New Roman" w:ascii="Times New Roman" w:hAnsi="Times New Roman"/>
          <w:b w:val="false"/>
          <w:bCs w:val="false"/>
          <w:position w:val="0"/>
          <w:sz w:val="24"/>
          <w:sz w:val="24"/>
          <w:szCs w:val="24"/>
          <w:vertAlign w:val="baseline"/>
          <w:lang w:val="en-GB"/>
        </w:rPr>
        <w:br/>
        <w:t>The client has made significant progress in achieving sobriety and maintaining abstinence from drugs and alcohol. He is currently enrolled in a rehabilitation program and continues to attend support group meetings regularly. Academically, he has shown improvement in his grades and has developed effective study habits with the support of tutoring and academic counselling services at school. Additionally, the client has strengthened his familial relationships and has established a supportive network of friends who encourage his recovery journey.</w:t>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br/>
        <w:t>Plans for next session</w:t>
        <w:br/>
      </w:r>
      <w:r>
        <w:rPr>
          <w:rFonts w:eastAsia="Times New Roman" w:cs="Times New Roman" w:ascii="Times New Roman" w:hAnsi="Times New Roman"/>
          <w:b w:val="false"/>
          <w:bCs w:val="false"/>
          <w:position w:val="0"/>
          <w:sz w:val="24"/>
          <w:sz w:val="24"/>
          <w:szCs w:val="24"/>
          <w:vertAlign w:val="baseline"/>
          <w:lang w:val="en-GB"/>
        </w:rPr>
        <w:t>As this is our final session, there are no plans for the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TotalTime>
  <Application>LibreOffice/7.3.7.2$Linux_X86_64 LibreOffice_project/30$Build-2</Application>
  <AppVersion>15.0000</AppVersion>
  <Pages>4</Pages>
  <Words>1114</Words>
  <Characters>6881</Characters>
  <CharactersWithSpaces>8004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2024-03-23T10:42:48Z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