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A22</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the mother to a 17 year old girl who has been diagnosed with a number of conditions including: pneumonia, groin injury and brain injury. Mother has refused to consent performing an MRI scan on her daughter by the doctors. Mother believes that her daughter is fine and requests to be discharged contrary to the doctors findings indicating her daughter needs to be examined and treated. </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displays good insight into their circumstances and condition, indicating an understanding of their situation.</w:t>
        <w:br/>
        <w:t>Judgment: The client exhibits sound judgment, suggesting the ability to make reasonable decisions given their circumstances.</w:t>
        <w:br/>
        <w:t>Speech: The client communicates coherently, demonstrating clarity in expressing their thoughts and emotions.</w:t>
        <w:br/>
        <w:t>Mood and Affect: The client's mood and affect are in line with their current challenges, reflecting an underlying sense of anxiety.</w:t>
        <w:br/>
        <w:t>Social Behaviour: The client's social behaviour is appropriate, suggesting the ability to interact effectively with others.</w:t>
        <w:br/>
        <w:t>Appearance: The client presents themselves in a neat and well-kempt manner, reflecting a sense of self-care and maintenance despite their current situation.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client's concerns and underlying reasons for refusing medical interventions for her daughter.</w:t>
        <w:br/>
        <w:t>2. Address any fears or anxieties the client may have regarding her daughter's health and treatment.</w:t>
        <w:br/>
        <w:t>3. Provide psychoeducation on the importance of medical assessments and treatments for the daughter's conditions.</w:t>
        <w:br/>
        <w:t>4. Collaborate with the client to develop a plan for decision-making regarding her daughter's healthcare that considers both the client's concerns and the medical recommendations.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Person-Centered Therapy (PCT): Created a safe and empathetic environment for the client to express her concerns and feelings without judgment. Utilized active listening and reflective techniques to validate the client's emotions and perspectives.</w:t>
        <w:br/>
        <w:t>2. Cognitive-Behavioural Therapy (CBT): Explored any cognitive distortions or irrational beliefs that may have influenced the client's decision-making process regarding her daughter's medical care. Challenged any negative thoughts or fears and encouraged the client to consider alternative viewpoints.</w:t>
        <w:br/>
        <w:t>3. Psychoeducation: Offered information and resources to help the client better understand her daughter's medical conditions, the recommended treatments, and the potential consequences of refusing medical interventions. Provided support and guidance in making informed decisions about her daughter's healthcare.</w:t>
        <w:br/>
        <w:br/>
      </w: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Review the client's progress in understanding and addressing her concerns about her daughter's medical care.</w:t>
        <w:br/>
        <w:t>2. Further explore any barriers or challenges the client may be experiencing in accepting the medical recommendations.</w:t>
        <w:br/>
      </w:r>
      <w:r>
        <w:rPr>
          <w:rFonts w:eastAsia="Times New Roman" w:cs="Times New Roman" w:ascii="Times New Roman" w:hAnsi="Times New Roman"/>
          <w:b w:val="false"/>
          <w:position w:val="0"/>
          <w:sz w:val="24"/>
          <w:sz w:val="24"/>
          <w:szCs w:val="24"/>
          <w:vertAlign w:val="baseline"/>
          <w:lang w:val="en-GB"/>
        </w:rPr>
        <w:t>3</w:t>
      </w:r>
      <w:r>
        <w:rPr>
          <w:rFonts w:eastAsia="Times New Roman" w:cs="Times New Roman" w:ascii="Times New Roman" w:hAnsi="Times New Roman"/>
          <w:b w:val="false"/>
          <w:position w:val="0"/>
          <w:sz w:val="24"/>
          <w:sz w:val="24"/>
          <w:szCs w:val="24"/>
          <w:vertAlign w:val="baseline"/>
          <w:lang w:val="en-GB"/>
        </w:rPr>
        <w:t>. Discuss strategies for effective communication with healthcare providers and advocating for her daughter's needs while respecting medical expertise.</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592</Words>
  <Characters>3609</Characters>
  <CharactersWithSpaces>4214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2024-03-12T16:59:59Z</dcterms:created>
  <dc:creator/>
  <dc:description/>
  <dc:language>en-GB</dc:language>
  <cp:lastModifiedBy/>
  <dcterms:modified xsi:type="dcterms:W3CDTF">2024-03-23T14:43:41Z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