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right"/>
        <w:rPr>
          <w:sz w:val="24"/>
          <w:szCs w:val="24"/>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jc w:val="center"/>
        <w:rPr>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rPr>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26</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21/03/2024</w:t>
      </w:r>
    </w:p>
    <w:p>
      <w:pPr>
        <w:pStyle w:val="LOnormal"/>
        <w:rPr>
          <w:sz w:val="24"/>
          <w:szCs w:val="24"/>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w:t>
      </w:r>
      <w:r>
        <w:rPr>
          <w:rFonts w:eastAsia="Times New Roman" w:cs="Times New Roman" w:ascii="Times New Roman" w:hAnsi="Times New Roman"/>
          <w:b w:val="false"/>
          <w:bCs w:val="false"/>
          <w:position w:val="0"/>
          <w:sz w:val="24"/>
          <w:sz w:val="24"/>
          <w:szCs w:val="24"/>
          <w:vertAlign w:val="baseline"/>
          <w:lang w:val="en-GB"/>
        </w:rPr>
        <w:t>A26</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76" w:before="0" w:after="200"/>
        <w:ind w:left="0" w:right="0" w:hanging="0"/>
        <w:jc w:val="left"/>
        <w:rPr>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Female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22</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Single</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widowControl/>
        <w:spacing w:lineRule="auto" w:line="276" w:before="0" w:after="200"/>
        <w:ind w:left="0" w:right="0" w:hanging="0"/>
        <w:jc w:val="left"/>
        <w:rPr>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No previous counselling experience.</w:t>
      </w:r>
    </w:p>
    <w:p>
      <w:pPr>
        <w:pStyle w:val="LOnormal"/>
        <w:keepNext w:val="false"/>
        <w:keepLines w:val="false"/>
        <w:pageBreakBefore w:val="false"/>
        <w:widowControl/>
        <w:spacing w:lineRule="auto" w:line="276" w:before="0" w:after="200"/>
        <w:ind w:left="0" w:right="0" w:hanging="0"/>
        <w:jc w:val="left"/>
        <w:rPr>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Client ingested poison in an attempt to commit suicide. She shares that her ex-boyfriend recently broke up with her after she caught him cheating with another lady. Client explains that her boyfriend lied to her that he was not seeing anyone else apart from her. On confrontation,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he turned and even revealed to the client that she was not beautiful neither lovable. These words really broke her leading to attempted suicide.</w:t>
      </w:r>
    </w:p>
    <w:p>
      <w:pPr>
        <w:pStyle w:val="LOnormal"/>
        <w:widowControl/>
        <w:spacing w:lineRule="auto" w:line="276" w:before="0" w:after="200"/>
        <w:ind w:left="0" w:right="0" w:hanging="0"/>
        <w:jc w:val="left"/>
        <w:rPr>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Insight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is good</w:t>
      </w:r>
    </w:p>
    <w:p>
      <w:pPr>
        <w:pStyle w:val="LOnormal"/>
        <w:widowControl/>
        <w:spacing w:lineRule="auto" w:line="276" w:before="0" w:after="200"/>
        <w:ind w:left="0" w:right="0" w:hanging="0"/>
        <w:jc w:val="left"/>
        <w:rPr>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Mood and Affect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is dysphoric</w:t>
      </w:r>
    </w:p>
    <w:p>
      <w:pPr>
        <w:pStyle w:val="LOnormal"/>
        <w:widowControl/>
        <w:spacing w:lineRule="auto" w:line="276" w:before="0" w:after="200"/>
        <w:ind w:left="0" w:right="0" w:hanging="0"/>
        <w:jc w:val="left"/>
        <w:rPr>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Social behaviour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is appropriate</w:t>
      </w:r>
    </w:p>
    <w:p>
      <w:pPr>
        <w:pStyle w:val="LOnormal"/>
        <w:widowControl/>
        <w:spacing w:lineRule="auto" w:line="276" w:before="0" w:after="200"/>
        <w:ind w:left="0" w:right="0" w:hanging="0"/>
        <w:jc w:val="left"/>
        <w:rPr>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Appearance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is rough and unkempt.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sz w:val="24"/>
          <w:szCs w:val="24"/>
        </w:rPr>
      </w:pPr>
      <w:r>
        <w:rPr>
          <w:rFonts w:eastAsia="Times New Roman" w:cs="Times New Roman" w:ascii="Times New Roman" w:hAnsi="Times New Roman"/>
          <w:b/>
          <w:position w:val="0"/>
          <w:sz w:val="24"/>
          <w:sz w:val="24"/>
          <w:szCs w:val="24"/>
          <w:vertAlign w:val="baseline"/>
          <w:lang w:val="en-GB"/>
        </w:rPr>
        <w:t>CP FORM 2</w:t>
      </w:r>
    </w:p>
    <w:p>
      <w:pPr>
        <w:pStyle w:val="LOnormal"/>
        <w:jc w:val="center"/>
        <w:rPr>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A26</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21/03/2024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 xml:space="preserve">9.30 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 ½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position w:val="0"/>
          <w:sz w:val="24"/>
          <w:sz w:val="24"/>
          <w:szCs w:val="24"/>
          <w:vertAlign w:val="baseline"/>
          <w:lang w:val="en-GB"/>
        </w:rPr>
        <w:t>The client attempted suicide after her recent breakup with her boyfriend, who she discovered was cheating on her with another woman. She experienced profound emotional distress upon learning about the infidelity and was deeply hurt by her boyfriend's hurtful comments about her appearance and worthiness of love.</w:t>
      </w:r>
    </w:p>
    <w:p>
      <w:pPr>
        <w:pStyle w:val="LOnormal"/>
        <w:rPr>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position w:val="0"/>
          <w:sz w:val="24"/>
          <w:sz w:val="24"/>
          <w:szCs w:val="24"/>
          <w:vertAlign w:val="baseline"/>
          <w:lang w:val="en-GB"/>
        </w:rPr>
        <w:t>1. Address the client's emotional distress and suicidal ideation stemming from the breakup and hurtful comments made by her ex-boyfriend.</w:t>
        <w:br/>
        <w:t>2. Enhance the client's self-esteem and self-worth by challenging negative beliefs about herself and fostering a positive self-image.</w:t>
        <w:br/>
        <w:t>3. Develop coping strategies to manage distressing emotions and thoughts related to the breakup and betrayal.</w:t>
        <w:br/>
        <w:t>4. Explore healthy ways of processing and expressing emotions, such as grief and anger, in response to the relationship ending.</w:t>
      </w:r>
    </w:p>
    <w:p>
      <w:pPr>
        <w:pStyle w:val="LOnormal"/>
        <w:rPr>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position w:val="0"/>
          <w:sz w:val="24"/>
          <w:sz w:val="24"/>
          <w:szCs w:val="24"/>
          <w:vertAlign w:val="baseline"/>
          <w:lang w:val="en-GB"/>
        </w:rPr>
        <w:t>1. Cognitive-Behavioural Therapy (CBT): Employed CBT techniques to challenge and reframe the client's negative thoughts and beliefs about herself, her worth, and her desirability. Encouraged the client to identify and challenge cognitive distortions related to the breakup and her ex-boyfriend's hurtful comments.</w:t>
        <w:br/>
        <w:t>2. Dialectical Behaviour Therapy (DBT): Utilized DBT skills training to help the client develop emotion regulation strategies and distress tolerance skills to manage intense emotions and prevent impulsive behaviours, such as suicide attempts. Taught mindfulness techniques to increase awareness of emotions and reduce emotional reactivity.</w:t>
        <w:br/>
        <w:t>3. Supportive Counselling: Provided empathetic support and validation to the client as she processed her feelings of grief, betrayal, and heartbreak. Offered a safe space for the client to express her emotions and experiences without judgment, fostering a therapeutic alliance based on trust and understanding.</w:t>
      </w:r>
    </w:p>
    <w:p>
      <w:pPr>
        <w:pStyle w:val="LOnormal"/>
        <w:rPr>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position w:val="0"/>
          <w:sz w:val="24"/>
          <w:sz w:val="24"/>
          <w:szCs w:val="24"/>
          <w:vertAlign w:val="baseline"/>
          <w:lang w:val="en-GB"/>
        </w:rPr>
        <w:t>1. Continue exploring the client's feelings and experiences</w:t>
        <w:br/>
        <w:t>2. Review and reinforce coping strategies learned in therapy</w:t>
        <w:br/>
        <w:t>3. Collaboratively set goals for ongoing therapy sessions, tailoring interventions to address the client's evolving needs and goals for recovery and emotional well-being.</w:t>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before="0" w:after="200"/>
        <w:rPr>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21/03/2024</w:t>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2</Pages>
  <Words>526</Words>
  <Characters>3086</Characters>
  <CharactersWithSpaces>3617</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2024-03-12T17:01:54Z</dcterms:created>
  <dc:creator/>
  <dc:description/>
  <dc:language>en-GB</dc:language>
  <cp:lastModifiedBy/>
  <dcterms:modified xsi:type="dcterms:W3CDTF">2024-03-21T17:13:53Z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