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A7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Style w:val="Table4"/>
        <w:tblW w:w="11090" w:type="dxa"/>
        <w:jc w:val="left"/>
        <w:tblInd w:w="-631" w:type="dxa"/>
        <w:tblLayout w:type="fixed"/>
        <w:tblCellMar>
          <w:top w:w="0" w:type="dxa"/>
          <w:left w:w="108" w:type="dxa"/>
          <w:bottom w:w="0" w:type="dxa"/>
          <w:right w:w="108" w:type="dxa"/>
        </w:tblCellMar>
        <w:tblLook w:val="0000"/>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 Seeking guidance, she navigates feelings of loss and seeks support to address her complex emotional and interpersonal challenges.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A12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45 min</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SITE SUPERVISOR’S NAME…</w:t>
        <w:tab/>
        <w:tab/>
        <w:tab/>
        <w:tab/>
        <w:t xml:space="preserve">  SIG…</w:t>
        <w:tab/>
        <w:tab/>
        <w:t>DATE…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SIG…</w:t>
        <w:tab/>
        <w:tab/>
        <w:t>DATE…</w:t>
      </w:r>
    </w:p>
    <w:p>
      <w:pPr>
        <w:pStyle w:val="LOnormal"/>
        <w:spacing w:lineRule="auto" w:line="240" w:before="0" w:after="200"/>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3</Pages>
  <Words>817</Words>
  <Characters>4918</Characters>
  <CharactersWithSpaces>5675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2024-02-27T10:37:25Z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