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1"/>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pPr>
      <w:r>
        <w:rPr>
          <w:rFonts w:eastAsia="Times New Roman" w:cs="Times New Roman" w:ascii="Times New Roman" w:hAnsi="Times New Roman"/>
          <w:b/>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 xml:space="preserve">7 ½ </w:t>
      </w:r>
      <w:r>
        <w:rPr>
          <w:rFonts w:eastAsia="Times New Roman" w:cs="Times New Roman" w:ascii="Times New Roman" w:hAnsi="Times New Roman"/>
          <w:b/>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7 ½ </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1"/>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Client lives in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pPr>
      <w:r>
        <w:rPr>
          <w:rFonts w:eastAsia="Times New Roman" w:cs="Times New Roman" w:ascii="Times New Roman" w:hAnsi="Times New Roman"/>
          <w:b/>
          <w:bCs w:val="false"/>
          <w:position w:val="0"/>
          <w:sz w:val="24"/>
          <w:sz w:val="24"/>
          <w:szCs w:val="24"/>
          <w:vertAlign w:val="baseline"/>
          <w:lang w:val="en-GB"/>
        </w:rPr>
        <w:t>TOTAL HOURS…</w:t>
        <w:tab/>
      </w:r>
      <w:r>
        <w:rPr>
          <w:rFonts w:eastAsia="Times New Roman" w:cs="Times New Roman" w:ascii="Times New Roman" w:hAnsi="Times New Roman"/>
          <w:b w:val="false"/>
          <w:bCs w:val="false"/>
          <w:position w:val="0"/>
          <w:sz w:val="24"/>
          <w:sz w:val="24"/>
          <w:szCs w:val="24"/>
          <w:vertAlign w:val="baseline"/>
          <w:lang w:val="en-GB"/>
        </w:rPr>
        <w:t>7</w:t>
      </w:r>
      <w:r>
        <w:rPr>
          <w:rFonts w:eastAsia="Times New Roman" w:cs="Times New Roman" w:ascii="Times New Roman" w:hAnsi="Times New Roman"/>
          <w:b/>
          <w:bCs w:val="false"/>
          <w:position w:val="0"/>
          <w:sz w:val="24"/>
          <w:sz w:val="24"/>
          <w:szCs w:val="24"/>
          <w:vertAlign w:val="baseline"/>
          <w:lang w:val="en-GB"/>
        </w:rPr>
        <w:tab/>
        <w:tab/>
        <w:tab/>
        <w:tab/>
        <w:t xml:space="preserve"> </w:t>
        <w:tab/>
        <w:t xml:space="preserve">  COLLECTIVE HOURS… </w:t>
      </w:r>
      <w:r>
        <w:rPr>
          <w:rFonts w:eastAsia="Times New Roman" w:cs="Times New Roman" w:ascii="Times New Roman" w:hAnsi="Times New Roman"/>
          <w:b w:val="false"/>
          <w:bCs w:val="false"/>
          <w:position w:val="0"/>
          <w:sz w:val="24"/>
          <w:sz w:val="24"/>
          <w:szCs w:val="24"/>
          <w:vertAlign w:val="baseline"/>
          <w:lang w:val="en-GB"/>
        </w:rPr>
        <w:t xml:space="preserve">14 ½ </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1"/>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 xml:space="preserve">Client suffering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11/3/24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has been diagnosed with Severe Depression and  experiences migraines and chronic insomnia due to stress triggered by his brother-in-law's diagnosis of mental illness. Trauma from witnessing the brother-in-law's arrest with marijuana exacerbates his distress. Suicidal thoughts and attempts arise from overwhelming pain and stress levels. Therapy addresses coping with trauma, managing stress-induced symptoms, and addressing suicidal ideation to support the client's mental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A16 </w:t>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29/2/24 </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7/4/24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4 </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seeks therapy for drug addiction and academic challenges. He admits to using marijuana and alcohol as coping mechanisms for stress and peer pressure. Escalating substance use results in conflicts at home and declining academic performance, causing concern for his future. Recognizing the need for support, therapy aims to address addiction, develop healthier coping strategies, and improve academic performance to foster his well-being and future prospects.</w:t>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 </w:t>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A17</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 xml:space="preserve">1 </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mother of three high-school going children, seeks therapy due to ongoing conflicts and distress in her relationship with her husband. Two suicide attempts followed a heated exchange and violence from her husband, particularly concerning the sale of firewood. The client expresses a strong desire to distance herself from her husband due to the toxic nature of their relationship, highlighting the need to address conflict resolution, emotional distress, and safety concerns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A18</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3 student, sought therapy after a suicide attempt by ingesting poison. Poor academic performance and fear of her father's reaction were identified as primary factors contributing to her distress and suicidal behaviour. This highlights the need to address academic stress, family dynamics, and emotional well-being in therapy.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A19</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12/3/24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18/3/24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The client, a form 4 student at a boarding school, experiences distress over her recent involvement in a group engaged in lesbianism. This association began during inter-school co-curricular activities, where she befriended girls from another school who introduced her to this behaviour while sharing a dormitory. She now perceives herself as gradually becoming addicted to this lifestyle and wishes to revert to her previous sexual orientation to prevent further entrenchment.</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A20</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5/3/24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15/3/24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3</w:t>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6</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2"/>
                <w:sz w:val="22"/>
                <w:vertAlign w:val="baseline"/>
                <w:lang w:val="en-GB"/>
              </w:rPr>
            </w:pPr>
            <w:r>
              <w:rPr>
                <w:rFonts w:eastAsia="Times New Roman" w:cs="Times New Roman" w:ascii="Times New Roman" w:hAnsi="Times New Roman"/>
                <w:b w:val="false"/>
                <w:bCs w:val="false"/>
                <w:position w:val="0"/>
                <w:sz w:val="22"/>
                <w:sz w:val="22"/>
                <w:vertAlign w:val="baseline"/>
                <w:lang w:val="en-GB"/>
              </w:rPr>
              <w:t>The client's primary concern revolves around his recent breakup with his girlfriend, which has left him struggling to cope with overwhelming emotional and psychological stress. He regrets disclosing certain personal secrets to his ex-girlfriend and has resorted to heavy drinking as a means of managing his distress.</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15/3/24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15/3/24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2"/>
                <w:sz w:val="22"/>
                <w:vertAlign w:val="baseline"/>
                <w:lang w:val="en-GB"/>
              </w:rPr>
            </w:pPr>
            <w:r>
              <w:rPr>
                <w:rFonts w:eastAsia="Times New Roman" w:cs="Times New Roman" w:ascii="Times New Roman" w:hAnsi="Times New Roman"/>
                <w:b w:val="false"/>
                <w:bCs w:val="false"/>
                <w:position w:val="0"/>
                <w:sz w:val="22"/>
                <w:sz w:val="22"/>
                <w:vertAlign w:val="baseline"/>
                <w:lang w:val="en-GB"/>
              </w:rPr>
              <w:t>The client, a concerned mother, seeks therapy grappling with her daughter's medical diagnosis and treatment plan. Despite medical advice, she hesitates to approve further procedures like an MRI scan, convinced her daughter is fine and advocating for her discharge from the hospital.</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A25</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A26</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kinsoku w:val="true"/>
      <w:overflowPunct w:val="fals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371</TotalTime>
  <Application>LibreOffice/7.3.7.2$Linux_X86_64 LibreOffice_project/30$Build-2</Application>
  <AppVersion>15.0000</AppVersion>
  <Pages>5</Pages>
  <Words>1486</Words>
  <Characters>8704</Characters>
  <CharactersWithSpaces>10091</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2024-03-16T14:04:17Z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