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3A5C"/>
          <w:sz w:val="72"/>
          <w:szCs w:val="72"/>
        </w:rPr>
        <w:t xml:space="preserve">✝  BibleBar</w:t>
      </w:r>
    </w:p>
    <w:p>
      <w:pPr>
        <w:spacing w:after="200" w:before="0"/>
        <w:jc w:val="center"/>
      </w:pPr>
      <w:r>
        <w:rPr>
          <w:rFonts w:ascii="Arial" w:cs="Arial" w:eastAsia="Arial" w:hAnsi="Arial"/>
          <w:color w:val="C9A84C"/>
          <w:sz w:val="32"/>
          <w:szCs w:val="32"/>
        </w:rPr>
        <w:t xml:space="preserve">Détecteur de Versets Bibliques en Temps Réel</w:t>
      </w:r>
    </w:p>
    <w:p>
      <w:pPr>
        <w:spacing w:after="120" w:before="0"/>
        <w:jc w:val="center"/>
      </w:pPr>
      <w:r>
        <w:rPr>
          <w:rFonts w:ascii="Arial" w:cs="Arial" w:eastAsia="Arial" w:hAnsi="Arial"/>
          <w:color w:val="666666"/>
          <w:sz w:val="22"/>
          <w:szCs w:val="22"/>
        </w:rPr>
        <w:t xml:space="preserve">Application Barre des Tâches Windows — Architecture Hybride Offline/Online</w:t>
      </w:r>
    </w:p>
    <w:p>
      <w:pPr>
        <w:spacing w:after="1440" w:before="200"/>
        <w:jc w:val="center"/>
      </w:pPr>
      <w:r>
        <w:rPr>
          <w:rFonts w:ascii="Arial" w:cs="Arial" w:eastAsia="Arial" w:hAnsi="Arial"/>
          <w:color w:val="999999"/>
          <w:sz w:val="20"/>
          <w:szCs w:val="20"/>
        </w:rPr>
        <w:t xml:space="preserve">Version 1.0  •  Avril 2026</w:t>
      </w:r>
    </w:p>
    <w:p>
      <w:pPr>
        <w:pBdr>
          <w:bottom w:val="single" w:color="C9A84C" w:sz="8" w:space="8"/>
        </w:pBdr>
      </w:pPr>
      <w:r>
        <w:t xml:space="preserve"/>
      </w:r>
    </w:p>
    <w:p>
      <w:pPr>
        <w:spacing w:after="80" w:before="80"/>
      </w:pPr>
      <w:r>
        <w:t xml:space="preserve"/>
      </w:r>
    </w:p>
    <w:p>
      <w:pPr>
        <w:pStyle w:val="Heading1"/>
        <w:pBdr>
          <w:bottom w:val="single" w:color="C9A84C" w:sz="4" w:space="4"/>
        </w:pBdr>
        <w:spacing w:after="160" w:before="360"/>
      </w:pPr>
      <w:r>
        <w:rPr>
          <w:rFonts w:ascii="Arial" w:cs="Arial" w:eastAsia="Arial" w:hAnsi="Arial"/>
          <w:b/>
          <w:bCs/>
          <w:color w:val="1A3A5C"/>
          <w:sz w:val="32"/>
          <w:szCs w:val="32"/>
        </w:rPr>
        <w:t xml:space="preserve">1. Présentation du projet</w:t>
      </w:r>
    </w:p>
    <w:p>
      <w:pPr>
        <w:spacing w:after="100" w:before="60"/>
      </w:pPr>
      <w:r>
        <w:rPr>
          <w:rFonts w:ascii="Arial" w:cs="Arial" w:eastAsia="Arial" w:hAnsi="Arial"/>
          <w:sz w:val="22"/>
          <w:szCs w:val="22"/>
        </w:rPr>
        <w:t xml:space="preserve">BibleBar est une application légère qui réside dans la barre des tâches Windows (system tray). Une fois activée, elle écoute le microphone en continu, transcrit la parole, et identifie automatiquement tout verset ou extrait biblique prononcé — affichant instantanément la référence (livre, chapitre, verset) et la traduction correspondante.</w:t>
      </w:r>
    </w:p>
    <w:p>
      <w:pPr>
        <w:spacing w:after="80" w:before="80"/>
      </w:pPr>
      <w:r>
        <w:t xml:space="preserve"/>
      </w:r>
    </w:p>
    <w:p>
      <w:pPr>
        <w:pStyle w:val="Heading2"/>
        <w:spacing w:after="120" w:before="280"/>
      </w:pPr>
      <w:r>
        <w:rPr>
          <w:rFonts w:ascii="Arial" w:cs="Arial" w:eastAsia="Arial" w:hAnsi="Arial"/>
          <w:b/>
          <w:bCs/>
          <w:color w:val="2E6DA4"/>
          <w:sz w:val="26"/>
          <w:szCs w:val="26"/>
        </w:rPr>
        <w:t xml:space="preserve">1.1 Cas d'usage cibles</w:t>
      </w:r>
    </w:p>
    <w:p>
      <w:pPr>
        <w:pStyle w:val="ListParagraph"/>
        <w:numPr>
          <w:ilvl w:val="0"/>
          <w:numId w:val="2"/>
        </w:numPr>
        <w:spacing w:after="40" w:before="40"/>
      </w:pPr>
      <w:r>
        <w:rPr>
          <w:rFonts w:ascii="Arial" w:cs="Arial" w:eastAsia="Arial" w:hAnsi="Arial"/>
          <w:sz w:val="22"/>
          <w:szCs w:val="22"/>
        </w:rPr>
        <w:t xml:space="preserve">Prédicateurs et pasteurs souhaitant retrouver rapidement la référence d'un verset cité</w:t>
      </w:r>
    </w:p>
    <w:p>
      <w:pPr>
        <w:pStyle w:val="ListParagraph"/>
        <w:numPr>
          <w:ilvl w:val="0"/>
          <w:numId w:val="2"/>
        </w:numPr>
        <w:spacing w:after="40" w:before="40"/>
      </w:pPr>
      <w:r>
        <w:rPr>
          <w:rFonts w:ascii="Arial" w:cs="Arial" w:eastAsia="Arial" w:hAnsi="Arial"/>
          <w:sz w:val="22"/>
          <w:szCs w:val="22"/>
        </w:rPr>
        <w:t xml:space="preserve">Étudiants en théologie lors de révisions orales</w:t>
      </w:r>
    </w:p>
    <w:p>
      <w:pPr>
        <w:pStyle w:val="ListParagraph"/>
        <w:numPr>
          <w:ilvl w:val="0"/>
          <w:numId w:val="2"/>
        </w:numPr>
        <w:spacing w:after="40" w:before="40"/>
      </w:pPr>
      <w:r>
        <w:rPr>
          <w:rFonts w:ascii="Arial" w:cs="Arial" w:eastAsia="Arial" w:hAnsi="Arial"/>
          <w:sz w:val="22"/>
          <w:szCs w:val="22"/>
        </w:rPr>
        <w:t xml:space="preserve">Groupes de lecture biblique : identification instantanée des citations</w:t>
      </w:r>
    </w:p>
    <w:p>
      <w:pPr>
        <w:pStyle w:val="ListParagraph"/>
        <w:numPr>
          <w:ilvl w:val="0"/>
          <w:numId w:val="2"/>
        </w:numPr>
        <w:spacing w:after="40" w:before="40"/>
      </w:pPr>
      <w:r>
        <w:rPr>
          <w:rFonts w:ascii="Arial" w:cs="Arial" w:eastAsia="Arial" w:hAnsi="Arial"/>
          <w:sz w:val="22"/>
          <w:szCs w:val="22"/>
        </w:rPr>
        <w:t xml:space="preserve">Usage personnel pour mémorisation et étude</w:t>
      </w:r>
    </w:p>
    <w:p>
      <w:pPr>
        <w:spacing w:after="80" w:before="80"/>
      </w:pPr>
      <w:r>
        <w:t xml:space="preserve"/>
      </w:r>
    </w:p>
    <w:p>
      <w:pPr>
        <w:pStyle w:val="Heading2"/>
        <w:spacing w:after="120" w:before="280"/>
      </w:pPr>
      <w:r>
        <w:rPr>
          <w:rFonts w:ascii="Arial" w:cs="Arial" w:eastAsia="Arial" w:hAnsi="Arial"/>
          <w:b/>
          <w:bCs/>
          <w:color w:val="2E6DA4"/>
          <w:sz w:val="26"/>
          <w:szCs w:val="26"/>
        </w:rPr>
        <w:t xml:space="preserve">1.2 Philosophie de conception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0E4F5" w:val="clear"/>
            <w:tcMar>
              <w:top w:type="dxa" w:w="120"/>
              <w:left w:type="dxa" w:w="200"/>
              <w:bottom w:type="dxa" w:w="120"/>
              <w:right w:type="dxa" w:w="200"/>
            </w:tcMar>
          </w:tcPr>
          <w:p>
            <w:pPr>
              <w:spacing w:after="40" w:before="40"/>
            </w:pPr>
            <w:r>
              <w:rPr>
                <w:rFonts w:ascii="Arial" w:cs="Arial" w:eastAsia="Arial" w:hAnsi="Arial"/>
                <w:color w:val="1A3A5C"/>
                <w:sz w:val="20"/>
                <w:szCs w:val="20"/>
              </w:rPr>
              <w:t xml:space="preserve">🔌  Offline-first : l'application fonctionne sans connexion internet grâce à une base</w:t>
            </w:r>
          </w:p>
          <w:p>
            <w:pPr>
              <w:spacing w:after="40" w:before="40"/>
            </w:pPr>
            <w:r>
              <w:rPr>
                <w:rFonts w:ascii="Arial" w:cs="Arial" w:eastAsia="Arial" w:hAnsi="Arial"/>
                <w:color w:val="1A3A5C"/>
                <w:sz w:val="20"/>
                <w:szCs w:val="20"/>
              </w:rPr>
              <w:t xml:space="preserve">     de données locale complète de la Bible (SQLite, ~6 MB).</w:t>
            </w:r>
          </w:p>
          <w:p>
            <w:pPr>
              <w:spacing w:after="40" w:before="40"/>
            </w:pPr>
            <w:r>
              <w:rPr>
                <w:rFonts w:ascii="Arial" w:cs="Arial" w:eastAsia="Arial" w:hAnsi="Arial"/>
                <w:color w:val="1A3A5C"/>
                <w:sz w:val="20"/>
                <w:szCs w:val="20"/>
              </w:rPr>
              <w:t xml:space="preserve"/>
            </w:r>
          </w:p>
          <w:p>
            <w:pPr>
              <w:spacing w:after="40" w:before="40"/>
            </w:pPr>
            <w:r>
              <w:rPr>
                <w:rFonts w:ascii="Arial" w:cs="Arial" w:eastAsia="Arial" w:hAnsi="Arial"/>
                <w:color w:val="1A3A5C"/>
                <w:sz w:val="20"/>
                <w:szCs w:val="20"/>
              </w:rPr>
              <w:t xml:space="preserve">☁️  Fallback intelligent : si le verset n'est pas trouvé localement (paraphrase, citation</w:t>
            </w:r>
          </w:p>
          <w:p>
            <w:pPr>
              <w:spacing w:after="40" w:before="40"/>
            </w:pPr>
            <w:r>
              <w:rPr>
                <w:rFonts w:ascii="Arial" w:cs="Arial" w:eastAsia="Arial" w:hAnsi="Arial"/>
                <w:color w:val="1A3A5C"/>
                <w:sz w:val="20"/>
                <w:szCs w:val="20"/>
              </w:rPr>
              <w:t xml:space="preserve">     approximative), l'API Gemini est interrogée pour une détection sémantique avancée.</w:t>
            </w:r>
          </w:p>
          <w:p>
            <w:pPr>
              <w:spacing w:after="40" w:before="40"/>
            </w:pPr>
            <w:r>
              <w:rPr>
                <w:rFonts w:ascii="Arial" w:cs="Arial" w:eastAsia="Arial" w:hAnsi="Arial"/>
                <w:color w:val="1A3A5C"/>
                <w:sz w:val="20"/>
                <w:szCs w:val="20"/>
              </w:rPr>
              <w:t xml:space="preserve"/>
            </w:r>
          </w:p>
          <w:p>
            <w:pPr>
              <w:spacing w:after="40" w:before="40"/>
            </w:pPr>
            <w:r>
              <w:rPr>
                <w:rFonts w:ascii="Arial" w:cs="Arial" w:eastAsia="Arial" w:hAnsi="Arial"/>
                <w:color w:val="1A3A5C"/>
                <w:sz w:val="20"/>
                <w:szCs w:val="20"/>
              </w:rPr>
              <w:t xml:space="preserve">⚡  Temps réel : réponse en moins de 300 ms pour le mode local, &lt; 2 s avec Gemini.</w:t>
            </w:r>
          </w:p>
        </w:tc>
      </w:tr>
    </w:tbl>
    <w:p>
      <w:pPr>
        <w:spacing w:after="80" w:before="80"/>
      </w:pPr>
      <w:r>
        <w:t xml:space="preserve"/>
      </w:r>
    </w:p>
    <w:p>
      <w:pPr>
        <w:pStyle w:val="Heading1"/>
        <w:pBdr>
          <w:bottom w:val="single" w:color="C9A84C" w:sz="4" w:space="4"/>
        </w:pBdr>
        <w:spacing w:after="160" w:before="360"/>
      </w:pPr>
      <w:r>
        <w:rPr>
          <w:rFonts w:ascii="Arial" w:cs="Arial" w:eastAsia="Arial" w:hAnsi="Arial"/>
          <w:b/>
          <w:bCs/>
          <w:color w:val="1A3A5C"/>
          <w:sz w:val="32"/>
          <w:szCs w:val="32"/>
        </w:rPr>
        <w:t xml:space="preserve">2. Architecture générale</w:t>
      </w:r>
    </w:p>
    <w:p>
      <w:pPr>
        <w:pStyle w:val="Heading2"/>
        <w:spacing w:after="120" w:before="280"/>
      </w:pPr>
      <w:r>
        <w:rPr>
          <w:rFonts w:ascii="Arial" w:cs="Arial" w:eastAsia="Arial" w:hAnsi="Arial"/>
          <w:b/>
          <w:bCs/>
          <w:color w:val="2E6DA4"/>
          <w:sz w:val="26"/>
          <w:szCs w:val="26"/>
        </w:rPr>
        <w:t xml:space="preserve">2.1 Stack technique</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2800"/>
        <w:gridCol w:w="926"/>
      </w:tblGrid>
      <w:tr>
        <w:trPr>
          <w:tblHeader/>
        </w:trPr>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9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 desktop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 v30+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Fenêtre tray, IPC, packaging Windows</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Interface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HTML / CSS / JS vanilla</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Popup compacte (380×140 px)</w:t>
            </w:r>
          </w:p>
        </w:tc>
        <w:tc>
          <w:tcPr>
            <w:tcW w:type="dxa" w:w="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Transcription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Vosk (Node binding)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Reconnaissance vocale offline</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Détection locale</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SQLite + better-sqlite3 + Fuse.js</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Recherche fuzzy sur corpus biblique</w:t>
            </w:r>
          </w:p>
        </w:tc>
        <w:tc>
          <w:tcPr>
            <w:tcW w:type="dxa" w:w="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Offline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Détection avancée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Gemini API (gemini-2.0-flash)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Détection sémantique, paraphrases</w:t>
            </w:r>
          </w:p>
        </w:tc>
        <w:tc>
          <w:tcPr>
            <w:tcW w:type="dxa" w:w="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 (fallback)</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Packaging</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electron-builder</w:t>
            </w:r>
          </w:p>
        </w:tc>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Génération .exe installateur NSIS</w:t>
            </w:r>
          </w:p>
        </w:tc>
        <w:tc>
          <w:tcPr>
            <w:tcW w:type="dxa" w:w="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t>
            </w:r>
          </w:p>
        </w:tc>
      </w:tr>
    </w:tbl>
    <w:p>
      <w:pPr>
        <w:spacing w:after="80" w:before="80"/>
      </w:pPr>
      <w:r>
        <w:t xml:space="preserve"/>
      </w:r>
    </w:p>
    <w:p>
      <w:pPr>
        <w:pStyle w:val="Heading2"/>
        <w:spacing w:after="120" w:before="280"/>
      </w:pPr>
      <w:r>
        <w:rPr>
          <w:rFonts w:ascii="Arial" w:cs="Arial" w:eastAsia="Arial" w:hAnsi="Arial"/>
          <w:b/>
          <w:bCs/>
          <w:color w:val="2E6DA4"/>
          <w:sz w:val="26"/>
          <w:szCs w:val="26"/>
        </w:rPr>
        <w:t xml:space="preserve">2.2 Flux de traitement principal</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5F7FA" w:val="clear"/>
            <w:tcMar>
              <w:top w:type="dxa" w:w="120"/>
              <w:left w:type="dxa" w:w="200"/>
              <w:bottom w:type="dxa" w:w="120"/>
              <w:right w:type="dxa" w:w="200"/>
            </w:tcMar>
          </w:tcPr>
          <w:p>
            <w:pPr>
              <w:spacing w:after="40" w:before="40"/>
            </w:pPr>
            <w:r>
              <w:rPr>
                <w:rFonts w:ascii="Arial" w:cs="Arial" w:eastAsia="Arial" w:hAnsi="Arial"/>
                <w:color w:val="1A3A5C"/>
                <w:sz w:val="20"/>
                <w:szCs w:val="20"/>
              </w:rPr>
              <w:t xml:space="preserve">① Microphone activé par l'utilisateur (clic icône tray)</w:t>
            </w:r>
          </w:p>
          <w:p>
            <w:pPr>
              <w:spacing w:after="40" w:before="40"/>
            </w:pPr>
            <w:r>
              <w:rPr>
                <w:rFonts w:ascii="Arial" w:cs="Arial" w:eastAsia="Arial" w:hAnsi="Arial"/>
                <w:color w:val="1A3A5C"/>
                <w:sz w:val="20"/>
                <w:szCs w:val="20"/>
              </w:rPr>
              <w:t xml:space="preserve">② Vosk transcrit le flux audio en texte continu (offline)</w:t>
            </w:r>
          </w:p>
          <w:p>
            <w:pPr>
              <w:spacing w:after="40" w:before="40"/>
            </w:pPr>
            <w:r>
              <w:rPr>
                <w:rFonts w:ascii="Arial" w:cs="Arial" w:eastAsia="Arial" w:hAnsi="Arial"/>
                <w:color w:val="1A3A5C"/>
                <w:sz w:val="20"/>
                <w:szCs w:val="20"/>
              </w:rPr>
              <w:t xml:space="preserve">③ Détection de pause (silence &gt; 1.5 s) → déclenchement analyse</w:t>
            </w:r>
          </w:p>
          <w:p>
            <w:pPr>
              <w:spacing w:after="40" w:before="40"/>
            </w:pPr>
            <w:r>
              <w:rPr>
                <w:rFonts w:ascii="Arial" w:cs="Arial" w:eastAsia="Arial" w:hAnsi="Arial"/>
                <w:color w:val="1A3A5C"/>
                <w:sz w:val="20"/>
                <w:szCs w:val="20"/>
              </w:rPr>
              <w:t xml:space="preserve">④ Recherche fuzzy dans SQLite local (Fuse.js, seuil = 0.6)</w:t>
            </w:r>
          </w:p>
          <w:p>
            <w:pPr>
              <w:spacing w:after="40" w:before="40"/>
            </w:pPr>
            <w:r>
              <w:rPr>
                <w:rFonts w:ascii="Arial" w:cs="Arial" w:eastAsia="Arial" w:hAnsi="Arial"/>
                <w:color w:val="1A3A5C"/>
                <w:sz w:val="20"/>
                <w:szCs w:val="20"/>
              </w:rPr>
              <w:t xml:space="preserve">    ↳ Résultat trouvé ?  →  Affichage immédiat de la référence  ✅</w:t>
            </w:r>
          </w:p>
          <w:p>
            <w:pPr>
              <w:spacing w:after="40" w:before="40"/>
            </w:pPr>
            <w:r>
              <w:rPr>
                <w:rFonts w:ascii="Arial" w:cs="Arial" w:eastAsia="Arial" w:hAnsi="Arial"/>
                <w:color w:val="1A3A5C"/>
                <w:sz w:val="20"/>
                <w:szCs w:val="20"/>
              </w:rPr>
              <w:t xml:space="preserve">    ↳ Résultat non trouvé ET connexion disponible ?</w:t>
            </w:r>
          </w:p>
          <w:p>
            <w:pPr>
              <w:spacing w:after="40" w:before="40"/>
            </w:pPr>
            <w:r>
              <w:rPr>
                <w:rFonts w:ascii="Arial" w:cs="Arial" w:eastAsia="Arial" w:hAnsi="Arial"/>
                <w:color w:val="1A3A5C"/>
                <w:sz w:val="20"/>
                <w:szCs w:val="20"/>
              </w:rPr>
              <w:t xml:space="preserve">⑤ Appel Gemini API avec le texte transcrit</w:t>
            </w:r>
          </w:p>
          <w:p>
            <w:pPr>
              <w:spacing w:after="40" w:before="40"/>
            </w:pPr>
            <w:r>
              <w:rPr>
                <w:rFonts w:ascii="Arial" w:cs="Arial" w:eastAsia="Arial" w:hAnsi="Arial"/>
                <w:color w:val="1A3A5C"/>
                <w:sz w:val="20"/>
                <w:szCs w:val="20"/>
              </w:rPr>
              <w:t xml:space="preserve">    ↳ Référence identifiée ?  →  Affichage + cache SQLite local  ✅</w:t>
            </w:r>
          </w:p>
          <w:p>
            <w:pPr>
              <w:spacing w:after="40" w:before="40"/>
            </w:pPr>
            <w:r>
              <w:rPr>
                <w:rFonts w:ascii="Arial" w:cs="Arial" w:eastAsia="Arial" w:hAnsi="Arial"/>
                <w:color w:val="1A3A5C"/>
                <w:sz w:val="20"/>
                <w:szCs w:val="20"/>
              </w:rPr>
              <w:t xml:space="preserve">    ↳ Aucun verset détecté    →  Écoute continue silencieuse  🔇</w:t>
            </w:r>
          </w:p>
        </w:tc>
      </w:tr>
    </w:tbl>
    <w:p>
      <w:pPr>
        <w:spacing w:after="80" w:before="80"/>
      </w:pPr>
      <w:r>
        <w:t xml:space="preserve"/>
      </w:r>
    </w:p>
    <w:p>
      <w:pPr>
        <w:pStyle w:val="Heading1"/>
        <w:pBdr>
          <w:bottom w:val="single" w:color="C9A84C" w:sz="4" w:space="4"/>
        </w:pBdr>
        <w:spacing w:after="160" w:before="360"/>
      </w:pPr>
      <w:r>
        <w:rPr>
          <w:rFonts w:ascii="Arial" w:cs="Arial" w:eastAsia="Arial" w:hAnsi="Arial"/>
          <w:b/>
          <w:bCs/>
          <w:color w:val="1A3A5C"/>
          <w:sz w:val="32"/>
          <w:szCs w:val="32"/>
        </w:rPr>
        <w:t xml:space="preserve">3. Structure du projet</w:t>
      </w:r>
    </w:p>
    <w:p>
      <w:pPr>
        <w:spacing w:after="80" w:before="80"/>
      </w:pPr>
      <w:r>
        <w:t xml:space="preserve"/>
      </w:r>
    </w:p>
    <w:p>
      <w:pPr>
        <w:shd w:fill="1E1E1E" w:val="clear"/>
        <w:spacing w:after="80" w:before="80"/>
        <w:ind w:left="360"/>
      </w:pPr>
      <w:r>
        <w:rPr>
          <w:rFonts w:ascii="Courier New" w:cs="Courier New" w:eastAsia="Courier New" w:hAnsi="Courier New"/>
          <w:color w:val="A8D8A8"/>
          <w:sz w:val="18"/>
          <w:szCs w:val="18"/>
        </w:rPr>
        <w:t xml:space="preserve">bible-bar/</w:t>
      </w:r>
    </w:p>
    <w:p>
      <w:pPr>
        <w:shd w:fill="1E1E1E" w:val="clear"/>
        <w:spacing w:after="80" w:before="80"/>
        <w:ind w:left="360"/>
      </w:pPr>
      <w:r>
        <w:rPr>
          <w:rFonts w:ascii="Courier New" w:cs="Courier New" w:eastAsia="Courier New" w:hAnsi="Courier New"/>
          <w:color w:val="A8D8A8"/>
          <w:sz w:val="18"/>
          <w:szCs w:val="18"/>
        </w:rPr>
        <w:t xml:space="preserve">├── main.js                   ← Processus principal Electron</w:t>
      </w:r>
    </w:p>
    <w:p>
      <w:pPr>
        <w:shd w:fill="1E1E1E" w:val="clear"/>
        <w:spacing w:after="80" w:before="80"/>
        <w:ind w:left="360"/>
      </w:pPr>
      <w:r>
        <w:rPr>
          <w:rFonts w:ascii="Courier New" w:cs="Courier New" w:eastAsia="Courier New" w:hAnsi="Courier New"/>
          <w:color w:val="A8D8A8"/>
          <w:sz w:val="18"/>
          <w:szCs w:val="18"/>
        </w:rPr>
        <w:t xml:space="preserve">├── preload.js                ← Bridge contextBridge (sécurité IPC)</w:t>
      </w:r>
    </w:p>
    <w:p>
      <w:pPr>
        <w:shd w:fill="1E1E1E" w:val="clear"/>
        <w:spacing w:after="80" w:before="80"/>
        <w:ind w:left="360"/>
      </w:pPr>
      <w:r>
        <w:rPr>
          <w:rFonts w:ascii="Courier New" w:cs="Courier New" w:eastAsia="Courier New" w:hAnsi="Courier New"/>
          <w:color w:val="A8D8A8"/>
          <w:sz w:val="18"/>
          <w:szCs w:val="18"/>
        </w:rPr>
        <w:t xml:space="preserve">├── renderer/</w:t>
      </w:r>
    </w:p>
    <w:p>
      <w:pPr>
        <w:shd w:fill="1E1E1E" w:val="clear"/>
        <w:spacing w:after="80" w:before="80"/>
        <w:ind w:left="360"/>
      </w:pPr>
      <w:r>
        <w:rPr>
          <w:rFonts w:ascii="Courier New" w:cs="Courier New" w:eastAsia="Courier New" w:hAnsi="Courier New"/>
          <w:color w:val="A8D8A8"/>
          <w:sz w:val="18"/>
          <w:szCs w:val="18"/>
        </w:rPr>
        <w:t xml:space="preserve">│   ├── index.html            ← UI popup tray</w:t>
      </w:r>
    </w:p>
    <w:p>
      <w:pPr>
        <w:shd w:fill="1E1E1E" w:val="clear"/>
        <w:spacing w:after="80" w:before="80"/>
        <w:ind w:left="360"/>
      </w:pPr>
      <w:r>
        <w:rPr>
          <w:rFonts w:ascii="Courier New" w:cs="Courier New" w:eastAsia="Courier New" w:hAnsi="Courier New"/>
          <w:color w:val="A8D8A8"/>
          <w:sz w:val="18"/>
          <w:szCs w:val="18"/>
        </w:rPr>
        <w:t xml:space="preserve">│   ├── app.js                ← Logique mic + pipeline de détection</w:t>
      </w:r>
    </w:p>
    <w:p>
      <w:pPr>
        <w:shd w:fill="1E1E1E" w:val="clear"/>
        <w:spacing w:after="80" w:before="80"/>
        <w:ind w:left="360"/>
      </w:pPr>
      <w:r>
        <w:rPr>
          <w:rFonts w:ascii="Courier New" w:cs="Courier New" w:eastAsia="Courier New" w:hAnsi="Courier New"/>
          <w:color w:val="A8D8A8"/>
          <w:sz w:val="18"/>
          <w:szCs w:val="18"/>
        </w:rPr>
        <w:t xml:space="preserve">│   └── style.css             ← Styles popup (thème sombre/doré)</w:t>
      </w:r>
    </w:p>
    <w:p>
      <w:pPr>
        <w:shd w:fill="1E1E1E" w:val="clear"/>
        <w:spacing w:after="80" w:before="80"/>
        <w:ind w:left="360"/>
      </w:pPr>
      <w:r>
        <w:rPr>
          <w:rFonts w:ascii="Courier New" w:cs="Courier New" w:eastAsia="Courier New" w:hAnsi="Courier New"/>
          <w:color w:val="A8D8A8"/>
          <w:sz w:val="18"/>
          <w:szCs w:val="18"/>
        </w:rPr>
        <w:t xml:space="preserve">├── core/</w:t>
      </w:r>
    </w:p>
    <w:p>
      <w:pPr>
        <w:shd w:fill="1E1E1E" w:val="clear"/>
        <w:spacing w:after="80" w:before="80"/>
        <w:ind w:left="360"/>
      </w:pPr>
      <w:r>
        <w:rPr>
          <w:rFonts w:ascii="Courier New" w:cs="Courier New" w:eastAsia="Courier New" w:hAnsi="Courier New"/>
          <w:color w:val="A8D8A8"/>
          <w:sz w:val="18"/>
          <w:szCs w:val="18"/>
        </w:rPr>
        <w:t xml:space="preserve">│   ├── vosk-transcriber.js   ← Wrapper Vosk (Node.js)</w:t>
      </w:r>
    </w:p>
    <w:p>
      <w:pPr>
        <w:shd w:fill="1E1E1E" w:val="clear"/>
        <w:spacing w:after="80" w:before="80"/>
        <w:ind w:left="360"/>
      </w:pPr>
      <w:r>
        <w:rPr>
          <w:rFonts w:ascii="Courier New" w:cs="Courier New" w:eastAsia="Courier New" w:hAnsi="Courier New"/>
          <w:color w:val="A8D8A8"/>
          <w:sz w:val="18"/>
          <w:szCs w:val="18"/>
        </w:rPr>
        <w:t xml:space="preserve">│   ├── local-detector.js     ← Recherche SQLite + Fuse.js</w:t>
      </w:r>
    </w:p>
    <w:p>
      <w:pPr>
        <w:shd w:fill="1E1E1E" w:val="clear"/>
        <w:spacing w:after="80" w:before="80"/>
        <w:ind w:left="360"/>
      </w:pPr>
      <w:r>
        <w:rPr>
          <w:rFonts w:ascii="Courier New" w:cs="Courier New" w:eastAsia="Courier New" w:hAnsi="Courier New"/>
          <w:color w:val="A8D8A8"/>
          <w:sz w:val="18"/>
          <w:szCs w:val="18"/>
        </w:rPr>
        <w:t xml:space="preserve">│   ├── gemini-detector.js    ← Appel Gemini API (fallback)</w:t>
      </w:r>
    </w:p>
    <w:p>
      <w:pPr>
        <w:shd w:fill="1E1E1E" w:val="clear"/>
        <w:spacing w:after="80" w:before="80"/>
        <w:ind w:left="360"/>
      </w:pPr>
      <w:r>
        <w:rPr>
          <w:rFonts w:ascii="Courier New" w:cs="Courier New" w:eastAsia="Courier New" w:hAnsi="Courier New"/>
          <w:color w:val="A8D8A8"/>
          <w:sz w:val="18"/>
          <w:szCs w:val="18"/>
        </w:rPr>
        <w:t xml:space="preserve">│   └── db-manager.js         ← Init SQLite, cache résultats</w:t>
      </w:r>
    </w:p>
    <w:p>
      <w:pPr>
        <w:shd w:fill="1E1E1E" w:val="clear"/>
        <w:spacing w:after="80" w:before="80"/>
        <w:ind w:left="360"/>
      </w:pPr>
      <w:r>
        <w:rPr>
          <w:rFonts w:ascii="Courier New" w:cs="Courier New" w:eastAsia="Courier New" w:hAnsi="Courier New"/>
          <w:color w:val="A8D8A8"/>
          <w:sz w:val="18"/>
          <w:szCs w:val="18"/>
        </w:rPr>
        <w:t xml:space="preserve">├── assets/</w:t>
      </w:r>
    </w:p>
    <w:p>
      <w:pPr>
        <w:shd w:fill="1E1E1E" w:val="clear"/>
        <w:spacing w:after="80" w:before="80"/>
        <w:ind w:left="360"/>
      </w:pPr>
      <w:r>
        <w:rPr>
          <w:rFonts w:ascii="Courier New" w:cs="Courier New" w:eastAsia="Courier New" w:hAnsi="Courier New"/>
          <w:color w:val="A8D8A8"/>
          <w:sz w:val="18"/>
          <w:szCs w:val="18"/>
        </w:rPr>
        <w:t xml:space="preserve">│   ├── icon.ico              ← Icône tray état repos</w:t>
      </w:r>
    </w:p>
    <w:p>
      <w:pPr>
        <w:shd w:fill="1E1E1E" w:val="clear"/>
        <w:spacing w:after="80" w:before="80"/>
        <w:ind w:left="360"/>
      </w:pPr>
      <w:r>
        <w:rPr>
          <w:rFonts w:ascii="Courier New" w:cs="Courier New" w:eastAsia="Courier New" w:hAnsi="Courier New"/>
          <w:color w:val="A8D8A8"/>
          <w:sz w:val="18"/>
          <w:szCs w:val="18"/>
        </w:rPr>
        <w:t xml:space="preserve">│   ├── icon-active.ico       ← Icône tray état écoute (pulsante)</w:t>
      </w:r>
    </w:p>
    <w:p>
      <w:pPr>
        <w:shd w:fill="1E1E1E" w:val="clear"/>
        <w:spacing w:after="80" w:before="80"/>
        <w:ind w:left="360"/>
      </w:pPr>
      <w:r>
        <w:rPr>
          <w:rFonts w:ascii="Courier New" w:cs="Courier New" w:eastAsia="Courier New" w:hAnsi="Courier New"/>
          <w:color w:val="A8D8A8"/>
          <w:sz w:val="18"/>
          <w:szCs w:val="18"/>
        </w:rPr>
        <w:t xml:space="preserve">│   └── bible.db              ← Base SQLite Bible complète (~6 MB)</w:t>
      </w:r>
    </w:p>
    <w:p>
      <w:pPr>
        <w:shd w:fill="1E1E1E" w:val="clear"/>
        <w:spacing w:after="80" w:before="80"/>
        <w:ind w:left="360"/>
      </w:pPr>
      <w:r>
        <w:rPr>
          <w:rFonts w:ascii="Courier New" w:cs="Courier New" w:eastAsia="Courier New" w:hAnsi="Courier New"/>
          <w:color w:val="A8D8A8"/>
          <w:sz w:val="18"/>
          <w:szCs w:val="18"/>
        </w:rPr>
        <w:t xml:space="preserve">├── models/</w:t>
      </w:r>
    </w:p>
    <w:p>
      <w:pPr>
        <w:shd w:fill="1E1E1E" w:val="clear"/>
        <w:spacing w:after="80" w:before="80"/>
        <w:ind w:left="360"/>
      </w:pPr>
      <w:r>
        <w:rPr>
          <w:rFonts w:ascii="Courier New" w:cs="Courier New" w:eastAsia="Courier New" w:hAnsi="Courier New"/>
          <w:color w:val="A8D8A8"/>
          <w:sz w:val="18"/>
          <w:szCs w:val="18"/>
        </w:rPr>
        <w:t xml:space="preserve">│   └── vosk-model-fr/        ← Modèle Vosk français (~50 MB)</w:t>
      </w:r>
    </w:p>
    <w:p>
      <w:pPr>
        <w:shd w:fill="1E1E1E" w:val="clear"/>
        <w:spacing w:after="80" w:before="80"/>
        <w:ind w:left="360"/>
      </w:pPr>
      <w:r>
        <w:rPr>
          <w:rFonts w:ascii="Courier New" w:cs="Courier New" w:eastAsia="Courier New" w:hAnsi="Courier New"/>
          <w:color w:val="A8D8A8"/>
          <w:sz w:val="18"/>
          <w:szCs w:val="18"/>
        </w:rPr>
        <w:t xml:space="preserve">├── .env                      ← GEMINI_API_KEY (non versionné)</w:t>
      </w:r>
    </w:p>
    <w:p>
      <w:pPr>
        <w:shd w:fill="1E1E1E" w:val="clear"/>
        <w:spacing w:after="80" w:before="80"/>
        <w:ind w:left="360"/>
      </w:pPr>
      <w:r>
        <w:rPr>
          <w:rFonts w:ascii="Courier New" w:cs="Courier New" w:eastAsia="Courier New" w:hAnsi="Courier New"/>
          <w:color w:val="A8D8A8"/>
          <w:sz w:val="18"/>
          <w:szCs w:val="18"/>
        </w:rPr>
        <w:t xml:space="preserve">├── package.json</w:t>
      </w:r>
    </w:p>
    <w:p>
      <w:pPr>
        <w:shd w:fill="1E1E1E" w:val="clear"/>
        <w:spacing w:after="80" w:before="80"/>
        <w:ind w:left="360"/>
      </w:pPr>
      <w:r>
        <w:rPr>
          <w:rFonts w:ascii="Courier New" w:cs="Courier New" w:eastAsia="Courier New" w:hAnsi="Courier New"/>
          <w:color w:val="A8D8A8"/>
          <w:sz w:val="18"/>
          <w:szCs w:val="18"/>
        </w:rPr>
        <w:t xml:space="preserve">└── electron-builder.yml      ← Config packaging Windows</w:t>
      </w:r>
    </w:p>
    <w:p>
      <w:pPr>
        <w:spacing w:after="80" w:before="80"/>
      </w:pPr>
      <w:r>
        <w:t xml:space="preserve"/>
      </w:r>
    </w:p>
    <w:p>
      <w:pPr>
        <w:pStyle w:val="Heading1"/>
        <w:pBdr>
          <w:bottom w:val="single" w:color="C9A84C" w:sz="4" w:space="4"/>
        </w:pBdr>
        <w:spacing w:after="160" w:before="360"/>
      </w:pPr>
      <w:r>
        <w:rPr>
          <w:rFonts w:ascii="Arial" w:cs="Arial" w:eastAsia="Arial" w:hAnsi="Arial"/>
          <w:b/>
          <w:bCs/>
          <w:color w:val="1A3A5C"/>
          <w:sz w:val="32"/>
          <w:szCs w:val="32"/>
        </w:rPr>
        <w:t xml:space="preserve">4. Modules détaillés</w:t>
      </w:r>
    </w:p>
    <w:p>
      <w:pPr>
        <w:pStyle w:val="Heading2"/>
        <w:spacing w:after="120" w:before="280"/>
      </w:pPr>
      <w:r>
        <w:rPr>
          <w:rFonts w:ascii="Arial" w:cs="Arial" w:eastAsia="Arial" w:hAnsi="Arial"/>
          <w:b/>
          <w:bCs/>
          <w:color w:val="2E6DA4"/>
          <w:sz w:val="26"/>
          <w:szCs w:val="26"/>
        </w:rPr>
        <w:t xml:space="preserve">4.1 main.js — Processus principal Electron</w:t>
      </w:r>
    </w:p>
    <w:p>
      <w:pPr>
        <w:spacing w:after="100" w:before="60"/>
      </w:pPr>
      <w:r>
        <w:rPr>
          <w:rFonts w:ascii="Arial" w:cs="Arial" w:eastAsia="Arial" w:hAnsi="Arial"/>
          <w:sz w:val="22"/>
          <w:szCs w:val="22"/>
        </w:rPr>
        <w:t xml:space="preserve">Ce module orchestre le cycle de vie de l'application. Il crée la BrowserWindow cachée, enregistre l'icône dans le system tray Windows, et gère la visibilité de la popup flottante.</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Création tray : icône .ico + menu contextuel (Activer / Quitter)</w:t>
      </w:r>
    </w:p>
    <w:p>
      <w:pPr>
        <w:pStyle w:val="ListParagraph"/>
        <w:numPr>
          <w:ilvl w:val="0"/>
          <w:numId w:val="2"/>
        </w:numPr>
        <w:spacing w:after="40" w:before="40"/>
      </w:pPr>
      <w:r>
        <w:rPr>
          <w:rFonts w:ascii="Arial" w:cs="Arial" w:eastAsia="Arial" w:hAnsi="Arial"/>
          <w:sz w:val="22"/>
          <w:szCs w:val="22"/>
        </w:rPr>
        <w:t xml:space="preserve">Clic gauche sur l'icône → toggle de la popup (position : coin inférieur droit)</w:t>
      </w:r>
    </w:p>
    <w:p>
      <w:pPr>
        <w:pStyle w:val="ListParagraph"/>
        <w:numPr>
          <w:ilvl w:val="0"/>
          <w:numId w:val="2"/>
        </w:numPr>
        <w:spacing w:after="40" w:before="40"/>
      </w:pPr>
      <w:r>
        <w:rPr>
          <w:rFonts w:ascii="Arial" w:cs="Arial" w:eastAsia="Arial" w:hAnsi="Arial"/>
          <w:sz w:val="22"/>
          <w:szCs w:val="22"/>
        </w:rPr>
        <w:t xml:space="preserve">Propriétés de la fenêtre popup : alwaysOnTop, frame: false, resizable: false, transparent: true</w:t>
      </w:r>
    </w:p>
    <w:p>
      <w:pPr>
        <w:pStyle w:val="ListParagraph"/>
        <w:numPr>
          <w:ilvl w:val="0"/>
          <w:numId w:val="2"/>
        </w:numPr>
        <w:spacing w:after="40" w:before="40"/>
      </w:pPr>
      <w:r>
        <w:rPr>
          <w:rFonts w:ascii="Arial" w:cs="Arial" w:eastAsia="Arial" w:hAnsi="Arial"/>
          <w:sz w:val="22"/>
          <w:szCs w:val="22"/>
        </w:rPr>
        <w:t xml:space="preserve">IPC handlers : getApiKey(), setTrayIcon(active), showNotification(ref)</w:t>
      </w:r>
    </w:p>
    <w:p>
      <w:pPr>
        <w:spacing w:after="80" w:before="80"/>
      </w:pPr>
      <w:r>
        <w:t xml:space="preserve"/>
      </w:r>
    </w:p>
    <w:p>
      <w:pPr>
        <w:pStyle w:val="Heading2"/>
        <w:spacing w:after="120" w:before="280"/>
      </w:pPr>
      <w:r>
        <w:rPr>
          <w:rFonts w:ascii="Arial" w:cs="Arial" w:eastAsia="Arial" w:hAnsi="Arial"/>
          <w:b/>
          <w:bCs/>
          <w:color w:val="2E6DA4"/>
          <w:sz w:val="26"/>
          <w:szCs w:val="26"/>
        </w:rPr>
        <w:t xml:space="preserve">4.2 preload.js — Bridge de sécurité</w:t>
      </w:r>
    </w:p>
    <w:p>
      <w:pPr>
        <w:spacing w:after="100" w:before="60"/>
      </w:pPr>
      <w:r>
        <w:rPr>
          <w:rFonts w:ascii="Arial" w:cs="Arial" w:eastAsia="Arial" w:hAnsi="Arial"/>
          <w:sz w:val="22"/>
          <w:szCs w:val="22"/>
        </w:rPr>
        <w:t xml:space="preserve">Expose via contextBridge uniquement les APIs nécessaires au renderer, sans exposer Node.js directement.</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ipcRenderer.invoke('get-api-key') → retourne la clé Gemini depuis .env</w:t>
      </w:r>
    </w:p>
    <w:p>
      <w:pPr>
        <w:pStyle w:val="ListParagraph"/>
        <w:numPr>
          <w:ilvl w:val="0"/>
          <w:numId w:val="2"/>
        </w:numPr>
        <w:spacing w:after="40" w:before="40"/>
      </w:pPr>
      <w:r>
        <w:rPr>
          <w:rFonts w:ascii="Arial" w:cs="Arial" w:eastAsia="Arial" w:hAnsi="Arial"/>
          <w:sz w:val="22"/>
          <w:szCs w:val="22"/>
        </w:rPr>
        <w:t xml:space="preserve">ipcRenderer.send('set-tray-icon', active) → change l'icône tray</w:t>
      </w:r>
    </w:p>
    <w:p>
      <w:pPr>
        <w:pStyle w:val="ListParagraph"/>
        <w:numPr>
          <w:ilvl w:val="0"/>
          <w:numId w:val="2"/>
        </w:numPr>
        <w:spacing w:after="40" w:before="40"/>
      </w:pPr>
      <w:r>
        <w:rPr>
          <w:rFonts w:ascii="Arial" w:cs="Arial" w:eastAsia="Arial" w:hAnsi="Arial"/>
          <w:sz w:val="22"/>
          <w:szCs w:val="22"/>
        </w:rPr>
        <w:t xml:space="preserve">ipcRenderer.send('notify', { ref, text }) → notification Windows native</w:t>
      </w:r>
    </w:p>
    <w:p>
      <w:pPr>
        <w:spacing w:after="80" w:before="80"/>
      </w:pPr>
      <w:r>
        <w:t xml:space="preserve"/>
      </w:r>
    </w:p>
    <w:p>
      <w:pPr>
        <w:pStyle w:val="Heading2"/>
        <w:spacing w:after="120" w:before="280"/>
      </w:pPr>
      <w:r>
        <w:rPr>
          <w:rFonts w:ascii="Arial" w:cs="Arial" w:eastAsia="Arial" w:hAnsi="Arial"/>
          <w:b/>
          <w:bCs/>
          <w:color w:val="2E6DA4"/>
          <w:sz w:val="26"/>
          <w:szCs w:val="26"/>
        </w:rPr>
        <w:t xml:space="preserve">4.3 core/vosk-transcriber.js — Transcription offline</w:t>
      </w:r>
    </w:p>
    <w:p>
      <w:pPr>
        <w:spacing w:after="100" w:before="60"/>
      </w:pPr>
      <w:r>
        <w:rPr>
          <w:rFonts w:ascii="Arial" w:cs="Arial" w:eastAsia="Arial" w:hAnsi="Arial"/>
          <w:sz w:val="22"/>
          <w:szCs w:val="22"/>
        </w:rPr>
        <w:t xml:space="preserve">Intègre le binding Node.js de Vosk pour la reconnaissance vocale en temps réel, sans connexion internet.</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Modèle recommandé : vosk-model-fr-0.22 (~50 MB) pour le français</w:t>
      </w:r>
    </w:p>
    <w:p>
      <w:pPr>
        <w:pStyle w:val="ListParagraph"/>
        <w:numPr>
          <w:ilvl w:val="0"/>
          <w:numId w:val="2"/>
        </w:numPr>
        <w:spacing w:after="40" w:before="40"/>
      </w:pPr>
      <w:r>
        <w:rPr>
          <w:rFonts w:ascii="Arial" w:cs="Arial" w:eastAsia="Arial" w:hAnsi="Arial"/>
          <w:sz w:val="22"/>
          <w:szCs w:val="22"/>
        </w:rPr>
        <w:t xml:space="preserve">Configuration : sampleRate 16000 Hz, mono, format PCM 16-bit</w:t>
      </w:r>
    </w:p>
    <w:p>
      <w:pPr>
        <w:pStyle w:val="ListParagraph"/>
        <w:numPr>
          <w:ilvl w:val="0"/>
          <w:numId w:val="2"/>
        </w:numPr>
        <w:spacing w:after="40" w:before="40"/>
      </w:pPr>
      <w:r>
        <w:rPr>
          <w:rFonts w:ascii="Arial" w:cs="Arial" w:eastAsia="Arial" w:hAnsi="Arial"/>
          <w:sz w:val="22"/>
          <w:szCs w:val="22"/>
        </w:rPr>
        <w:t xml:space="preserve">Capture audio via le module node-microphone ou naudiodon</w:t>
      </w:r>
    </w:p>
    <w:p>
      <w:pPr>
        <w:pStyle w:val="ListParagraph"/>
        <w:numPr>
          <w:ilvl w:val="0"/>
          <w:numId w:val="2"/>
        </w:numPr>
        <w:spacing w:after="40" w:before="40"/>
      </w:pPr>
      <w:r>
        <w:rPr>
          <w:rFonts w:ascii="Arial" w:cs="Arial" w:eastAsia="Arial" w:hAnsi="Arial"/>
          <w:sz w:val="22"/>
          <w:szCs w:val="22"/>
        </w:rPr>
        <w:t xml:space="preserve">Émission d'événements : 'partial' (transcription en cours) et 'final' (phrase complète)</w:t>
      </w:r>
    </w:p>
    <w:p>
      <w:pPr>
        <w:pStyle w:val="ListParagraph"/>
        <w:numPr>
          <w:ilvl w:val="0"/>
          <w:numId w:val="2"/>
        </w:numPr>
        <w:spacing w:after="40" w:before="40"/>
      </w:pPr>
      <w:r>
        <w:rPr>
          <w:rFonts w:ascii="Arial" w:cs="Arial" w:eastAsia="Arial" w:hAnsi="Arial"/>
          <w:sz w:val="22"/>
          <w:szCs w:val="22"/>
        </w:rPr>
        <w:t xml:space="preserve">Détection de silence : timer reset à chaque nouveau mot, déclenchement analyse après 1.5 s</w:t>
      </w:r>
    </w:p>
    <w:p>
      <w:pPr>
        <w:spacing w:after="80" w:before="80"/>
      </w:pPr>
      <w:r>
        <w:t xml:space="preserve"/>
      </w:r>
    </w:p>
    <w:p>
      <w:pPr>
        <w:pStyle w:val="Heading2"/>
        <w:spacing w:after="120" w:before="280"/>
      </w:pPr>
      <w:r>
        <w:rPr>
          <w:rFonts w:ascii="Arial" w:cs="Arial" w:eastAsia="Arial" w:hAnsi="Arial"/>
          <w:b/>
          <w:bCs/>
          <w:color w:val="2E6DA4"/>
          <w:sz w:val="26"/>
          <w:szCs w:val="26"/>
        </w:rPr>
        <w:t xml:space="preserve">4.4 core/local-detector.js — Détection locale SQLite</w:t>
      </w:r>
    </w:p>
    <w:p>
      <w:pPr>
        <w:spacing w:after="100" w:before="60"/>
      </w:pPr>
      <w:r>
        <w:rPr>
          <w:rFonts w:ascii="Arial" w:cs="Arial" w:eastAsia="Arial" w:hAnsi="Arial"/>
          <w:sz w:val="22"/>
          <w:szCs w:val="22"/>
        </w:rPr>
        <w:t xml:space="preserve">Premier niveau de détection, entièrement offline. Effectue une recherche dans la base SQLite de la Bible complète.</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Base de données : ~31 000 versets (toutes versions : LSG, NEG, Bible du Semeur)</w:t>
      </w:r>
    </w:p>
    <w:p>
      <w:pPr>
        <w:pStyle w:val="ListParagraph"/>
        <w:numPr>
          <w:ilvl w:val="0"/>
          <w:numId w:val="2"/>
        </w:numPr>
        <w:spacing w:after="40" w:before="40"/>
      </w:pPr>
      <w:r>
        <w:rPr>
          <w:rFonts w:ascii="Arial" w:cs="Arial" w:eastAsia="Arial" w:hAnsi="Arial"/>
          <w:sz w:val="22"/>
          <w:szCs w:val="22"/>
        </w:rPr>
        <w:t xml:space="preserve">Schéma SQLite : table verses(id, book, chapter, verse, text, version)</w:t>
      </w:r>
    </w:p>
    <w:p>
      <w:pPr>
        <w:pStyle w:val="ListParagraph"/>
        <w:numPr>
          <w:ilvl w:val="0"/>
          <w:numId w:val="2"/>
        </w:numPr>
        <w:spacing w:after="40" w:before="40"/>
      </w:pPr>
      <w:r>
        <w:rPr>
          <w:rFonts w:ascii="Arial" w:cs="Arial" w:eastAsia="Arial" w:hAnsi="Arial"/>
          <w:sz w:val="22"/>
          <w:szCs w:val="22"/>
        </w:rPr>
        <w:t xml:space="preserve">Fuse.js configuré avec threshold 0.4, minMatchCharLength 6, keys: ['text']</w:t>
      </w:r>
    </w:p>
    <w:p>
      <w:pPr>
        <w:pStyle w:val="ListParagraph"/>
        <w:numPr>
          <w:ilvl w:val="0"/>
          <w:numId w:val="2"/>
        </w:numPr>
        <w:spacing w:after="40" w:before="40"/>
      </w:pPr>
      <w:r>
        <w:rPr>
          <w:rFonts w:ascii="Arial" w:cs="Arial" w:eastAsia="Arial" w:hAnsi="Arial"/>
          <w:sz w:val="22"/>
          <w:szCs w:val="22"/>
        </w:rPr>
        <w:t xml:space="preserve">Tokenisation préalable : suppression ponctuation, normalisation accents</w:t>
      </w:r>
    </w:p>
    <w:p>
      <w:pPr>
        <w:pStyle w:val="ListParagraph"/>
        <w:numPr>
          <w:ilvl w:val="0"/>
          <w:numId w:val="2"/>
        </w:numPr>
        <w:spacing w:after="40" w:before="40"/>
      </w:pPr>
      <w:r>
        <w:rPr>
          <w:rFonts w:ascii="Arial" w:cs="Arial" w:eastAsia="Arial" w:hAnsi="Arial"/>
          <w:sz w:val="22"/>
          <w:szCs w:val="22"/>
        </w:rPr>
        <w:t xml:space="preserve">Retourne : { found, reference, text, version, score } — seuil de confiance minimum 60 %</w:t>
      </w:r>
    </w:p>
    <w:p>
      <w:pPr>
        <w:spacing w:after="80" w:before="80"/>
      </w:pPr>
      <w:r>
        <w:t xml:space="preserve"/>
      </w:r>
    </w:p>
    <w:p>
      <w:pPr>
        <w:pStyle w:val="Heading2"/>
        <w:spacing w:after="120" w:before="280"/>
      </w:pPr>
      <w:r>
        <w:rPr>
          <w:rFonts w:ascii="Arial" w:cs="Arial" w:eastAsia="Arial" w:hAnsi="Arial"/>
          <w:b/>
          <w:bCs/>
          <w:color w:val="2E6DA4"/>
          <w:sz w:val="26"/>
          <w:szCs w:val="26"/>
        </w:rPr>
        <w:t xml:space="preserve">4.5 core/gemini-detector.js — Fallback Gemini API</w:t>
      </w:r>
    </w:p>
    <w:p>
      <w:pPr>
        <w:spacing w:after="100" w:before="60"/>
      </w:pPr>
      <w:r>
        <w:rPr>
          <w:rFonts w:ascii="Arial" w:cs="Arial" w:eastAsia="Arial" w:hAnsi="Arial"/>
          <w:sz w:val="22"/>
          <w:szCs w:val="22"/>
        </w:rPr>
        <w:t xml:space="preserve">Second niveau de détection, activé uniquement si la recherche locale échoue et qu'une connexion internet est disponible. Utilise le modèle gemini-2.0-flash pour sa rapidité et son faible coût.</w:t>
      </w:r>
    </w:p>
    <w:p>
      <w:pPr>
        <w:spacing w:after="80" w:before="80"/>
      </w:pPr>
      <w:r>
        <w:t xml:space="preserve"/>
      </w:r>
    </w:p>
    <w:p>
      <w:pPr>
        <w:pStyle w:val="Heading3"/>
        <w:spacing w:after="80" w:before="200"/>
      </w:pPr>
      <w:r>
        <w:rPr>
          <w:rFonts w:ascii="Arial" w:cs="Arial" w:eastAsia="Arial" w:hAnsi="Arial"/>
          <w:b/>
          <w:bCs/>
          <w:color w:val="1A3A5C"/>
          <w:sz w:val="22"/>
          <w:szCs w:val="22"/>
        </w:rPr>
        <w:t xml:space="preserve">Prompt système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spacing w:after="40" w:before="40"/>
            </w:pPr>
            <w:r>
              <w:rPr>
                <w:rFonts w:ascii="Arial" w:cs="Arial" w:eastAsia="Arial" w:hAnsi="Arial"/>
                <w:color w:val="1A3A5C"/>
                <w:sz w:val="20"/>
                <w:szCs w:val="20"/>
              </w:rPr>
              <w:t xml:space="preserve">Tu es un expert en Bible (Ancien et Nouveau Testament, toutes versions francophones).</w:t>
            </w:r>
          </w:p>
          <w:p>
            <w:pPr>
              <w:spacing w:after="40" w:before="40"/>
            </w:pPr>
            <w:r>
              <w:rPr>
                <w:rFonts w:ascii="Arial" w:cs="Arial" w:eastAsia="Arial" w:hAnsi="Arial"/>
                <w:color w:val="1A3A5C"/>
                <w:sz w:val="20"/>
                <w:szCs w:val="20"/>
              </w:rPr>
              <w:t xml:space="preserve">Analyse le texte transcrit suivant.</w:t>
            </w:r>
          </w:p>
          <w:p>
            <w:pPr>
              <w:spacing w:after="40" w:before="40"/>
            </w:pPr>
            <w:r>
              <w:rPr>
                <w:rFonts w:ascii="Arial" w:cs="Arial" w:eastAsia="Arial" w:hAnsi="Arial"/>
                <w:color w:val="1A3A5C"/>
                <w:sz w:val="20"/>
                <w:szCs w:val="20"/>
              </w:rPr>
              <w:t xml:space="preserve">Si tu identifies un verset ou un extrait biblique (même partiel, paraphrasé ou approximatif),</w:t>
            </w:r>
          </w:p>
          <w:p>
            <w:pPr>
              <w:spacing w:after="40" w:before="40"/>
            </w:pPr>
            <w:r>
              <w:rPr>
                <w:rFonts w:ascii="Arial" w:cs="Arial" w:eastAsia="Arial" w:hAnsi="Arial"/>
                <w:color w:val="1A3A5C"/>
                <w:sz w:val="20"/>
                <w:szCs w:val="20"/>
              </w:rPr>
              <w:t xml:space="preserve">retourne UNIQUEMENT ce JSON sans markdown :</w:t>
            </w:r>
          </w:p>
          <w:p>
            <w:pPr>
              <w:spacing w:after="40" w:before="40"/>
            </w:pPr>
            <w:r>
              <w:rPr>
                <w:rFonts w:ascii="Arial" w:cs="Arial" w:eastAsia="Arial" w:hAnsi="Arial"/>
                <w:color w:val="1A3A5C"/>
                <w:sz w:val="20"/>
                <w:szCs w:val="20"/>
              </w:rPr>
              <w:t xml:space="preserve">{ "found": true, "reference": "Livre Chapitre:Verset", "text": "...", "version": "LSG" }</w:t>
            </w:r>
          </w:p>
          <w:p>
            <w:pPr>
              <w:spacing w:after="40" w:before="40"/>
            </w:pPr>
            <w:r>
              <w:rPr>
                <w:rFonts w:ascii="Arial" w:cs="Arial" w:eastAsia="Arial" w:hAnsi="Arial"/>
                <w:color w:val="1A3A5C"/>
                <w:sz w:val="20"/>
                <w:szCs w:val="20"/>
              </w:rPr>
              <w:t xml:space="preserve">Sinon retourne UNIQUEMENT : { "found": false }</w:t>
            </w:r>
          </w:p>
          <w:p>
            <w:pPr>
              <w:spacing w:after="40" w:before="40"/>
            </w:pPr>
            <w:r>
              <w:rPr>
                <w:rFonts w:ascii="Arial" w:cs="Arial" w:eastAsia="Arial" w:hAnsi="Arial"/>
                <w:color w:val="1A3A5C"/>
                <w:sz w:val="20"/>
                <w:szCs w:val="20"/>
              </w:rPr>
              <w:t xml:space="preserve">Aucun texte en dehors du JSON.</w:t>
            </w:r>
          </w:p>
        </w:tc>
      </w:tr>
    </w:tbl>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Endpoint : POST https://generativelanguage.googleapis.com/v1beta/models/gemini-2.0-flash:generateContent</w:t>
      </w:r>
    </w:p>
    <w:p>
      <w:pPr>
        <w:pStyle w:val="ListParagraph"/>
        <w:numPr>
          <w:ilvl w:val="0"/>
          <w:numId w:val="2"/>
        </w:numPr>
        <w:spacing w:after="40" w:before="40"/>
      </w:pPr>
      <w:r>
        <w:rPr>
          <w:rFonts w:ascii="Arial" w:cs="Arial" w:eastAsia="Arial" w:hAnsi="Arial"/>
          <w:sz w:val="22"/>
          <w:szCs w:val="22"/>
        </w:rPr>
        <w:t xml:space="preserve">Authentification : clé API dans header X-goog-api-key (lue depuis .env via IPC)</w:t>
      </w:r>
    </w:p>
    <w:p>
      <w:pPr>
        <w:pStyle w:val="ListParagraph"/>
        <w:numPr>
          <w:ilvl w:val="0"/>
          <w:numId w:val="2"/>
        </w:numPr>
        <w:spacing w:after="40" w:before="40"/>
      </w:pPr>
      <w:r>
        <w:rPr>
          <w:rFonts w:ascii="Arial" w:cs="Arial" w:eastAsia="Arial" w:hAnsi="Arial"/>
          <w:sz w:val="22"/>
          <w:szCs w:val="22"/>
        </w:rPr>
        <w:t xml:space="preserve">Timeout : 5 secondes — au-delà, l'analyse est abandonnée silencieusement</w:t>
      </w:r>
    </w:p>
    <w:p>
      <w:pPr>
        <w:pStyle w:val="ListParagraph"/>
        <w:numPr>
          <w:ilvl w:val="0"/>
          <w:numId w:val="2"/>
        </w:numPr>
        <w:spacing w:after="40" w:before="40"/>
      </w:pPr>
      <w:r>
        <w:rPr>
          <w:rFonts w:ascii="Arial" w:cs="Arial" w:eastAsia="Arial" w:hAnsi="Arial"/>
          <w:sz w:val="22"/>
          <w:szCs w:val="22"/>
        </w:rPr>
        <w:t xml:space="preserve">Mise en cache : les résultats Gemini sont stockés dans SQLite (table cache) pour éviter les appels répétés</w:t>
      </w:r>
    </w:p>
    <w:p>
      <w:pPr>
        <w:spacing w:after="80" w:before="80"/>
      </w:pPr>
      <w:r>
        <w:t xml:space="preserve"/>
      </w:r>
    </w:p>
    <w:p>
      <w:pPr>
        <w:pStyle w:val="Heading1"/>
        <w:pBdr>
          <w:bottom w:val="single" w:color="C9A84C" w:sz="4" w:space="4"/>
        </w:pBdr>
        <w:spacing w:after="160" w:before="360"/>
      </w:pPr>
      <w:r>
        <w:rPr>
          <w:rFonts w:ascii="Arial" w:cs="Arial" w:eastAsia="Arial" w:hAnsi="Arial"/>
          <w:b/>
          <w:bCs/>
          <w:color w:val="1A3A5C"/>
          <w:sz w:val="32"/>
          <w:szCs w:val="32"/>
        </w:rPr>
        <w:t xml:space="preserve">5. Interface utilisateur</w:t>
      </w:r>
    </w:p>
    <w:p>
      <w:pPr>
        <w:pStyle w:val="Heading2"/>
        <w:spacing w:after="120" w:before="280"/>
      </w:pPr>
      <w:r>
        <w:rPr>
          <w:rFonts w:ascii="Arial" w:cs="Arial" w:eastAsia="Arial" w:hAnsi="Arial"/>
          <w:b/>
          <w:bCs/>
          <w:color w:val="2E6DA4"/>
          <w:sz w:val="26"/>
          <w:szCs w:val="26"/>
        </w:rPr>
        <w:t xml:space="preserve">5.1 Popup flottante</w:t>
      </w:r>
    </w:p>
    <w:p>
      <w:pPr>
        <w:spacing w:after="100" w:before="60"/>
      </w:pPr>
      <w:r>
        <w:rPr>
          <w:rFonts w:ascii="Arial" w:cs="Arial" w:eastAsia="Arial" w:hAnsi="Arial"/>
          <w:sz w:val="22"/>
          <w:szCs w:val="22"/>
        </w:rPr>
        <w:t xml:space="preserve">Fenêtre compacte sans bordure (380 × 140 px), toujours au premier plan, positionnée en bas à droite de l'écran (au-dessus de la barre des tâches Windows).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Contenu</w:t>
            </w:r>
          </w:p>
        </w:tc>
        <w:tc>
          <w:tcPr>
            <w:tcW w:type="dxa" w:w="42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Comportement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En-tête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Logo ✝ + nom BibleBar + bouton fermer</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Drag pour déplacer la fenêtre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Bouton micro</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Icône micro + animation pulse si actif</w:t>
            </w:r>
          </w:p>
        </w:tc>
        <w:tc>
          <w:tcPr>
            <w:tcW w:type="dxa" w:w="4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Toggle écoute ON/OFF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Transcription live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Texte grisé défilant en temps réel</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Mise à jour à chaque mot Vosk</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Référence détectée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 : Jean 3:16  (LSG)</w:t>
            </w:r>
          </w:p>
        </w:tc>
        <w:tc>
          <w:tcPr>
            <w:tcW w:type="dxa" w:w="4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Affiché en doré, taille large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Texte du verset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Extrait du verset correspondant</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Taille réduite, style italique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Indicateur mode</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Badge OFFLINE ou GEMINI</w:t>
            </w:r>
          </w:p>
        </w:tc>
        <w:tc>
          <w:tcPr>
            <w:tcW w:type="dxa" w:w="42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Indique la source de détection</w:t>
            </w:r>
          </w:p>
        </w:tc>
      </w:tr>
    </w:tbl>
    <w:p>
      <w:pPr>
        <w:spacing w:after="80" w:before="80"/>
      </w:pPr>
      <w:r>
        <w:t xml:space="preserve"/>
      </w:r>
    </w:p>
    <w:p>
      <w:pPr>
        <w:pStyle w:val="Heading2"/>
        <w:spacing w:after="120" w:before="280"/>
      </w:pPr>
      <w:r>
        <w:rPr>
          <w:rFonts w:ascii="Arial" w:cs="Arial" w:eastAsia="Arial" w:hAnsi="Arial"/>
          <w:b/>
          <w:bCs/>
          <w:color w:val="2E6DA4"/>
          <w:sz w:val="26"/>
          <w:szCs w:val="26"/>
        </w:rPr>
        <w:t xml:space="preserve">5.2 Icône system tray</w:t>
      </w:r>
    </w:p>
    <w:p>
      <w:pPr>
        <w:pStyle w:val="ListParagraph"/>
        <w:numPr>
          <w:ilvl w:val="0"/>
          <w:numId w:val="2"/>
        </w:numPr>
        <w:spacing w:after="40" w:before="40"/>
      </w:pPr>
      <w:r>
        <w:rPr>
          <w:rFonts w:ascii="Arial" w:cs="Arial" w:eastAsia="Arial" w:hAnsi="Arial"/>
          <w:sz w:val="22"/>
          <w:szCs w:val="22"/>
        </w:rPr>
        <w:t xml:space="preserve">État repos : icône croix simple (grise)</w:t>
      </w:r>
    </w:p>
    <w:p>
      <w:pPr>
        <w:pStyle w:val="ListParagraph"/>
        <w:numPr>
          <w:ilvl w:val="0"/>
          <w:numId w:val="2"/>
        </w:numPr>
        <w:spacing w:after="40" w:before="40"/>
      </w:pPr>
      <w:r>
        <w:rPr>
          <w:rFonts w:ascii="Arial" w:cs="Arial" w:eastAsia="Arial" w:hAnsi="Arial"/>
          <w:sz w:val="22"/>
          <w:szCs w:val="22"/>
        </w:rPr>
        <w:t xml:space="preserve">État écoute active : icône croix animée (dorée, effet pulse via remplacement GIF côté main.js)</w:t>
      </w:r>
    </w:p>
    <w:p>
      <w:pPr>
        <w:pStyle w:val="ListParagraph"/>
        <w:numPr>
          <w:ilvl w:val="0"/>
          <w:numId w:val="2"/>
        </w:numPr>
        <w:spacing w:after="40" w:before="40"/>
      </w:pPr>
      <w:r>
        <w:rPr>
          <w:rFonts w:ascii="Arial" w:cs="Arial" w:eastAsia="Arial" w:hAnsi="Arial"/>
          <w:sz w:val="22"/>
          <w:szCs w:val="22"/>
        </w:rPr>
        <w:t xml:space="preserve">Clic droit : menu contextuel → Activer/Désactiver, Historique, Paramètres, Quitter</w:t>
      </w:r>
    </w:p>
    <w:p>
      <w:pPr>
        <w:spacing w:after="80" w:before="80"/>
      </w:pPr>
      <w:r>
        <w:t xml:space="preserve"/>
      </w:r>
    </w:p>
    <w:p>
      <w:pPr>
        <w:pStyle w:val="Heading1"/>
        <w:pBdr>
          <w:bottom w:val="single" w:color="C9A84C" w:sz="4" w:space="4"/>
        </w:pBdr>
        <w:spacing w:after="160" w:before="360"/>
      </w:pPr>
      <w:r>
        <w:rPr>
          <w:rFonts w:ascii="Arial" w:cs="Arial" w:eastAsia="Arial" w:hAnsi="Arial"/>
          <w:b/>
          <w:bCs/>
          <w:color w:val="1A3A5C"/>
          <w:sz w:val="32"/>
          <w:szCs w:val="32"/>
        </w:rPr>
        <w:t xml:space="preserve">6. Base de données biblique</w:t>
      </w:r>
    </w:p>
    <w:p>
      <w:pPr>
        <w:pStyle w:val="Heading2"/>
        <w:spacing w:after="120" w:before="280"/>
      </w:pPr>
      <w:r>
        <w:rPr>
          <w:rFonts w:ascii="Arial" w:cs="Arial" w:eastAsia="Arial" w:hAnsi="Arial"/>
          <w:b/>
          <w:bCs/>
          <w:color w:val="2E6DA4"/>
          <w:sz w:val="26"/>
          <w:szCs w:val="26"/>
        </w:rPr>
        <w:t xml:space="preserve">6.1 Source des données</w:t>
      </w:r>
    </w:p>
    <w:p>
      <w:pPr>
        <w:spacing w:after="100" w:before="60"/>
      </w:pPr>
      <w:r>
        <w:rPr>
          <w:rFonts w:ascii="Arial" w:cs="Arial" w:eastAsia="Arial" w:hAnsi="Arial"/>
          <w:sz w:val="22"/>
          <w:szCs w:val="22"/>
        </w:rPr>
        <w:t xml:space="preserve">Les données bibliques proviennent de corpus open-source disponibles sur GitHub (ex. : beblia/holy-bible-graphql-database, format JSON → converti en SQLite).</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Versions incluses : LSG (Louis Segond), NEG (Nouvelle Edition de Genève), Bible du Semeur</w:t>
      </w:r>
    </w:p>
    <w:p>
      <w:pPr>
        <w:pStyle w:val="ListParagraph"/>
        <w:numPr>
          <w:ilvl w:val="0"/>
          <w:numId w:val="2"/>
        </w:numPr>
        <w:spacing w:after="40" w:before="40"/>
      </w:pPr>
      <w:r>
        <w:rPr>
          <w:rFonts w:ascii="Arial" w:cs="Arial" w:eastAsia="Arial" w:hAnsi="Arial"/>
          <w:sz w:val="22"/>
          <w:szCs w:val="22"/>
        </w:rPr>
        <w:t xml:space="preserve">Couverture : 66 livres, ~1 189 chapitres, ~31 102 versets par version</w:t>
      </w:r>
    </w:p>
    <w:p>
      <w:pPr>
        <w:pStyle w:val="ListParagraph"/>
        <w:numPr>
          <w:ilvl w:val="0"/>
          <w:numId w:val="2"/>
        </w:numPr>
        <w:spacing w:after="40" w:before="40"/>
      </w:pPr>
      <w:r>
        <w:rPr>
          <w:rFonts w:ascii="Arial" w:cs="Arial" w:eastAsia="Arial" w:hAnsi="Arial"/>
          <w:sz w:val="22"/>
          <w:szCs w:val="22"/>
        </w:rPr>
        <w:t xml:space="preserve">Taille totale base SQLite : ~5–8 MB selon les versions incluses</w:t>
      </w:r>
    </w:p>
    <w:p>
      <w:pPr>
        <w:spacing w:after="80" w:before="80"/>
      </w:pPr>
      <w:r>
        <w:t xml:space="preserve"/>
      </w:r>
    </w:p>
    <w:p>
      <w:pPr>
        <w:pStyle w:val="Heading2"/>
        <w:spacing w:after="120" w:before="280"/>
      </w:pPr>
      <w:r>
        <w:rPr>
          <w:rFonts w:ascii="Arial" w:cs="Arial" w:eastAsia="Arial" w:hAnsi="Arial"/>
          <w:b/>
          <w:bCs/>
          <w:color w:val="2E6DA4"/>
          <w:sz w:val="26"/>
          <w:szCs w:val="26"/>
        </w:rPr>
        <w:t xml:space="preserve">6.2 Schéma SQLite</w:t>
      </w:r>
    </w:p>
    <w:p>
      <w:pPr>
        <w:spacing w:after="80" w:before="80"/>
      </w:pPr>
      <w:r>
        <w:t xml:space="preserve"/>
      </w:r>
    </w:p>
    <w:p>
      <w:pPr>
        <w:shd w:fill="1E1E1E" w:val="clear"/>
        <w:spacing w:after="80" w:before="80"/>
        <w:ind w:left="360"/>
      </w:pPr>
      <w:r>
        <w:rPr>
          <w:rFonts w:ascii="Courier New" w:cs="Courier New" w:eastAsia="Courier New" w:hAnsi="Courier New"/>
          <w:color w:val="A8D8A8"/>
          <w:sz w:val="18"/>
          <w:szCs w:val="18"/>
        </w:rPr>
        <w:t xml:space="preserve">CREATE TABLE verses (</w:t>
      </w:r>
    </w:p>
    <w:p>
      <w:pPr>
        <w:shd w:fill="1E1E1E" w:val="clear"/>
        <w:spacing w:after="80" w:before="80"/>
        <w:ind w:left="360"/>
      </w:pPr>
      <w:r>
        <w:rPr>
          <w:rFonts w:ascii="Courier New" w:cs="Courier New" w:eastAsia="Courier New" w:hAnsi="Courier New"/>
          <w:color w:val="A8D8A8"/>
          <w:sz w:val="18"/>
          <w:szCs w:val="18"/>
        </w:rPr>
        <w:t xml:space="preserve">  id       INTEGER PRIMARY KEY AUTOINCREMENT,</w:t>
      </w:r>
    </w:p>
    <w:p>
      <w:pPr>
        <w:shd w:fill="1E1E1E" w:val="clear"/>
        <w:spacing w:after="80" w:before="80"/>
        <w:ind w:left="360"/>
      </w:pPr>
      <w:r>
        <w:rPr>
          <w:rFonts w:ascii="Courier New" w:cs="Courier New" w:eastAsia="Courier New" w:hAnsi="Courier New"/>
          <w:color w:val="A8D8A8"/>
          <w:sz w:val="18"/>
          <w:szCs w:val="18"/>
        </w:rPr>
        <w:t xml:space="preserve">  book     TEXT NOT NULL,   -- Ex: 'Jean', 'Matthieu'</w:t>
      </w:r>
    </w:p>
    <w:p>
      <w:pPr>
        <w:shd w:fill="1E1E1E" w:val="clear"/>
        <w:spacing w:after="80" w:before="80"/>
        <w:ind w:left="360"/>
      </w:pPr>
      <w:r>
        <w:rPr>
          <w:rFonts w:ascii="Courier New" w:cs="Courier New" w:eastAsia="Courier New" w:hAnsi="Courier New"/>
          <w:color w:val="A8D8A8"/>
          <w:sz w:val="18"/>
          <w:szCs w:val="18"/>
        </w:rPr>
        <w:t xml:space="preserve">  chapter  INTEGER NOT NULL,</w:t>
      </w:r>
    </w:p>
    <w:p>
      <w:pPr>
        <w:shd w:fill="1E1E1E" w:val="clear"/>
        <w:spacing w:after="80" w:before="80"/>
        <w:ind w:left="360"/>
      </w:pPr>
      <w:r>
        <w:rPr>
          <w:rFonts w:ascii="Courier New" w:cs="Courier New" w:eastAsia="Courier New" w:hAnsi="Courier New"/>
          <w:color w:val="A8D8A8"/>
          <w:sz w:val="18"/>
          <w:szCs w:val="18"/>
        </w:rPr>
        <w:t xml:space="preserve">  verse    INTEGER NOT NULL,</w:t>
      </w:r>
    </w:p>
    <w:p>
      <w:pPr>
        <w:shd w:fill="1E1E1E" w:val="clear"/>
        <w:spacing w:after="80" w:before="80"/>
        <w:ind w:left="360"/>
      </w:pPr>
      <w:r>
        <w:rPr>
          <w:rFonts w:ascii="Courier New" w:cs="Courier New" w:eastAsia="Courier New" w:hAnsi="Courier New"/>
          <w:color w:val="A8D8A8"/>
          <w:sz w:val="18"/>
          <w:szCs w:val="18"/>
        </w:rPr>
        <w:t xml:space="preserve">  text     TEXT NOT NULL,   -- Texte complet du verset</w:t>
      </w:r>
    </w:p>
    <w:p>
      <w:pPr>
        <w:shd w:fill="1E1E1E" w:val="clear"/>
        <w:spacing w:after="80" w:before="80"/>
        <w:ind w:left="360"/>
      </w:pPr>
      <w:r>
        <w:rPr>
          <w:rFonts w:ascii="Courier New" w:cs="Courier New" w:eastAsia="Courier New" w:hAnsi="Courier New"/>
          <w:color w:val="A8D8A8"/>
          <w:sz w:val="18"/>
          <w:szCs w:val="18"/>
        </w:rPr>
        <w:t xml:space="preserve">  version  TEXT NOT NULL    -- 'LSG', 'NEG', 'BDS'</w:t>
      </w:r>
    </w:p>
    <w:p>
      <w:pPr>
        <w:shd w:fill="1E1E1E" w:val="clear"/>
        <w:spacing w:after="80" w:before="80"/>
        <w:ind w:left="360"/>
      </w:pPr>
      <w:r>
        <w:rPr>
          <w:rFonts w:ascii="Courier New" w:cs="Courier New" w:eastAsia="Courier New" w:hAnsi="Courier New"/>
          <w:color w:val="A8D8A8"/>
          <w:sz w:val="18"/>
          <w:szCs w:val="18"/>
        </w:rPr>
        <w:t xml:space="preserve">);</w:t>
      </w:r>
    </w:p>
    <w:p>
      <w:pPr>
        <w:spacing w:after="80" w:before="80"/>
      </w:pPr>
      <w:r>
        <w:t xml:space="preserve"/>
      </w:r>
    </w:p>
    <w:p>
      <w:pPr>
        <w:shd w:fill="1E1E1E" w:val="clear"/>
        <w:spacing w:after="80" w:before="80"/>
        <w:ind w:left="360"/>
      </w:pPr>
      <w:r>
        <w:rPr>
          <w:rFonts w:ascii="Courier New" w:cs="Courier New" w:eastAsia="Courier New" w:hAnsi="Courier New"/>
          <w:color w:val="A8D8A8"/>
          <w:sz w:val="18"/>
          <w:szCs w:val="18"/>
        </w:rPr>
        <w:t xml:space="preserve">CREATE TABLE cache (</w:t>
      </w:r>
    </w:p>
    <w:p>
      <w:pPr>
        <w:shd w:fill="1E1E1E" w:val="clear"/>
        <w:spacing w:after="80" w:before="80"/>
        <w:ind w:left="360"/>
      </w:pPr>
      <w:r>
        <w:rPr>
          <w:rFonts w:ascii="Courier New" w:cs="Courier New" w:eastAsia="Courier New" w:hAnsi="Courier New"/>
          <w:color w:val="A8D8A8"/>
          <w:sz w:val="18"/>
          <w:szCs w:val="18"/>
        </w:rPr>
        <w:t xml:space="preserve">  id         INTEGER PRIMARY KEY AUTOINCREMENT,</w:t>
      </w:r>
    </w:p>
    <w:p>
      <w:pPr>
        <w:shd w:fill="1E1E1E" w:val="clear"/>
        <w:spacing w:after="80" w:before="80"/>
        <w:ind w:left="360"/>
      </w:pPr>
      <w:r>
        <w:rPr>
          <w:rFonts w:ascii="Courier New" w:cs="Courier New" w:eastAsia="Courier New" w:hAnsi="Courier New"/>
          <w:color w:val="A8D8A8"/>
          <w:sz w:val="18"/>
          <w:szCs w:val="18"/>
        </w:rPr>
        <w:t xml:space="preserve">  query_hash TEXT UNIQUE,   -- Hash MD5 du texte transcrit</w:t>
      </w:r>
    </w:p>
    <w:p>
      <w:pPr>
        <w:shd w:fill="1E1E1E" w:val="clear"/>
        <w:spacing w:after="80" w:before="80"/>
        <w:ind w:left="360"/>
      </w:pPr>
      <w:r>
        <w:rPr>
          <w:rFonts w:ascii="Courier New" w:cs="Courier New" w:eastAsia="Courier New" w:hAnsi="Courier New"/>
          <w:color w:val="A8D8A8"/>
          <w:sz w:val="18"/>
          <w:szCs w:val="18"/>
        </w:rPr>
        <w:t xml:space="preserve">  reference  TEXT,          -- Résultat Gemini</w:t>
      </w:r>
    </w:p>
    <w:p>
      <w:pPr>
        <w:shd w:fill="1E1E1E" w:val="clear"/>
        <w:spacing w:after="80" w:before="80"/>
        <w:ind w:left="360"/>
      </w:pPr>
      <w:r>
        <w:rPr>
          <w:rFonts w:ascii="Courier New" w:cs="Courier New" w:eastAsia="Courier New" w:hAnsi="Courier New"/>
          <w:color w:val="A8D8A8"/>
          <w:sz w:val="18"/>
          <w:szCs w:val="18"/>
        </w:rPr>
        <w:t xml:space="preserve">  text       TEXT,</w:t>
      </w:r>
    </w:p>
    <w:p>
      <w:pPr>
        <w:shd w:fill="1E1E1E" w:val="clear"/>
        <w:spacing w:after="80" w:before="80"/>
        <w:ind w:left="360"/>
      </w:pPr>
      <w:r>
        <w:rPr>
          <w:rFonts w:ascii="Courier New" w:cs="Courier New" w:eastAsia="Courier New" w:hAnsi="Courier New"/>
          <w:color w:val="A8D8A8"/>
          <w:sz w:val="18"/>
          <w:szCs w:val="18"/>
        </w:rPr>
        <w:t xml:space="preserve">  created_at DATETIME DEFAULT CURRENT_TIMESTAMP</w:t>
      </w:r>
    </w:p>
    <w:p>
      <w:pPr>
        <w:shd w:fill="1E1E1E" w:val="clear"/>
        <w:spacing w:after="80" w:before="80"/>
        <w:ind w:left="360"/>
      </w:pPr>
      <w:r>
        <w:rPr>
          <w:rFonts w:ascii="Courier New" w:cs="Courier New" w:eastAsia="Courier New" w:hAnsi="Courier New"/>
          <w:color w:val="A8D8A8"/>
          <w:sz w:val="18"/>
          <w:szCs w:val="18"/>
        </w:rPr>
        <w:t xml:space="preserve">);</w:t>
      </w:r>
    </w:p>
    <w:p>
      <w:pPr>
        <w:spacing w:after="80" w:before="80"/>
      </w:pPr>
      <w:r>
        <w:t xml:space="preserve"/>
      </w:r>
    </w:p>
    <w:p>
      <w:pPr>
        <w:shd w:fill="1E1E1E" w:val="clear"/>
        <w:spacing w:after="80" w:before="80"/>
        <w:ind w:left="360"/>
      </w:pPr>
      <w:r>
        <w:rPr>
          <w:rFonts w:ascii="Courier New" w:cs="Courier New" w:eastAsia="Courier New" w:hAnsi="Courier New"/>
          <w:color w:val="A8D8A8"/>
          <w:sz w:val="18"/>
          <w:szCs w:val="18"/>
        </w:rPr>
        <w:t xml:space="preserve">CREATE INDEX idx_verses_text ON verses(text);</w:t>
      </w:r>
    </w:p>
    <w:p>
      <w:pPr>
        <w:shd w:fill="1E1E1E" w:val="clear"/>
        <w:spacing w:after="80" w:before="80"/>
        <w:ind w:left="360"/>
      </w:pPr>
      <w:r>
        <w:rPr>
          <w:rFonts w:ascii="Courier New" w:cs="Courier New" w:eastAsia="Courier New" w:hAnsi="Courier New"/>
          <w:color w:val="A8D8A8"/>
          <w:sz w:val="18"/>
          <w:szCs w:val="18"/>
        </w:rPr>
        <w:t xml:space="preserve">CREATE INDEX idx_verses_book  ON verses(book, chapter, verse);</w:t>
      </w:r>
    </w:p>
    <w:p>
      <w:pPr>
        <w:spacing w:after="80" w:before="80"/>
      </w:pPr>
      <w:r>
        <w:t xml:space="preserve"/>
      </w:r>
    </w:p>
    <w:p>
      <w:pPr>
        <w:pStyle w:val="Heading1"/>
        <w:pBdr>
          <w:bottom w:val="single" w:color="C9A84C" w:sz="4" w:space="4"/>
        </w:pBdr>
        <w:spacing w:after="160" w:before="360"/>
      </w:pPr>
      <w:r>
        <w:rPr>
          <w:rFonts w:ascii="Arial" w:cs="Arial" w:eastAsia="Arial" w:hAnsi="Arial"/>
          <w:b/>
          <w:bCs/>
          <w:color w:val="1A3A5C"/>
          <w:sz w:val="32"/>
          <w:szCs w:val="32"/>
        </w:rPr>
        <w:t xml:space="preserve">7. Configuration Gemini API</w:t>
      </w:r>
    </w:p>
    <w:p>
      <w:pPr>
        <w:pStyle w:val="Heading2"/>
        <w:spacing w:after="120" w:before="280"/>
      </w:pPr>
      <w:r>
        <w:rPr>
          <w:rFonts w:ascii="Arial" w:cs="Arial" w:eastAsia="Arial" w:hAnsi="Arial"/>
          <w:b/>
          <w:bCs/>
          <w:color w:val="2E6DA4"/>
          <w:sz w:val="26"/>
          <w:szCs w:val="26"/>
        </w:rPr>
        <w:t xml:space="preserve">7.1 Paramètres d'appel</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Paramètre</w:t>
            </w:r>
          </w:p>
        </w:tc>
        <w:tc>
          <w:tcPr>
            <w:tcW w:type="dxa" w:w="2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Valeur</w:t>
            </w:r>
          </w:p>
        </w:tc>
        <w:tc>
          <w:tcPr>
            <w:tcW w:type="dxa" w:w="45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Raison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Modèle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gemini-2.0-flash</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Rapide, économique, suffisant pour NLP simple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max_output_tokens</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150</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Réponse JSON courte, économie de tokens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temperature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Réponses déterministes, peu de créativité souhaitée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timeout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5 000 ms</w:t>
            </w:r>
          </w:p>
        </w:tc>
        <w:tc>
          <w:tcPr>
            <w:tcW w:type="dxa" w:w="45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Expérience utilisateur fluide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 local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(24h)</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Évite les appels répétés pour les mêmes versets</w:t>
            </w:r>
          </w:p>
        </w:tc>
      </w:tr>
    </w:tbl>
    <w:p>
      <w:pPr>
        <w:spacing w:after="80" w:before="80"/>
      </w:pPr>
      <w:r>
        <w:t xml:space="preserve"/>
      </w:r>
    </w:p>
    <w:p>
      <w:pPr>
        <w:pStyle w:val="Heading2"/>
        <w:spacing w:after="120" w:before="280"/>
      </w:pPr>
      <w:r>
        <w:rPr>
          <w:rFonts w:ascii="Arial" w:cs="Arial" w:eastAsia="Arial" w:hAnsi="Arial"/>
          <w:b/>
          <w:bCs/>
          <w:color w:val="2E6DA4"/>
          <w:sz w:val="26"/>
          <w:szCs w:val="26"/>
        </w:rPr>
        <w:t xml:space="preserve">7.2 Gestion de la clé API</w:t>
      </w:r>
    </w:p>
    <w:p>
      <w:pPr>
        <w:pStyle w:val="ListParagraph"/>
        <w:numPr>
          <w:ilvl w:val="0"/>
          <w:numId w:val="2"/>
        </w:numPr>
        <w:spacing w:after="40" w:before="40"/>
      </w:pPr>
      <w:r>
        <w:rPr>
          <w:rFonts w:ascii="Arial" w:cs="Arial" w:eastAsia="Arial" w:hAnsi="Arial"/>
          <w:sz w:val="22"/>
          <w:szCs w:val="22"/>
        </w:rPr>
        <w:t xml:space="preserve">Stockage : fichier .env à la racine du projet (jamais versionné dans Git)</w:t>
      </w:r>
    </w:p>
    <w:p>
      <w:pPr>
        <w:pStyle w:val="ListParagraph"/>
        <w:numPr>
          <w:ilvl w:val="0"/>
          <w:numId w:val="2"/>
        </w:numPr>
        <w:spacing w:after="40" w:before="40"/>
      </w:pPr>
      <w:r>
        <w:rPr>
          <w:rFonts w:ascii="Arial" w:cs="Arial" w:eastAsia="Arial" w:hAnsi="Arial"/>
          <w:sz w:val="22"/>
          <w:szCs w:val="22"/>
        </w:rPr>
        <w:t xml:space="preserve">Lecture : uniquement dans main.js (processus Node.js privilégié)</w:t>
      </w:r>
    </w:p>
    <w:p>
      <w:pPr>
        <w:pStyle w:val="ListParagraph"/>
        <w:numPr>
          <w:ilvl w:val="0"/>
          <w:numId w:val="2"/>
        </w:numPr>
        <w:spacing w:after="40" w:before="40"/>
      </w:pPr>
      <w:r>
        <w:rPr>
          <w:rFonts w:ascii="Arial" w:cs="Arial" w:eastAsia="Arial" w:hAnsi="Arial"/>
          <w:sz w:val="22"/>
          <w:szCs w:val="22"/>
        </w:rPr>
        <w:t xml:space="preserve">Transmission : via IPC sécurisé (ipcRenderer.invoke) vers le renderer</w:t>
      </w:r>
    </w:p>
    <w:p>
      <w:pPr>
        <w:pStyle w:val="ListParagraph"/>
        <w:numPr>
          <w:ilvl w:val="0"/>
          <w:numId w:val="2"/>
        </w:numPr>
        <w:spacing w:after="40" w:before="40"/>
      </w:pPr>
      <w:r>
        <w:rPr>
          <w:rFonts w:ascii="Arial" w:cs="Arial" w:eastAsia="Arial" w:hAnsi="Arial"/>
          <w:sz w:val="22"/>
          <w:szCs w:val="22"/>
        </w:rPr>
        <w:t xml:space="preserve">Le renderer ne stocke jamais la clé en mémoire persistante</w:t>
      </w:r>
    </w:p>
    <w:p>
      <w:pPr>
        <w:spacing w:after="80" w:before="80"/>
      </w:pPr>
      <w:r>
        <w:t xml:space="preserve"/>
      </w:r>
    </w:p>
    <w:p>
      <w:pPr>
        <w:pStyle w:val="Heading1"/>
        <w:pBdr>
          <w:bottom w:val="single" w:color="C9A84C" w:sz="4" w:space="4"/>
        </w:pBdr>
        <w:spacing w:after="160" w:before="360"/>
      </w:pPr>
      <w:r>
        <w:rPr>
          <w:rFonts w:ascii="Arial" w:cs="Arial" w:eastAsia="Arial" w:hAnsi="Arial"/>
          <w:b/>
          <w:bCs/>
          <w:color w:val="1A3A5C"/>
          <w:sz w:val="32"/>
          <w:szCs w:val="32"/>
        </w:rPr>
        <w:t xml:space="preserve">8. Packaging et déploiement Windows</w:t>
      </w:r>
    </w:p>
    <w:p>
      <w:pPr>
        <w:pStyle w:val="Heading2"/>
        <w:spacing w:after="120" w:before="280"/>
      </w:pPr>
      <w:r>
        <w:rPr>
          <w:rFonts w:ascii="Arial" w:cs="Arial" w:eastAsia="Arial" w:hAnsi="Arial"/>
          <w:b/>
          <w:bCs/>
          <w:color w:val="2E6DA4"/>
          <w:sz w:val="26"/>
          <w:szCs w:val="26"/>
        </w:rPr>
        <w:t xml:space="preserve">8.1 Configuration electron-builder</w:t>
      </w:r>
    </w:p>
    <w:p>
      <w:pPr>
        <w:spacing w:after="80" w:before="80"/>
      </w:pPr>
      <w:r>
        <w:t xml:space="preserve"/>
      </w:r>
    </w:p>
    <w:p>
      <w:pPr>
        <w:shd w:fill="1E1E1E" w:val="clear"/>
        <w:spacing w:after="80" w:before="80"/>
        <w:ind w:left="360"/>
      </w:pPr>
      <w:r>
        <w:rPr>
          <w:rFonts w:ascii="Courier New" w:cs="Courier New" w:eastAsia="Courier New" w:hAnsi="Courier New"/>
          <w:color w:val="A8D8A8"/>
          <w:sz w:val="18"/>
          <w:szCs w:val="18"/>
        </w:rPr>
        <w:t xml:space="preserve"># electron-builder.yml</w:t>
      </w:r>
    </w:p>
    <w:p>
      <w:pPr>
        <w:shd w:fill="1E1E1E" w:val="clear"/>
        <w:spacing w:after="80" w:before="80"/>
        <w:ind w:left="360"/>
      </w:pPr>
      <w:r>
        <w:rPr>
          <w:rFonts w:ascii="Courier New" w:cs="Courier New" w:eastAsia="Courier New" w:hAnsi="Courier New"/>
          <w:color w:val="A8D8A8"/>
          <w:sz w:val="18"/>
          <w:szCs w:val="18"/>
        </w:rPr>
        <w:t xml:space="preserve">appId: com.biblebar.app</w:t>
      </w:r>
    </w:p>
    <w:p>
      <w:pPr>
        <w:shd w:fill="1E1E1E" w:val="clear"/>
        <w:spacing w:after="80" w:before="80"/>
        <w:ind w:left="360"/>
      </w:pPr>
      <w:r>
        <w:rPr>
          <w:rFonts w:ascii="Courier New" w:cs="Courier New" w:eastAsia="Courier New" w:hAnsi="Courier New"/>
          <w:color w:val="A8D8A8"/>
          <w:sz w:val="18"/>
          <w:szCs w:val="18"/>
        </w:rPr>
        <w:t xml:space="preserve">productName: BibleBar</w:t>
      </w:r>
    </w:p>
    <w:p>
      <w:pPr>
        <w:shd w:fill="1E1E1E" w:val="clear"/>
        <w:spacing w:after="80" w:before="80"/>
        <w:ind w:left="360"/>
      </w:pPr>
      <w:r>
        <w:rPr>
          <w:rFonts w:ascii="Courier New" w:cs="Courier New" w:eastAsia="Courier New" w:hAnsi="Courier New"/>
          <w:color w:val="A8D8A8"/>
          <w:sz w:val="18"/>
          <w:szCs w:val="18"/>
        </w:rPr>
        <w:t xml:space="preserve">win:</w:t>
      </w:r>
    </w:p>
    <w:p>
      <w:pPr>
        <w:shd w:fill="1E1E1E" w:val="clear"/>
        <w:spacing w:after="80" w:before="80"/>
        <w:ind w:left="360"/>
      </w:pPr>
      <w:r>
        <w:rPr>
          <w:rFonts w:ascii="Courier New" w:cs="Courier New" w:eastAsia="Courier New" w:hAnsi="Courier New"/>
          <w:color w:val="A8D8A8"/>
          <w:sz w:val="18"/>
          <w:szCs w:val="18"/>
        </w:rPr>
        <w:t xml:space="preserve">  target: nsis</w:t>
      </w:r>
    </w:p>
    <w:p>
      <w:pPr>
        <w:shd w:fill="1E1E1E" w:val="clear"/>
        <w:spacing w:after="80" w:before="80"/>
        <w:ind w:left="360"/>
      </w:pPr>
      <w:r>
        <w:rPr>
          <w:rFonts w:ascii="Courier New" w:cs="Courier New" w:eastAsia="Courier New" w:hAnsi="Courier New"/>
          <w:color w:val="A8D8A8"/>
          <w:sz w:val="18"/>
          <w:szCs w:val="18"/>
        </w:rPr>
        <w:t xml:space="preserve">  icon: assets/icon.ico</w:t>
      </w:r>
    </w:p>
    <w:p>
      <w:pPr>
        <w:shd w:fill="1E1E1E" w:val="clear"/>
        <w:spacing w:after="80" w:before="80"/>
        <w:ind w:left="360"/>
      </w:pPr>
      <w:r>
        <w:rPr>
          <w:rFonts w:ascii="Courier New" w:cs="Courier New" w:eastAsia="Courier New" w:hAnsi="Courier New"/>
          <w:color w:val="A8D8A8"/>
          <w:sz w:val="18"/>
          <w:szCs w:val="18"/>
        </w:rPr>
        <w:t xml:space="preserve">nsis:</w:t>
      </w:r>
    </w:p>
    <w:p>
      <w:pPr>
        <w:shd w:fill="1E1E1E" w:val="clear"/>
        <w:spacing w:after="80" w:before="80"/>
        <w:ind w:left="360"/>
      </w:pPr>
      <w:r>
        <w:rPr>
          <w:rFonts w:ascii="Courier New" w:cs="Courier New" w:eastAsia="Courier New" w:hAnsi="Courier New"/>
          <w:color w:val="A8D8A8"/>
          <w:sz w:val="18"/>
          <w:szCs w:val="18"/>
        </w:rPr>
        <w:t xml:space="preserve">  oneClick: false</w:t>
      </w:r>
    </w:p>
    <w:p>
      <w:pPr>
        <w:shd w:fill="1E1E1E" w:val="clear"/>
        <w:spacing w:after="80" w:before="80"/>
        <w:ind w:left="360"/>
      </w:pPr>
      <w:r>
        <w:rPr>
          <w:rFonts w:ascii="Courier New" w:cs="Courier New" w:eastAsia="Courier New" w:hAnsi="Courier New"/>
          <w:color w:val="A8D8A8"/>
          <w:sz w:val="18"/>
          <w:szCs w:val="18"/>
        </w:rPr>
        <w:t xml:space="preserve">  allowToChangeInstallationDirectory: true</w:t>
      </w:r>
    </w:p>
    <w:p>
      <w:pPr>
        <w:shd w:fill="1E1E1E" w:val="clear"/>
        <w:spacing w:after="80" w:before="80"/>
        <w:ind w:left="360"/>
      </w:pPr>
      <w:r>
        <w:rPr>
          <w:rFonts w:ascii="Courier New" w:cs="Courier New" w:eastAsia="Courier New" w:hAnsi="Courier New"/>
          <w:color w:val="A8D8A8"/>
          <w:sz w:val="18"/>
          <w:szCs w:val="18"/>
        </w:rPr>
        <w:t xml:space="preserve">  createDesktopShortcut: false</w:t>
      </w:r>
    </w:p>
    <w:p>
      <w:pPr>
        <w:shd w:fill="1E1E1E" w:val="clear"/>
        <w:spacing w:after="80" w:before="80"/>
        <w:ind w:left="360"/>
      </w:pPr>
      <w:r>
        <w:rPr>
          <w:rFonts w:ascii="Courier New" w:cs="Courier New" w:eastAsia="Courier New" w:hAnsi="Courier New"/>
          <w:color w:val="A8D8A8"/>
          <w:sz w:val="18"/>
          <w:szCs w:val="18"/>
        </w:rPr>
        <w:t xml:space="preserve">  createStartMenuShortcut: true</w:t>
      </w:r>
    </w:p>
    <w:p>
      <w:pPr>
        <w:shd w:fill="1E1E1E" w:val="clear"/>
        <w:spacing w:after="80" w:before="80"/>
        <w:ind w:left="360"/>
      </w:pPr>
      <w:r>
        <w:rPr>
          <w:rFonts w:ascii="Courier New" w:cs="Courier New" w:eastAsia="Courier New" w:hAnsi="Courier New"/>
          <w:color w:val="A8D8A8"/>
          <w:sz w:val="18"/>
          <w:szCs w:val="18"/>
        </w:rPr>
        <w:t xml:space="preserve">files:</w:t>
      </w:r>
    </w:p>
    <w:p>
      <w:pPr>
        <w:shd w:fill="1E1E1E" w:val="clear"/>
        <w:spacing w:after="80" w:before="80"/>
        <w:ind w:left="360"/>
      </w:pPr>
      <w:r>
        <w:rPr>
          <w:rFonts w:ascii="Courier New" w:cs="Courier New" w:eastAsia="Courier New" w:hAnsi="Courier New"/>
          <w:color w:val="A8D8A8"/>
          <w:sz w:val="18"/>
          <w:szCs w:val="18"/>
        </w:rPr>
        <w:t xml:space="preserve">  - '**/*'</w:t>
      </w:r>
    </w:p>
    <w:p>
      <w:pPr>
        <w:shd w:fill="1E1E1E" w:val="clear"/>
        <w:spacing w:after="80" w:before="80"/>
        <w:ind w:left="360"/>
      </w:pPr>
      <w:r>
        <w:rPr>
          <w:rFonts w:ascii="Courier New" w:cs="Courier New" w:eastAsia="Courier New" w:hAnsi="Courier New"/>
          <w:color w:val="A8D8A8"/>
          <w:sz w:val="18"/>
          <w:szCs w:val="18"/>
        </w:rPr>
        <w:t xml:space="preserve">  - '!models/vosk-model-large/**'   # exclure gros modèles optionnels</w:t>
      </w:r>
    </w:p>
    <w:p>
      <w:pPr>
        <w:shd w:fill="1E1E1E" w:val="clear"/>
        <w:spacing w:after="80" w:before="80"/>
        <w:ind w:left="360"/>
      </w:pPr>
      <w:r>
        <w:rPr>
          <w:rFonts w:ascii="Courier New" w:cs="Courier New" w:eastAsia="Courier New" w:hAnsi="Courier New"/>
          <w:color w:val="A8D8A8"/>
          <w:sz w:val="18"/>
          <w:szCs w:val="18"/>
        </w:rPr>
        <w:t xml:space="preserve">extraResources:</w:t>
      </w:r>
    </w:p>
    <w:p>
      <w:pPr>
        <w:shd w:fill="1E1E1E" w:val="clear"/>
        <w:spacing w:after="80" w:before="80"/>
        <w:ind w:left="360"/>
      </w:pPr>
      <w:r>
        <w:rPr>
          <w:rFonts w:ascii="Courier New" w:cs="Courier New" w:eastAsia="Courier New" w:hAnsi="Courier New"/>
          <w:color w:val="A8D8A8"/>
          <w:sz w:val="18"/>
          <w:szCs w:val="18"/>
        </w:rPr>
        <w:t xml:space="preserve">  - from: assets/bible.db</w:t>
      </w:r>
    </w:p>
    <w:p>
      <w:pPr>
        <w:shd w:fill="1E1E1E" w:val="clear"/>
        <w:spacing w:after="80" w:before="80"/>
        <w:ind w:left="360"/>
      </w:pPr>
      <w:r>
        <w:rPr>
          <w:rFonts w:ascii="Courier New" w:cs="Courier New" w:eastAsia="Courier New" w:hAnsi="Courier New"/>
          <w:color w:val="A8D8A8"/>
          <w:sz w:val="18"/>
          <w:szCs w:val="18"/>
        </w:rPr>
        <w:t xml:space="preserve">    to: assets/bible.db</w:t>
      </w:r>
    </w:p>
    <w:p>
      <w:pPr>
        <w:shd w:fill="1E1E1E" w:val="clear"/>
        <w:spacing w:after="80" w:before="80"/>
        <w:ind w:left="360"/>
      </w:pPr>
      <w:r>
        <w:rPr>
          <w:rFonts w:ascii="Courier New" w:cs="Courier New" w:eastAsia="Courier New" w:hAnsi="Courier New"/>
          <w:color w:val="A8D8A8"/>
          <w:sz w:val="18"/>
          <w:szCs w:val="18"/>
        </w:rPr>
        <w:t xml:space="preserve">  - from: models/</w:t>
      </w:r>
    </w:p>
    <w:p>
      <w:pPr>
        <w:shd w:fill="1E1E1E" w:val="clear"/>
        <w:spacing w:after="80" w:before="80"/>
        <w:ind w:left="360"/>
      </w:pPr>
      <w:r>
        <w:rPr>
          <w:rFonts w:ascii="Courier New" w:cs="Courier New" w:eastAsia="Courier New" w:hAnsi="Courier New"/>
          <w:color w:val="A8D8A8"/>
          <w:sz w:val="18"/>
          <w:szCs w:val="18"/>
        </w:rPr>
        <w:t xml:space="preserve">    to: models/</w:t>
      </w:r>
    </w:p>
    <w:p>
      <w:pPr>
        <w:spacing w:after="80" w:before="80"/>
      </w:pPr>
      <w:r>
        <w:t xml:space="preserve"/>
      </w:r>
    </w:p>
    <w:p>
      <w:pPr>
        <w:pStyle w:val="Heading2"/>
        <w:spacing w:after="120" w:before="280"/>
      </w:pPr>
      <w:r>
        <w:rPr>
          <w:rFonts w:ascii="Arial" w:cs="Arial" w:eastAsia="Arial" w:hAnsi="Arial"/>
          <w:b/>
          <w:bCs/>
          <w:color w:val="2E6DA4"/>
          <w:sz w:val="26"/>
          <w:szCs w:val="26"/>
        </w:rPr>
        <w:t xml:space="preserve">8.2 Taille estimée de l'installeur</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40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Taille estimée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Electron runtime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~130 MB</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Modèle Vosk fr (tiny)</w:t>
            </w:r>
          </w:p>
        </w:tc>
        <w:tc>
          <w:tcPr>
            <w:tcW w:type="dxa" w:w="4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~50 MB</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données SQLite Bible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MB</w:t>
            </w:r>
          </w:p>
        </w:tc>
      </w:tr>
      <w:tr>
        <w:tc>
          <w:tcPr>
            <w:tcW w:type="dxa" w:w="5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Code application</w:t>
            </w:r>
          </w:p>
        </w:tc>
        <w:tc>
          <w:tcPr>
            <w:tcW w:type="dxa" w:w="40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 MB</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installeur compressé (.exe)</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~100–140 MB</w:t>
            </w:r>
          </w:p>
        </w:tc>
      </w:tr>
    </w:tbl>
    <w:p>
      <w:pPr>
        <w:spacing w:after="80" w:before="80"/>
      </w:pPr>
      <w:r>
        <w:t xml:space="preserve"/>
      </w:r>
    </w:p>
    <w:p>
      <w:pPr>
        <w:pStyle w:val="Heading1"/>
        <w:pBdr>
          <w:bottom w:val="single" w:color="C9A84C" w:sz="4" w:space="4"/>
        </w:pBdr>
        <w:spacing w:after="160" w:before="360"/>
      </w:pPr>
      <w:r>
        <w:rPr>
          <w:rFonts w:ascii="Arial" w:cs="Arial" w:eastAsia="Arial" w:hAnsi="Arial"/>
          <w:b/>
          <w:bCs/>
          <w:color w:val="1A3A5C"/>
          <w:sz w:val="32"/>
          <w:szCs w:val="32"/>
        </w:rPr>
        <w:t xml:space="preserve">9. Étapes d'implémentation recommandées</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5500"/>
        <w:gridCol w:w="2926"/>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5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2926"/>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Durée estimée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Scaffolding Electron : tray + popup fonctionnelle</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h</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w:t>
            </w:r>
          </w:p>
        </w:tc>
        <w:tc>
          <w:tcPr>
            <w:tcW w:type="dxa" w:w="5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Intégration Vosk : transcription live affichée dans popup</w:t>
            </w:r>
          </w:p>
        </w:tc>
        <w:tc>
          <w:tcPr>
            <w:tcW w:type="dxa" w:w="2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3–4 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Import Bible → SQLite + recherche Fuse.js fonctionnelle</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 h</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w:t>
            </w:r>
          </w:p>
        </w:tc>
        <w:tc>
          <w:tcPr>
            <w:tcW w:type="dxa" w:w="5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Pipeline complet offline : micro → transcription → référence</w:t>
            </w:r>
          </w:p>
        </w:tc>
        <w:tc>
          <w:tcPr>
            <w:tcW w:type="dxa" w:w="2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2–3 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Intégration Gemini fallback + cache SQLite</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h</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6</w:t>
            </w:r>
          </w:p>
        </w:tc>
        <w:tc>
          <w:tcPr>
            <w:tcW w:type="dxa" w:w="5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Polissage UI : animations, icône tray, notifications Windows</w:t>
            </w:r>
          </w:p>
        </w:tc>
        <w:tc>
          <w:tcPr>
            <w:tcW w:type="dxa" w:w="2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2–3 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Packaging electron-builder → génération .exe NSIS</w:t>
            </w:r>
          </w:p>
        </w:tc>
        <w:tc>
          <w:tcPr>
            <w:tcW w:type="dxa" w:w="2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h</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8</w:t>
            </w:r>
          </w:p>
        </w:tc>
        <w:tc>
          <w:tcPr>
            <w:tcW w:type="dxa" w:w="5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Tests end-to-end + calibration seuil Fuse.js</w:t>
            </w:r>
          </w:p>
        </w:tc>
        <w:tc>
          <w:tcPr>
            <w:tcW w:type="dxa" w:w="2926"/>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2–3 h</w:t>
            </w:r>
          </w:p>
        </w:tc>
      </w:tr>
    </w:tbl>
    <w:p>
      <w:pPr>
        <w:spacing w:after="80" w:before="80"/>
      </w:pPr>
      <w:r>
        <w:t xml:space="preserve"/>
      </w:r>
    </w:p>
    <w:p>
      <w:pPr>
        <w:pStyle w:val="Heading1"/>
        <w:pBdr>
          <w:bottom w:val="single" w:color="C9A84C" w:sz="4" w:space="4"/>
        </w:pBdr>
        <w:spacing w:after="160" w:before="360"/>
      </w:pPr>
      <w:r>
        <w:rPr>
          <w:rFonts w:ascii="Arial" w:cs="Arial" w:eastAsia="Arial" w:hAnsi="Arial"/>
          <w:b/>
          <w:bCs/>
          <w:color w:val="1A3A5C"/>
          <w:sz w:val="32"/>
          <w:szCs w:val="32"/>
        </w:rPr>
        <w:t xml:space="preserve">10. Points d'attention et bonnes pratiques</w:t>
      </w:r>
    </w:p>
    <w:p>
      <w:pPr>
        <w:spacing w:after="80" w:before="80"/>
      </w:pPr>
      <w:r>
        <w:t xml:space="preserve"/>
      </w:r>
    </w:p>
    <w:p>
      <w:pPr>
        <w:pStyle w:val="Heading2"/>
        <w:spacing w:after="120" w:before="280"/>
      </w:pPr>
      <w:r>
        <w:rPr>
          <w:rFonts w:ascii="Arial" w:cs="Arial" w:eastAsia="Arial" w:hAnsi="Arial"/>
          <w:b/>
          <w:bCs/>
          <w:color w:val="2E6DA4"/>
          <w:sz w:val="26"/>
          <w:szCs w:val="26"/>
        </w:rPr>
        <w:t xml:space="preserve">Sécurité</w:t>
      </w:r>
    </w:p>
    <w:p>
      <w:pPr>
        <w:pStyle w:val="ListParagraph"/>
        <w:numPr>
          <w:ilvl w:val="0"/>
          <w:numId w:val="2"/>
        </w:numPr>
        <w:spacing w:after="40" w:before="40"/>
      </w:pPr>
      <w:r>
        <w:rPr>
          <w:rFonts w:ascii="Arial" w:cs="Arial" w:eastAsia="Arial" w:hAnsi="Arial"/>
          <w:sz w:val="22"/>
          <w:szCs w:val="22"/>
        </w:rPr>
        <w:t xml:space="preserve">Ne jamais exposer GEMINI_API_KEY dans le renderer (contextBridge uniquement)</w:t>
      </w:r>
    </w:p>
    <w:p>
      <w:pPr>
        <w:pStyle w:val="ListParagraph"/>
        <w:numPr>
          <w:ilvl w:val="0"/>
          <w:numId w:val="2"/>
        </w:numPr>
        <w:spacing w:after="40" w:before="40"/>
      </w:pPr>
      <w:r>
        <w:rPr>
          <w:rFonts w:ascii="Arial" w:cs="Arial" w:eastAsia="Arial" w:hAnsi="Arial"/>
          <w:sz w:val="22"/>
          <w:szCs w:val="22"/>
        </w:rPr>
        <w:t xml:space="preserve">Activer contextIsolation: true et nodeIntegration: false dans BrowserWindow</w:t>
      </w:r>
    </w:p>
    <w:p>
      <w:pPr>
        <w:pStyle w:val="ListParagraph"/>
        <w:numPr>
          <w:ilvl w:val="0"/>
          <w:numId w:val="2"/>
        </w:numPr>
        <w:spacing w:after="40" w:before="40"/>
      </w:pPr>
      <w:r>
        <w:rPr>
          <w:rFonts w:ascii="Arial" w:cs="Arial" w:eastAsia="Arial" w:hAnsi="Arial"/>
          <w:sz w:val="22"/>
          <w:szCs w:val="22"/>
        </w:rPr>
        <w:t xml:space="preserve">Valider et sanitiser tout retour JSON de Gemini avant affichage</w:t>
      </w:r>
    </w:p>
    <w:p>
      <w:pPr>
        <w:spacing w:after="80" w:before="80"/>
      </w:pPr>
      <w:r>
        <w:t xml:space="preserve"/>
      </w:r>
    </w:p>
    <w:p>
      <w:pPr>
        <w:pStyle w:val="Heading2"/>
        <w:spacing w:after="120" w:before="280"/>
      </w:pPr>
      <w:r>
        <w:rPr>
          <w:rFonts w:ascii="Arial" w:cs="Arial" w:eastAsia="Arial" w:hAnsi="Arial"/>
          <w:b/>
          <w:bCs/>
          <w:color w:val="2E6DA4"/>
          <w:sz w:val="26"/>
          <w:szCs w:val="26"/>
        </w:rPr>
        <w:t xml:space="preserve">Performance</w:t>
      </w:r>
    </w:p>
    <w:p>
      <w:pPr>
        <w:pStyle w:val="ListParagraph"/>
        <w:numPr>
          <w:ilvl w:val="0"/>
          <w:numId w:val="2"/>
        </w:numPr>
        <w:spacing w:after="40" w:before="40"/>
      </w:pPr>
      <w:r>
        <w:rPr>
          <w:rFonts w:ascii="Arial" w:cs="Arial" w:eastAsia="Arial" w:hAnsi="Arial"/>
          <w:sz w:val="22"/>
          <w:szCs w:val="22"/>
        </w:rPr>
        <w:t xml:space="preserve">N'appeler Gemini que sur pause détectée, jamais mot par mot</w:t>
      </w:r>
    </w:p>
    <w:p>
      <w:pPr>
        <w:pStyle w:val="ListParagraph"/>
        <w:numPr>
          <w:ilvl w:val="0"/>
          <w:numId w:val="2"/>
        </w:numPr>
        <w:spacing w:after="40" w:before="40"/>
      </w:pPr>
      <w:r>
        <w:rPr>
          <w:rFonts w:ascii="Arial" w:cs="Arial" w:eastAsia="Arial" w:hAnsi="Arial"/>
          <w:sz w:val="22"/>
          <w:szCs w:val="22"/>
        </w:rPr>
        <w:t xml:space="preserve">Limiter le buffer de transcription à 200 caractères max avant analyse</w:t>
      </w:r>
    </w:p>
    <w:p>
      <w:pPr>
        <w:pStyle w:val="ListParagraph"/>
        <w:numPr>
          <w:ilvl w:val="0"/>
          <w:numId w:val="2"/>
        </w:numPr>
        <w:spacing w:after="40" w:before="40"/>
      </w:pPr>
      <w:r>
        <w:rPr>
          <w:rFonts w:ascii="Arial" w:cs="Arial" w:eastAsia="Arial" w:hAnsi="Arial"/>
          <w:sz w:val="22"/>
          <w:szCs w:val="22"/>
        </w:rPr>
        <w:t xml:space="preserve">Indexer correctement la colonne text dans SQLite (CREATE INDEX)</w:t>
      </w:r>
    </w:p>
    <w:p>
      <w:pPr>
        <w:pStyle w:val="ListParagraph"/>
        <w:numPr>
          <w:ilvl w:val="0"/>
          <w:numId w:val="2"/>
        </w:numPr>
        <w:spacing w:after="40" w:before="40"/>
      </w:pPr>
      <w:r>
        <w:rPr>
          <w:rFonts w:ascii="Arial" w:cs="Arial" w:eastAsia="Arial" w:hAnsi="Arial"/>
          <w:sz w:val="22"/>
          <w:szCs w:val="22"/>
        </w:rPr>
        <w:t xml:space="preserve">Lazy-load le modèle Vosk au premier démarrage, pas à chaque activation micro</w:t>
      </w:r>
    </w:p>
    <w:p>
      <w:pPr>
        <w:spacing w:after="80" w:before="80"/>
      </w:pPr>
      <w:r>
        <w:t xml:space="preserve"/>
      </w:r>
    </w:p>
    <w:p>
      <w:pPr>
        <w:pStyle w:val="Heading2"/>
        <w:spacing w:after="120" w:before="280"/>
      </w:pPr>
      <w:r>
        <w:rPr>
          <w:rFonts w:ascii="Arial" w:cs="Arial" w:eastAsia="Arial" w:hAnsi="Arial"/>
          <w:b/>
          <w:bCs/>
          <w:color w:val="2E6DA4"/>
          <w:sz w:val="26"/>
          <w:szCs w:val="26"/>
        </w:rPr>
        <w:t xml:space="preserve">Expérience utilisateur</w:t>
      </w:r>
    </w:p>
    <w:p>
      <w:pPr>
        <w:pStyle w:val="ListParagraph"/>
        <w:numPr>
          <w:ilvl w:val="0"/>
          <w:numId w:val="2"/>
        </w:numPr>
        <w:spacing w:after="40" w:before="40"/>
      </w:pPr>
      <w:r>
        <w:rPr>
          <w:rFonts w:ascii="Arial" w:cs="Arial" w:eastAsia="Arial" w:hAnsi="Arial"/>
          <w:sz w:val="22"/>
          <w:szCs w:val="22"/>
        </w:rPr>
        <w:t xml:space="preserve">Afficher un indicateur visuel clair : OFFLINE (icône verte) vs GEMINI (icône nuage)</w:t>
      </w:r>
    </w:p>
    <w:p>
      <w:pPr>
        <w:pStyle w:val="ListParagraph"/>
        <w:numPr>
          <w:ilvl w:val="0"/>
          <w:numId w:val="2"/>
        </w:numPr>
        <w:spacing w:after="40" w:before="40"/>
      </w:pPr>
      <w:r>
        <w:rPr>
          <w:rFonts w:ascii="Arial" w:cs="Arial" w:eastAsia="Arial" w:hAnsi="Arial"/>
          <w:sz w:val="22"/>
          <w:szCs w:val="22"/>
        </w:rPr>
        <w:t xml:space="preserve">Timeout silencieux pour Gemini : si pas de réponse en 5 s, ne rien afficher</w:t>
      </w:r>
    </w:p>
    <w:p>
      <w:pPr>
        <w:pStyle w:val="ListParagraph"/>
        <w:numPr>
          <w:ilvl w:val="0"/>
          <w:numId w:val="2"/>
        </w:numPr>
        <w:spacing w:after="40" w:before="40"/>
      </w:pPr>
      <w:r>
        <w:rPr>
          <w:rFonts w:ascii="Arial" w:cs="Arial" w:eastAsia="Arial" w:hAnsi="Arial"/>
          <w:sz w:val="22"/>
          <w:szCs w:val="22"/>
        </w:rPr>
        <w:t xml:space="preserve">Historique des 10 dernières détections accessible via clic droit tray</w:t>
      </w:r>
    </w:p>
    <w:p>
      <w:pPr>
        <w:pStyle w:val="ListParagraph"/>
        <w:numPr>
          <w:ilvl w:val="0"/>
          <w:numId w:val="2"/>
        </w:numPr>
        <w:spacing w:after="40" w:before="40"/>
      </w:pPr>
      <w:r>
        <w:rPr>
          <w:rFonts w:ascii="Arial" w:cs="Arial" w:eastAsia="Arial" w:hAnsi="Arial"/>
          <w:sz w:val="22"/>
          <w:szCs w:val="22"/>
        </w:rPr>
        <w:t xml:space="preserve">Démarrage automatique Windows optionnel (registre HKCU\Software\Microsoft\Windows\CurrentVersion\Run)</w:t>
      </w:r>
    </w:p>
    <w:p>
      <w:pPr>
        <w:spacing w:after="80" w:before="80"/>
      </w:pPr>
      <w:r>
        <w:t xml:space="preserve"/>
      </w:r>
    </w:p>
    <w:p>
      <w:pPr>
        <w:pBdr>
          <w:top w:val="single" w:color="C9A84C" w:sz="4" w:space="8"/>
        </w:pBdr>
        <w:spacing w:after="0" w:before="480"/>
        <w:jc w:val="center"/>
      </w:pPr>
      <w:r>
        <w:rPr>
          <w:rFonts w:ascii="Arial" w:cs="Arial" w:eastAsia="Arial" w:hAnsi="Arial"/>
          <w:color w:val="999999"/>
          <w:sz w:val="18"/>
          <w:szCs w:val="18"/>
        </w:rPr>
        <w:t xml:space="preserve">BibleBar — Document d'architecture v1.0 — Avril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999999"/>
        <w:sz w:val="16"/>
        <w:szCs w:val="16"/>
      </w:rPr>
      <w:t xml:space="preserve">© 2026 — Document confidentiel</w:t>
    </w:r>
    <w:r>
      <w:rPr>
        <w:rFonts w:ascii="Arial" w:cs="Arial" w:eastAsia="Arial" w:hAnsi="Arial"/>
        <w:color w:val="999999"/>
        <w:sz w:val="16"/>
        <w:szCs w:val="16"/>
      </w:rPr>
      <w:t xml:space="preserve">	Page </w:t>
    </w:r>
    <w:r>
      <w:rPr>
        <w:rFonts w:ascii="Arial" w:cs="Arial" w:eastAsia="Arial" w:hAnsi="Arial"/>
        <w:color w:val="999999"/>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pPr>
    <w:r>
      <w:rPr>
        <w:rFonts w:ascii="Arial" w:cs="Arial" w:eastAsia="Arial" w:hAnsi="Arial"/>
        <w:b/>
        <w:bCs/>
        <w:color w:val="1A3A5C"/>
        <w:sz w:val="18"/>
        <w:szCs w:val="18"/>
      </w:rPr>
      <w:t xml:space="preserve">BibleBar — </w:t>
    </w:r>
    <w:r>
      <w:rPr>
        <w:rFonts w:ascii="Arial" w:cs="Arial" w:eastAsia="Arial" w:hAnsi="Arial"/>
        <w:color w:val="666666"/>
        <w:sz w:val="18"/>
        <w:szCs w:val="18"/>
      </w:rPr>
      <w:t xml:space="preserve">Cahier des Charges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A4"/>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2026-04-20T21:37:45.548Z</dcterms:created>
  <dcterms:modified xsi:type="dcterms:W3CDTF">2026-04-20T21:37:45.549Z</dcterms:modified>
</cp:coreProperties>
</file>

<file path=docProps/custom.xml><?xml version="1.0" encoding="utf-8"?>
<Properties xmlns="http://schemas.openxmlformats.org/officeDocument/2006/custom-properties" xmlns:vt="http://schemas.openxmlformats.org/officeDocument/2006/docPropsVTypes"/>
</file>