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sz w:val="20"/>
          <w:szCs w:val="20"/>
        </w:rPr>
        <w:t xml:space="preserve"/>
      </w:r>
    </w:p>
    <w:p>
      <w:pPr>
        <w:spacing w:after="200" w:before="0"/>
        <w:jc w:val="center"/>
      </w:pPr>
      <w:r>
        <w:rPr>
          <w:rFonts w:ascii="Arial" w:cs="Arial" w:eastAsia="Arial" w:hAnsi="Arial"/>
          <w:b/>
          <w:bCs/>
          <w:color w:val="1A5276"/>
          <w:sz w:val="56"/>
          <w:szCs w:val="56"/>
        </w:rPr>
        <w:t xml:space="preserve">AAU DIGITAL ECOSYSTEM</w:t>
      </w:r>
    </w:p>
    <w:p>
      <w:pPr>
        <w:spacing w:after="120" w:before="0"/>
        <w:jc w:val="center"/>
      </w:pPr>
      <w:r>
        <w:rPr>
          <w:rFonts w:ascii="Arial" w:cs="Arial" w:eastAsia="Arial" w:hAnsi="Arial"/>
          <w:b/>
          <w:bCs/>
          <w:color w:val="2471A3"/>
          <w:sz w:val="40"/>
          <w:szCs w:val="40"/>
        </w:rPr>
        <w:t xml:space="preserve">eFMS – Electronic File Management System</w:t>
      </w:r>
    </w:p>
    <w:p>
      <w:pPr>
        <w:spacing w:after="160" w:before="0"/>
        <w:jc w:val="center"/>
      </w:pPr>
      <w:r>
        <w:rPr>
          <w:rFonts w:ascii="Arial" w:cs="Arial" w:eastAsia="Arial" w:hAnsi="Arial"/>
          <w:b/>
          <w:bCs/>
          <w:color w:val="117A65"/>
          <w:sz w:val="28"/>
          <w:szCs w:val="28"/>
        </w:rPr>
        <w:t xml:space="preserve">(AAUFMS)</w:t>
      </w:r>
    </w:p>
    <w:p>
      <w:pPr>
        <w:spacing w:after="800" w:before="0"/>
        <w:jc w:val="center"/>
      </w:pPr>
      <w:r>
        <w:rPr>
          <w:rFonts w:ascii="Arial" w:cs="Arial" w:eastAsia="Arial" w:hAnsi="Arial"/>
          <w:i/>
          <w:iCs/>
          <w:color w:val="566573"/>
          <w:sz w:val="26"/>
          <w:szCs w:val="26"/>
        </w:rPr>
        <w:t xml:space="preserve">Complete Module Specification &amp; API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b/>
                <w:bCs/>
                <w:sz w:val="19"/>
                <w:szCs w:val="19"/>
              </w:rPr>
              <w:t xml:space="preserve">Document Version</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1.0</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b/>
                <w:bCs/>
                <w:sz w:val="19"/>
                <w:szCs w:val="19"/>
              </w:rPr>
              <w:t xml:space="preserve">Date</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May 2026</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b/>
                <w:bCs/>
                <w:sz w:val="19"/>
                <w:szCs w:val="19"/>
              </w:rPr>
              <w:t xml:space="preserve">System</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eFMS – Electronic File Management System (AAUFMS)</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b/>
                <w:bCs/>
                <w:sz w:val="19"/>
                <w:szCs w:val="19"/>
              </w:rPr>
              <w:t xml:space="preserve">Prepared For</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AAU AKMIT Cell Project Development</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b/>
                <w:bCs/>
                <w:sz w:val="19"/>
                <w:szCs w:val="19"/>
              </w:rPr>
              <w:t xml:space="preserve">Classification</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Tender / Proposal – Technical Specification</w:t>
            </w:r>
          </w:p>
        </w:tc>
      </w:tr>
    </w:tbl>
    <w:p>
      <w:r>
        <w:t xml:space="preserve"/>
      </w:r>
    </w:p>
    <w:p>
      <w:pPr>
        <w:pBdr>
          <w:bottom w:val="single" w:color="117A65" w:sz="6"/>
        </w:pBdr>
        <w:shd w:fill="1A5276" w:val="clear"/>
        <w:spacing w:after="200" w:before="400"/>
        <w:ind w:left="240" w:right="240"/>
      </w:pPr>
      <w:r>
        <w:rPr>
          <w:rFonts w:ascii="Arial" w:cs="Arial" w:eastAsia="Arial" w:hAnsi="Arial"/>
          <w:b/>
          <w:bCs/>
          <w:color w:val="FFFFFF"/>
          <w:sz w:val="32"/>
          <w:szCs w:val="32"/>
        </w:rPr>
        <w:t xml:space="preserve">MODULE 1  </w:t>
      </w:r>
      <w:r>
        <w:rPr>
          <w:rFonts w:ascii="Arial" w:cs="Arial" w:eastAsia="Arial" w:hAnsi="Arial"/>
          <w:b/>
          <w:bCs/>
          <w:color w:val="FFFFFF"/>
          <w:sz w:val="32"/>
          <w:szCs w:val="32"/>
        </w:rPr>
        <w:t xml:space="preserve">Authentication &amp; User Onboarding</w:t>
      </w:r>
    </w:p>
    <w:p>
      <w:pPr>
        <w:pStyle w:val="Heading2"/>
        <w:pBdr>
          <w:bottom w:val="single" w:color="2471A3" w:sz="4" w:space="4"/>
        </w:pBdr>
        <w:spacing w:after="160" w:before="300"/>
      </w:pPr>
      <w:r>
        <w:rPr>
          <w:rFonts w:ascii="Arial" w:cs="Arial" w:eastAsia="Arial" w:hAnsi="Arial"/>
          <w:b/>
          <w:bCs/>
          <w:color w:val="1A5276"/>
          <w:sz w:val="28"/>
          <w:szCs w:val="28"/>
        </w:rPr>
        <w:t xml:space="preserve">1.1  Overview</w:t>
      </w:r>
    </w:p>
    <w:p>
      <w:pPr>
        <w:spacing w:after="60" w:before="60"/>
      </w:pPr>
      <w:r>
        <w:rPr>
          <w:rFonts w:ascii="Arial" w:cs="Arial" w:eastAsia="Arial" w:hAnsi="Arial"/>
          <w:sz w:val="20"/>
          <w:szCs w:val="20"/>
        </w:rPr>
        <w:t xml:space="preserve">The Authentication module is the shared foundation of the AAU Digital Ecosystem. It provides secure login, Google OAuth, mandatory KYC profile completion, OTP-based mobile verification, and strong session management. All eFMS users must authenticate and complete their profile before accessing any module.</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1.2  Sub-Module 1.1 – Login</w:t>
      </w:r>
    </w:p>
    <w:p>
      <w:pPr>
        <w:pStyle w:val="Heading3"/>
        <w:spacing w:after="120" w:before="240"/>
      </w:pPr>
      <w:r>
        <w:rPr>
          <w:rFonts w:ascii="Arial" w:cs="Arial" w:eastAsia="Arial" w:hAnsi="Arial"/>
          <w:b/>
          <w:bCs/>
          <w:color w:val="2471A3"/>
          <w:sz w:val="24"/>
          <w:szCs w:val="24"/>
        </w:rPr>
        <w:t xml:space="preserve">Login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32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Mechanism</w:t>
            </w:r>
          </w:p>
        </w:tc>
        <w:tc>
          <w:tcPr>
            <w:tcW w:type="dxa" w:w="37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Domain Restriction</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Email + Password</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Standard form login with Google reCAPTCHA v3</w:t>
            </w:r>
          </w:p>
        </w:tc>
        <w:tc>
          <w:tcPr>
            <w:tcW w:type="dxa" w:w="37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@aau.ac.in only</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Google OAuth</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"Sign in with Google" button – OAuth 2.0 flow</w:t>
            </w:r>
          </w:p>
        </w:tc>
        <w:tc>
          <w:tcPr>
            <w:tcW w:type="dxa" w:w="37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@aau.ac.in only (rejected otherwise)</w:t>
            </w:r>
          </w:p>
        </w:tc>
      </w:tr>
    </w:tbl>
    <w:p>
      <w:pPr>
        <w:spacing w:after="60" w:before="60"/>
      </w:pPr>
      <w:r>
        <w:t xml:space="preserve"/>
      </w:r>
    </w:p>
    <w:p>
      <w:pPr>
        <w:pStyle w:val="Heading3"/>
        <w:spacing w:after="120" w:before="240"/>
      </w:pPr>
      <w:r>
        <w:rPr>
          <w:rFonts w:ascii="Arial" w:cs="Arial" w:eastAsia="Arial" w:hAnsi="Arial"/>
          <w:b/>
          <w:bCs/>
          <w:color w:val="2471A3"/>
          <w:sz w:val="24"/>
          <w:szCs w:val="24"/>
        </w:rPr>
        <w:t xml:space="preserve">Login Form Fields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w:t>
            </w:r>
          </w:p>
        </w:tc>
        <w:tc>
          <w:tcPr>
            <w:tcW w:type="dxa" w:w="18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53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Validation Rule</w:t>
            </w:r>
          </w:p>
        </w:tc>
      </w:tr>
      <w:tr>
        <w:tc>
          <w:tcPr>
            <w:tcW w:type="dxa" w:w="2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Email Address</w:t>
            </w:r>
          </w:p>
        </w:tc>
        <w:tc>
          <w:tcPr>
            <w:tcW w:type="dxa" w:w="1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Email Input</w:t>
            </w:r>
          </w:p>
        </w:tc>
        <w:tc>
          <w:tcPr>
            <w:tcW w:type="dxa" w:w="53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Must end with @aau.ac.in. Lowercase enforced. Trimmed on submit.</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Password</w:t>
            </w:r>
          </w:p>
        </w:tc>
        <w:tc>
          <w:tcPr>
            <w:tcW w:type="dxa" w:w="1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Password Input</w:t>
            </w:r>
          </w:p>
        </w:tc>
        <w:tc>
          <w:tcPr>
            <w:tcW w:type="dxa" w:w="53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Min 6 characters. Show/Hide toggle. Masked by default.</w:t>
            </w:r>
          </w:p>
        </w:tc>
      </w:tr>
      <w:tr>
        <w:tc>
          <w:tcPr>
            <w:tcW w:type="dxa" w:w="2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reCAPTCHA v3</w:t>
            </w:r>
          </w:p>
        </w:tc>
        <w:tc>
          <w:tcPr>
            <w:tcW w:type="dxa" w:w="1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Invisible Token</w:t>
            </w:r>
          </w:p>
        </w:tc>
        <w:tc>
          <w:tcPr>
            <w:tcW w:type="dxa" w:w="53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Score ≥ 0.5 required. Auto-fired on submit. High-risk scores show challenge.</w:t>
            </w:r>
          </w:p>
        </w:tc>
      </w:tr>
    </w:tbl>
    <w:p>
      <w:pPr>
        <w:spacing w:after="60" w:before="60"/>
      </w:pPr>
      <w:r>
        <w:t xml:space="preserve"/>
      </w:r>
    </w:p>
    <w:p>
      <w:pPr>
        <w:pStyle w:val="Heading3"/>
        <w:spacing w:after="120" w:before="240"/>
      </w:pPr>
      <w:r>
        <w:rPr>
          <w:rFonts w:ascii="Arial" w:cs="Arial" w:eastAsia="Arial" w:hAnsi="Arial"/>
          <w:b/>
          <w:bCs/>
          <w:color w:val="2471A3"/>
          <w:sz w:val="24"/>
          <w:szCs w:val="24"/>
        </w:rPr>
        <w:t xml:space="preserve">Login Step-by-Step Flow</w:t>
      </w:r>
    </w:p>
    <w:p>
      <w:pPr>
        <w:pStyle w:val="ListParagraph"/>
        <w:numPr>
          <w:ilvl w:val="0"/>
          <w:numId w:val="2"/>
        </w:numPr>
        <w:spacing w:after="40" w:before="40"/>
      </w:pPr>
      <w:r>
        <w:rPr>
          <w:rFonts w:ascii="Arial" w:cs="Arial" w:eastAsia="Arial" w:hAnsi="Arial"/>
          <w:sz w:val="20"/>
          <w:szCs w:val="20"/>
        </w:rPr>
        <w:t xml:space="preserve">User opens /login. Page shows Email + Password form and "Sign in with Google" button.</w:t>
      </w:r>
    </w:p>
    <w:p>
      <w:pPr>
        <w:pStyle w:val="ListParagraph"/>
        <w:numPr>
          <w:ilvl w:val="0"/>
          <w:numId w:val="2"/>
        </w:numPr>
        <w:spacing w:after="40" w:before="40"/>
      </w:pPr>
      <w:r>
        <w:rPr>
          <w:rFonts w:ascii="Arial" w:cs="Arial" w:eastAsia="Arial" w:hAnsi="Arial"/>
          <w:sz w:val="20"/>
          <w:szCs w:val="20"/>
        </w:rPr>
        <w:t xml:space="preserve">User submits credentials. reCAPTCHA v3 fires silently in background.</w:t>
      </w:r>
    </w:p>
    <w:p>
      <w:pPr>
        <w:pStyle w:val="ListParagraph"/>
        <w:numPr>
          <w:ilvl w:val="0"/>
          <w:numId w:val="2"/>
        </w:numPr>
        <w:spacing w:after="40" w:before="40"/>
      </w:pPr>
      <w:r>
        <w:rPr>
          <w:rFonts w:ascii="Arial" w:cs="Arial" w:eastAsia="Arial" w:hAnsi="Arial"/>
          <w:sz w:val="20"/>
          <w:szCs w:val="20"/>
        </w:rPr>
        <w:t xml:space="preserve">Server validates: (a) Email domain, (b) Credentials, (c) CAPTCHA score.</w:t>
      </w:r>
    </w:p>
    <w:p>
      <w:pPr>
        <w:pStyle w:val="ListParagraph"/>
        <w:numPr>
          <w:ilvl w:val="0"/>
          <w:numId w:val="2"/>
        </w:numPr>
        <w:spacing w:after="40" w:before="40"/>
      </w:pPr>
      <w:r>
        <w:rPr>
          <w:rFonts w:ascii="Arial" w:cs="Arial" w:eastAsia="Arial" w:hAnsi="Arial"/>
          <w:sz w:val="20"/>
          <w:szCs w:val="20"/>
        </w:rPr>
        <w:t xml:space="preserve">If NEW USER (first login) → Redirect to KYC/Profile Completion screen.</w:t>
      </w:r>
    </w:p>
    <w:p>
      <w:pPr>
        <w:pStyle w:val="ListParagraph"/>
        <w:numPr>
          <w:ilvl w:val="0"/>
          <w:numId w:val="2"/>
        </w:numPr>
        <w:spacing w:after="40" w:before="40"/>
      </w:pPr>
      <w:r>
        <w:rPr>
          <w:rFonts w:ascii="Arial" w:cs="Arial" w:eastAsia="Arial" w:hAnsi="Arial"/>
          <w:sz w:val="20"/>
          <w:szCs w:val="20"/>
        </w:rPr>
        <w:t xml:space="preserve">If EXISTING USER (profile complete) → Redirect to Role Selection screen.</w:t>
      </w:r>
    </w:p>
    <w:p>
      <w:pPr>
        <w:pStyle w:val="ListParagraph"/>
        <w:numPr>
          <w:ilvl w:val="0"/>
          <w:numId w:val="2"/>
        </w:numPr>
        <w:spacing w:after="40" w:before="40"/>
      </w:pPr>
      <w:r>
        <w:rPr>
          <w:rFonts w:ascii="Arial" w:cs="Arial" w:eastAsia="Arial" w:hAnsi="Arial"/>
          <w:sz w:val="20"/>
          <w:szCs w:val="20"/>
        </w:rPr>
        <w:t xml:space="preserve">JWT Bearer Token + Refresh Token issued. Stored in HttpOnly cookie or Authorization header.</w:t>
      </w:r>
    </w:p>
    <w:p>
      <w:pPr>
        <w:pStyle w:val="ListParagraph"/>
        <w:numPr>
          <w:ilvl w:val="0"/>
          <w:numId w:val="2"/>
        </w:numPr>
        <w:spacing w:after="40" w:before="40"/>
      </w:pPr>
      <w:r>
        <w:rPr>
          <w:rFonts w:ascii="Arial" w:cs="Arial" w:eastAsia="Arial" w:hAnsi="Arial"/>
          <w:sz w:val="20"/>
          <w:szCs w:val="20"/>
        </w:rPr>
        <w:t xml:space="preserve">Audit log entry created: login timestamp, IP address, User-Agent.</w:t>
      </w:r>
    </w:p>
    <w:p>
      <w:pPr>
        <w:spacing w:after="60" w:before="60"/>
      </w:pPr>
      <w:r>
        <w:t xml:space="preserve"/>
      </w:r>
    </w:p>
    <w:p>
      <w:pPr>
        <w:pStyle w:val="Heading3"/>
        <w:spacing w:after="120" w:before="240"/>
      </w:pPr>
      <w:r>
        <w:rPr>
          <w:rFonts w:ascii="Arial" w:cs="Arial" w:eastAsia="Arial" w:hAnsi="Arial"/>
          <w:b/>
          <w:bCs/>
          <w:color w:val="2471A3"/>
          <w:sz w:val="24"/>
          <w:szCs w:val="24"/>
        </w:rPr>
        <w:t xml:space="preserve">Google OAuth Flow</w:t>
      </w:r>
    </w:p>
    <w:p>
      <w:pPr>
        <w:pStyle w:val="ListParagraph"/>
        <w:numPr>
          <w:ilvl w:val="0"/>
          <w:numId w:val="2"/>
        </w:numPr>
        <w:spacing w:after="40" w:before="40"/>
      </w:pPr>
      <w:r>
        <w:rPr>
          <w:rFonts w:ascii="Arial" w:cs="Arial" w:eastAsia="Arial" w:hAnsi="Arial"/>
          <w:sz w:val="20"/>
          <w:szCs w:val="20"/>
        </w:rPr>
        <w:t xml:space="preserve">User clicks "Sign in with Google".</w:t>
      </w:r>
    </w:p>
    <w:p>
      <w:pPr>
        <w:pStyle w:val="ListParagraph"/>
        <w:numPr>
          <w:ilvl w:val="0"/>
          <w:numId w:val="2"/>
        </w:numPr>
        <w:spacing w:after="40" w:before="40"/>
      </w:pPr>
      <w:r>
        <w:rPr>
          <w:rFonts w:ascii="Arial" w:cs="Arial" w:eastAsia="Arial" w:hAnsi="Arial"/>
          <w:sz w:val="20"/>
          <w:szCs w:val="20"/>
        </w:rPr>
        <w:t xml:space="preserve">Redirect to Google OAuth consent screen.</w:t>
      </w:r>
    </w:p>
    <w:p>
      <w:pPr>
        <w:pStyle w:val="ListParagraph"/>
        <w:numPr>
          <w:ilvl w:val="0"/>
          <w:numId w:val="2"/>
        </w:numPr>
        <w:spacing w:after="40" w:before="40"/>
      </w:pPr>
      <w:r>
        <w:rPr>
          <w:rFonts w:ascii="Arial" w:cs="Arial" w:eastAsia="Arial" w:hAnsi="Arial"/>
          <w:sz w:val="20"/>
          <w:szCs w:val="20"/>
        </w:rPr>
        <w:t xml:space="preserve">On callback: system extracts email from Google token.</w:t>
      </w:r>
    </w:p>
    <w:p>
      <w:pPr>
        <w:pStyle w:val="ListParagraph"/>
        <w:numPr>
          <w:ilvl w:val="0"/>
          <w:numId w:val="2"/>
        </w:numPr>
        <w:spacing w:after="40" w:before="40"/>
      </w:pPr>
      <w:r>
        <w:rPr>
          <w:rFonts w:ascii="Arial" w:cs="Arial" w:eastAsia="Arial" w:hAnsi="Arial"/>
          <w:sz w:val="20"/>
          <w:szCs w:val="20"/>
        </w:rPr>
        <w:t xml:space="preserve">Domain check: must be @aau.ac.in. Non-AAU accounts rejected with message: "Only @aau.ac.in accounts are permitted."</w:t>
      </w:r>
    </w:p>
    <w:p>
      <w:pPr>
        <w:pStyle w:val="ListParagraph"/>
        <w:numPr>
          <w:ilvl w:val="0"/>
          <w:numId w:val="2"/>
        </w:numPr>
        <w:spacing w:after="40" w:before="40"/>
      </w:pPr>
      <w:r>
        <w:rPr>
          <w:rFonts w:ascii="Arial" w:cs="Arial" w:eastAsia="Arial" w:hAnsi="Arial"/>
          <w:sz w:val="20"/>
          <w:szCs w:val="20"/>
        </w:rPr>
        <w:t xml:space="preserve">Name auto-populated from Google profile. User proceeds to KYC (if new) or dashboard (if existing).</w:t>
      </w:r>
    </w:p>
    <w:p>
      <w:pPr>
        <w:spacing w:after="60" w:before="60"/>
      </w:pPr>
      <w:r>
        <w:t xml:space="preserve"/>
      </w:r>
    </w:p>
    <w:p>
      <w:pPr>
        <w:pStyle w:val="Heading3"/>
        <w:spacing w:after="120" w:before="240"/>
      </w:pPr>
      <w:r>
        <w:rPr>
          <w:rFonts w:ascii="Arial" w:cs="Arial" w:eastAsia="Arial" w:hAnsi="Arial"/>
          <w:b/>
          <w:bCs/>
          <w:color w:val="2471A3"/>
          <w:sz w:val="24"/>
          <w:szCs w:val="24"/>
        </w:rPr>
        <w:t xml:space="preserve">Failed Login Handling</w:t>
      </w:r>
    </w:p>
    <w:p>
      <w:pPr>
        <w:pStyle w:val="ListParagraph"/>
        <w:numPr>
          <w:ilvl w:val="0"/>
          <w:numId w:val="3"/>
        </w:numPr>
        <w:spacing w:after="40" w:before="40"/>
      </w:pPr>
      <w:r>
        <w:rPr>
          <w:rFonts w:ascii="Arial" w:cs="Arial" w:eastAsia="Arial" w:hAnsi="Arial"/>
          <w:sz w:val="20"/>
          <w:szCs w:val="20"/>
        </w:rPr>
        <w:t xml:space="preserve">After 5 consecutive failures: account soft-locked for 15 minutes.</w:t>
      </w:r>
    </w:p>
    <w:p>
      <w:pPr>
        <w:pStyle w:val="ListParagraph"/>
        <w:numPr>
          <w:ilvl w:val="0"/>
          <w:numId w:val="3"/>
        </w:numPr>
        <w:spacing w:after="40" w:before="40"/>
      </w:pPr>
      <w:r>
        <w:rPr>
          <w:rFonts w:ascii="Arial" w:cs="Arial" w:eastAsia="Arial" w:hAnsi="Arial"/>
          <w:sz w:val="20"/>
          <w:szCs w:val="20"/>
        </w:rPr>
        <w:t xml:space="preserve">Error messages are deliberately generic: "Invalid credentials." No hint about which field is wrong.</w:t>
      </w:r>
    </w:p>
    <w:p>
      <w:pPr>
        <w:pStyle w:val="ListParagraph"/>
        <w:numPr>
          <w:ilvl w:val="0"/>
          <w:numId w:val="3"/>
        </w:numPr>
        <w:spacing w:after="40" w:before="40"/>
      </w:pPr>
      <w:r>
        <w:rPr>
          <w:rFonts w:ascii="Arial" w:cs="Arial" w:eastAsia="Arial" w:hAnsi="Arial"/>
          <w:sz w:val="20"/>
          <w:szCs w:val="20"/>
        </w:rPr>
        <w:t xml:space="preserve">All failed attempts logged to audit trail (IP address, timestamp).</w:t>
      </w:r>
    </w:p>
    <w:p>
      <w:pPr>
        <w:pStyle w:val="ListParagraph"/>
        <w:numPr>
          <w:ilvl w:val="0"/>
          <w:numId w:val="3"/>
        </w:numPr>
        <w:spacing w:after="40" w:before="40"/>
      </w:pPr>
      <w:r>
        <w:rPr>
          <w:rFonts w:ascii="Arial" w:cs="Arial" w:eastAsia="Arial" w:hAnsi="Arial"/>
          <w:sz w:val="20"/>
          <w:szCs w:val="20"/>
        </w:rPr>
        <w:t xml:space="preserve">Account lockout notification email sent to the registered address.</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1.3  Sub-Module 1.2 – KYC / Mandatory Profile Completion</w:t>
      </w:r>
    </w:p>
    <w:p>
      <w:pPr>
        <w:spacing w:after="60" w:before="60"/>
      </w:pPr>
      <w:r>
        <w:rPr>
          <w:rFonts w:ascii="Arial" w:cs="Arial" w:eastAsia="Arial" w:hAnsi="Arial"/>
          <w:sz w:val="20"/>
          <w:szCs w:val="20"/>
        </w:rPr>
        <w:t xml:space="preserve">Triggered immediately after first login. User cannot access the eFMS dashboard or any module until all mandatory KYC fields are completed and verified. A progress indicator shows completion status.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800"/>
        <w:gridCol w:w="1760"/>
      </w:tblGrid>
      <w:tr>
        <w:tc>
          <w:tcPr>
            <w:tcW w:type="dxa" w:w="20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w:t>
            </w:r>
          </w:p>
        </w:tc>
        <w:tc>
          <w:tcPr>
            <w:tcW w:type="dxa" w:w="18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Input Type</w:t>
            </w:r>
          </w:p>
        </w:tc>
        <w:tc>
          <w:tcPr>
            <w:tcW w:type="dxa" w:w="38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Validation / Options</w:t>
            </w:r>
          </w:p>
        </w:tc>
        <w:tc>
          <w:tcPr>
            <w:tcW w:type="dxa" w:w="17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Mandatory</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Full Name</w:t>
            </w:r>
          </w:p>
        </w:tc>
        <w:tc>
          <w:tcPr>
            <w:tcW w:type="dxa" w:w="1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Text Input</w:t>
            </w:r>
          </w:p>
        </w:tc>
        <w:tc>
          <w:tcPr>
            <w:tcW w:type="dxa" w:w="3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Auto-filled from Google if OAuth; fully editable; max 100 chars.</w:t>
            </w:r>
          </w:p>
        </w:tc>
        <w:tc>
          <w:tcPr>
            <w:tcW w:type="dxa" w:w="17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r>
      <w:tr>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Date of Birth</w:t>
            </w:r>
          </w:p>
        </w:tc>
        <w:tc>
          <w:tcPr>
            <w:tcW w:type="dxa" w:w="1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Date Picker</w:t>
            </w:r>
          </w:p>
        </w:tc>
        <w:tc>
          <w:tcPr>
            <w:tcW w:type="dxa" w:w="3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Cannot be future date. User must be 18+ years old.</w:t>
            </w:r>
          </w:p>
        </w:tc>
        <w:tc>
          <w:tcPr>
            <w:tcW w:type="dxa" w:w="17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Designation</w:t>
            </w:r>
          </w:p>
        </w:tc>
        <w:tc>
          <w:tcPr>
            <w:tcW w:type="dxa" w:w="1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Dropdown</w:t>
            </w:r>
          </w:p>
        </w:tc>
        <w:tc>
          <w:tcPr>
            <w:tcW w:type="dxa" w:w="3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Professor / Associate Professor / Assistant Professor / Registrar / Section Officer / Clerk / HOD / Director / Admin Officer / Other</w:t>
            </w:r>
          </w:p>
        </w:tc>
        <w:tc>
          <w:tcPr>
            <w:tcW w:type="dxa" w:w="17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r>
      <w:tr>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Employee Code</w:t>
            </w:r>
          </w:p>
        </w:tc>
        <w:tc>
          <w:tcPr>
            <w:tcW w:type="dxa" w:w="1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Numeric Input</w:t>
            </w:r>
          </w:p>
        </w:tc>
        <w:tc>
          <w:tcPr>
            <w:tcW w:type="dxa" w:w="3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Exactly 11 digits. Unique across entire system. Validated against HR records if integrated.</w:t>
            </w:r>
          </w:p>
        </w:tc>
        <w:tc>
          <w:tcPr>
            <w:tcW w:type="dxa" w:w="17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Email</w:t>
            </w:r>
          </w:p>
        </w:tc>
        <w:tc>
          <w:tcPr>
            <w:tcW w:type="dxa" w:w="1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Read-Only Display</w:t>
            </w:r>
          </w:p>
        </w:tc>
        <w:tc>
          <w:tcPr>
            <w:tcW w:type="dxa" w:w="3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@aau.ac.in enforced. Shown for user confirmation only. Cannot be changed here.</w:t>
            </w:r>
          </w:p>
        </w:tc>
        <w:tc>
          <w:tcPr>
            <w:tcW w:type="dxa" w:w="17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 (auto)</w:t>
            </w:r>
          </w:p>
        </w:tc>
      </w:tr>
      <w:tr>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Establishment</w:t>
            </w:r>
          </w:p>
        </w:tc>
        <w:tc>
          <w:tcPr>
            <w:tcW w:type="dxa" w:w="1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Dropdown</w:t>
            </w:r>
          </w:p>
        </w:tc>
        <w:tc>
          <w:tcPr>
            <w:tcW w:type="dxa" w:w="3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Lists all AAU campuses / establishments (e.g., Jorhat Main Campus, Biswanath College of Agriculture, etc.)</w:t>
            </w:r>
          </w:p>
        </w:tc>
        <w:tc>
          <w:tcPr>
            <w:tcW w:type="dxa" w:w="17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Department / Office</w:t>
            </w:r>
          </w:p>
        </w:tc>
        <w:tc>
          <w:tcPr>
            <w:tcW w:type="dxa" w:w="1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Contextual Dropdown</w:t>
            </w:r>
          </w:p>
        </w:tc>
        <w:tc>
          <w:tcPr>
            <w:tcW w:type="dxa" w:w="3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Filtered based on selected Establishment. Loads departments/offices of that campus only.</w:t>
            </w:r>
          </w:p>
        </w:tc>
        <w:tc>
          <w:tcPr>
            <w:tcW w:type="dxa" w:w="17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r>
      <w:tr>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Gender</w:t>
            </w:r>
          </w:p>
        </w:tc>
        <w:tc>
          <w:tcPr>
            <w:tcW w:type="dxa" w:w="1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Radio Buttons</w:t>
            </w:r>
          </w:p>
        </w:tc>
        <w:tc>
          <w:tcPr>
            <w:tcW w:type="dxa" w:w="3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Male / Female / Other / Prefer not to say</w:t>
            </w:r>
          </w:p>
        </w:tc>
        <w:tc>
          <w:tcPr>
            <w:tcW w:type="dxa" w:w="17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Mobile Number</w:t>
            </w:r>
          </w:p>
        </w:tc>
        <w:tc>
          <w:tcPr>
            <w:tcW w:type="dxa" w:w="1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Numeric Input + OTP</w:t>
            </w:r>
          </w:p>
        </w:tc>
        <w:tc>
          <w:tcPr>
            <w:tcW w:type="dxa" w:w="3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10-digit Indian mobile number. OTP sent for verification. Must be verified before form is submitted.</w:t>
            </w:r>
          </w:p>
        </w:tc>
        <w:tc>
          <w:tcPr>
            <w:tcW w:type="dxa" w:w="17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r>
      <w:tr>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Password</w:t>
            </w:r>
          </w:p>
        </w:tc>
        <w:tc>
          <w:tcPr>
            <w:tcW w:type="dxa" w:w="1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Password + Confirm</w:t>
            </w:r>
          </w:p>
        </w:tc>
        <w:tc>
          <w:tcPr>
            <w:tcW w:type="dxa" w:w="3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Min 6 characters; must include at least 1 uppercase, 1 lowercase, 1 digit. Both fields must match exactly.</w:t>
            </w:r>
          </w:p>
        </w:tc>
        <w:tc>
          <w:tcPr>
            <w:tcW w:type="dxa" w:w="17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r>
    </w:tbl>
    <w:p>
      <w:pPr>
        <w:spacing w:after="60" w:before="60"/>
      </w:pPr>
      <w:r>
        <w:t xml:space="preserve"/>
      </w:r>
    </w:p>
    <w:p>
      <w:pPr>
        <w:pStyle w:val="Heading3"/>
        <w:spacing w:after="120" w:before="240"/>
      </w:pPr>
      <w:r>
        <w:rPr>
          <w:rFonts w:ascii="Arial" w:cs="Arial" w:eastAsia="Arial" w:hAnsi="Arial"/>
          <w:b/>
          <w:bCs/>
          <w:color w:val="2471A3"/>
          <w:sz w:val="24"/>
          <w:szCs w:val="24"/>
        </w:rPr>
        <w:t xml:space="preserve">Mobile OTP Verification</w:t>
      </w:r>
    </w:p>
    <w:p>
      <w:pPr>
        <w:pStyle w:val="ListParagraph"/>
        <w:numPr>
          <w:ilvl w:val="0"/>
          <w:numId w:val="2"/>
        </w:numPr>
        <w:spacing w:after="40" w:before="40"/>
      </w:pPr>
      <w:r>
        <w:rPr>
          <w:rFonts w:ascii="Arial" w:cs="Arial" w:eastAsia="Arial" w:hAnsi="Arial"/>
          <w:sz w:val="20"/>
          <w:szCs w:val="20"/>
        </w:rPr>
        <w:t xml:space="preserve">User enters 10-digit mobile number.</w:t>
      </w:r>
    </w:p>
    <w:p>
      <w:pPr>
        <w:pStyle w:val="ListParagraph"/>
        <w:numPr>
          <w:ilvl w:val="0"/>
          <w:numId w:val="2"/>
        </w:numPr>
        <w:spacing w:after="40" w:before="40"/>
      </w:pPr>
      <w:r>
        <w:rPr>
          <w:rFonts w:ascii="Arial" w:cs="Arial" w:eastAsia="Arial" w:hAnsi="Arial"/>
          <w:sz w:val="20"/>
          <w:szCs w:val="20"/>
        </w:rPr>
        <w:t xml:space="preserve">Clicks "Send OTP" → System sends 6-digit OTP via SMS.</w:t>
      </w:r>
    </w:p>
    <w:p>
      <w:pPr>
        <w:pStyle w:val="ListParagraph"/>
        <w:numPr>
          <w:ilvl w:val="0"/>
          <w:numId w:val="2"/>
        </w:numPr>
        <w:spacing w:after="40" w:before="40"/>
      </w:pPr>
      <w:r>
        <w:rPr>
          <w:rFonts w:ascii="Arial" w:cs="Arial" w:eastAsia="Arial" w:hAnsi="Arial"/>
          <w:sz w:val="20"/>
          <w:szCs w:val="20"/>
        </w:rPr>
        <w:t xml:space="preserve">OTP valid for 10 minutes. Max 3 resend attempts.</w:t>
      </w:r>
    </w:p>
    <w:p>
      <w:pPr>
        <w:pStyle w:val="ListParagraph"/>
        <w:numPr>
          <w:ilvl w:val="0"/>
          <w:numId w:val="2"/>
        </w:numPr>
        <w:spacing w:after="40" w:before="40"/>
      </w:pPr>
      <w:r>
        <w:rPr>
          <w:rFonts w:ascii="Arial" w:cs="Arial" w:eastAsia="Arial" w:hAnsi="Arial"/>
          <w:sz w:val="20"/>
          <w:szCs w:val="20"/>
        </w:rPr>
        <w:t xml:space="preserve">User enters OTP → System verifies → Mobile marked as Verified.</w:t>
      </w:r>
    </w:p>
    <w:p>
      <w:pPr>
        <w:pStyle w:val="ListParagraph"/>
        <w:numPr>
          <w:ilvl w:val="0"/>
          <w:numId w:val="2"/>
        </w:numPr>
        <w:spacing w:after="40" w:before="40"/>
      </w:pPr>
      <w:r>
        <w:rPr>
          <w:rFonts w:ascii="Arial" w:cs="Arial" w:eastAsia="Arial" w:hAnsi="Arial"/>
          <w:sz w:val="20"/>
          <w:szCs w:val="20"/>
        </w:rPr>
        <w:t xml:space="preserve">Unverified mobile number blocks KYC form submission.</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1.4  Sub-Module 1.3 – Role Management &amp; Switching</w:t>
      </w:r>
    </w:p>
    <w:p>
      <w:pPr>
        <w:spacing w:after="60" w:before="60"/>
      </w:pPr>
      <w:r>
        <w:rPr>
          <w:rFonts w:ascii="Arial" w:cs="Arial" w:eastAsia="Arial" w:hAnsi="Arial"/>
          <w:sz w:val="20"/>
          <w:szCs w:val="20"/>
        </w:rPr>
        <w:t xml:space="preserve">eFMS supports multiple roles per user. The active role determines which dashboard sections, navigation items, file categories, and actions are visible. Role switching is done without logging out.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Role</w:t>
            </w:r>
          </w:p>
        </w:tc>
        <w:tc>
          <w:tcPr>
            <w:tcW w:type="dxa" w:w="26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Scope</w:t>
            </w:r>
          </w:p>
        </w:tc>
        <w:tc>
          <w:tcPr>
            <w:tcW w:type="dxa" w:w="43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Primary Capabilities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Employee / Staff</w:t>
            </w:r>
          </w:p>
        </w:tc>
        <w:tc>
          <w:tcPr>
            <w:tcW w:type="dxa" w:w="26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Own files</w:t>
            </w:r>
          </w:p>
        </w:tc>
        <w:tc>
          <w:tcPr>
            <w:tcW w:type="dxa" w:w="43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Create files, write notesheets, dispatch files, track own files</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Section Officer</w:t>
            </w:r>
          </w:p>
        </w:tc>
        <w:tc>
          <w:tcPr>
            <w:tcW w:type="dxa" w:w="26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Section-level</w:t>
            </w:r>
          </w:p>
        </w:tc>
        <w:tc>
          <w:tcPr>
            <w:tcW w:type="dxa" w:w="43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Receive, process, and forward files within section; approve notesheets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HOD / Department Head</w:t>
            </w:r>
          </w:p>
        </w:tc>
        <w:tc>
          <w:tcPr>
            <w:tcW w:type="dxa" w:w="26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Department-wide</w:t>
            </w:r>
          </w:p>
        </w:tc>
        <w:tc>
          <w:tcPr>
            <w:tcW w:type="dxa" w:w="43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Oversee department file movement; final departmental approvals</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Registrar / Director</w:t>
            </w:r>
          </w:p>
        </w:tc>
        <w:tc>
          <w:tcPr>
            <w:tcW w:type="dxa" w:w="26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Establishment-wide</w:t>
            </w:r>
          </w:p>
        </w:tc>
        <w:tc>
          <w:tcPr>
            <w:tcW w:type="dxa" w:w="43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University-level file processing; high-level sanctions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Finance Officer</w:t>
            </w:r>
          </w:p>
        </w:tc>
        <w:tc>
          <w:tcPr>
            <w:tcW w:type="dxa" w:w="26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Financial files</w:t>
            </w:r>
          </w:p>
        </w:tc>
        <w:tc>
          <w:tcPr>
            <w:tcW w:type="dxa" w:w="43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Process financial sanctions, budget approvals, expenditure files</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System Admin</w:t>
            </w:r>
          </w:p>
        </w:tc>
        <w:tc>
          <w:tcPr>
            <w:tcW w:type="dxa" w:w="26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System-wide</w:t>
            </w:r>
          </w:p>
        </w:tc>
        <w:tc>
          <w:tcPr>
            <w:tcW w:type="dxa" w:w="43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User management, master data, configuration, audit access</w:t>
            </w:r>
          </w:p>
        </w:tc>
      </w:tr>
    </w:tbl>
    <w:p>
      <w:pPr>
        <w:spacing w:after="60" w:before="60"/>
      </w:pPr>
      <w:r>
        <w:t xml:space="preserve"/>
      </w:r>
    </w:p>
    <w:p>
      <w:pPr>
        <w:pStyle w:val="Heading3"/>
        <w:spacing w:after="120" w:before="240"/>
      </w:pPr>
      <w:r>
        <w:rPr>
          <w:rFonts w:ascii="Arial" w:cs="Arial" w:eastAsia="Arial" w:hAnsi="Arial"/>
          <w:b/>
          <w:bCs/>
          <w:color w:val="2471A3"/>
          <w:sz w:val="24"/>
          <w:szCs w:val="24"/>
        </w:rPr>
        <w:t xml:space="preserve">Role Switching Behavior</w:t>
      </w:r>
    </w:p>
    <w:p>
      <w:pPr>
        <w:pStyle w:val="ListParagraph"/>
        <w:numPr>
          <w:ilvl w:val="0"/>
          <w:numId w:val="3"/>
        </w:numPr>
        <w:spacing w:after="40" w:before="40"/>
      </w:pPr>
      <w:r>
        <w:rPr>
          <w:rFonts w:ascii="Arial" w:cs="Arial" w:eastAsia="Arial" w:hAnsi="Arial"/>
          <w:sz w:val="20"/>
          <w:szCs w:val="20"/>
        </w:rPr>
        <w:t xml:space="preserve">A "Switch Role" dropdown is always visible in the top navigation bar.</w:t>
      </w:r>
    </w:p>
    <w:p>
      <w:pPr>
        <w:pStyle w:val="ListParagraph"/>
        <w:numPr>
          <w:ilvl w:val="0"/>
          <w:numId w:val="3"/>
        </w:numPr>
        <w:spacing w:after="40" w:before="40"/>
      </w:pPr>
      <w:r>
        <w:rPr>
          <w:rFonts w:ascii="Arial" w:cs="Arial" w:eastAsia="Arial" w:hAnsi="Arial"/>
          <w:sz w:val="20"/>
          <w:szCs w:val="20"/>
        </w:rPr>
        <w:t xml:space="preserve">Switching role reloads the dashboard context; session token remains valid.</w:t>
      </w:r>
    </w:p>
    <w:p>
      <w:pPr>
        <w:pStyle w:val="ListParagraph"/>
        <w:numPr>
          <w:ilvl w:val="0"/>
          <w:numId w:val="3"/>
        </w:numPr>
        <w:spacing w:after="40" w:before="40"/>
      </w:pPr>
      <w:r>
        <w:rPr>
          <w:rFonts w:ascii="Arial" w:cs="Arial" w:eastAsia="Arial" w:hAnsi="Arial"/>
          <w:sz w:val="20"/>
          <w:szCs w:val="20"/>
        </w:rPr>
        <w:t xml:space="preserve">Docket, file list, and available actions update immediately on role switch.</w:t>
      </w:r>
    </w:p>
    <w:p>
      <w:pPr>
        <w:pStyle w:val="ListParagraph"/>
        <w:numPr>
          <w:ilvl w:val="0"/>
          <w:numId w:val="3"/>
        </w:numPr>
        <w:spacing w:after="40" w:before="40"/>
      </w:pPr>
      <w:r>
        <w:rPr>
          <w:rFonts w:ascii="Arial" w:cs="Arial" w:eastAsia="Arial" w:hAnsi="Arial"/>
          <w:sz w:val="20"/>
          <w:szCs w:val="20"/>
        </w:rPr>
        <w:t xml:space="preserve">Audit log records every role switch with: User, From Role, To Role, Timestamp.</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1.5  Sub-Module 1.4 – Password Reset &amp; Account Recovery</w:t>
      </w:r>
    </w:p>
    <w:p>
      <w:pPr>
        <w:pStyle w:val="ListParagraph"/>
        <w:numPr>
          <w:ilvl w:val="0"/>
          <w:numId w:val="3"/>
        </w:numPr>
        <w:spacing w:after="40" w:before="40"/>
      </w:pPr>
      <w:r>
        <w:rPr>
          <w:rFonts w:ascii="Arial" w:cs="Arial" w:eastAsia="Arial" w:hAnsi="Arial"/>
          <w:sz w:val="20"/>
          <w:szCs w:val="20"/>
        </w:rPr>
        <w:t xml:space="preserve">"Forgot Password?" link visible on login page.</w:t>
      </w:r>
    </w:p>
    <w:p>
      <w:pPr>
        <w:pStyle w:val="ListParagraph"/>
        <w:numPr>
          <w:ilvl w:val="0"/>
          <w:numId w:val="3"/>
        </w:numPr>
        <w:spacing w:after="40" w:before="40"/>
      </w:pPr>
      <w:r>
        <w:rPr>
          <w:rFonts w:ascii="Arial" w:cs="Arial" w:eastAsia="Arial" w:hAnsi="Arial"/>
          <w:sz w:val="20"/>
          <w:szCs w:val="20"/>
        </w:rPr>
        <w:t xml:space="preserve">User enters @aau.ac.in email → System checks account existence.</w:t>
      </w:r>
    </w:p>
    <w:p>
      <w:pPr>
        <w:pStyle w:val="ListParagraph"/>
        <w:numPr>
          <w:ilvl w:val="0"/>
          <w:numId w:val="3"/>
        </w:numPr>
        <w:spacing w:after="40" w:before="40"/>
      </w:pPr>
      <w:r>
        <w:rPr>
          <w:rFonts w:ascii="Arial" w:cs="Arial" w:eastAsia="Arial" w:hAnsi="Arial"/>
          <w:sz w:val="20"/>
          <w:szCs w:val="20"/>
        </w:rPr>
        <w:t xml:space="preserve">If account exists: 6-digit OTP sent to registered mobile number.</w:t>
      </w:r>
    </w:p>
    <w:p>
      <w:pPr>
        <w:pStyle w:val="ListParagraph"/>
        <w:numPr>
          <w:ilvl w:val="0"/>
          <w:numId w:val="3"/>
        </w:numPr>
        <w:spacing w:after="40" w:before="40"/>
      </w:pPr>
      <w:r>
        <w:rPr>
          <w:rFonts w:ascii="Arial" w:cs="Arial" w:eastAsia="Arial" w:hAnsi="Arial"/>
          <w:sz w:val="20"/>
          <w:szCs w:val="20"/>
        </w:rPr>
        <w:t xml:space="preserve">OTP valid for 10 minutes. After OTP verification: password reset form shown.</w:t>
      </w:r>
    </w:p>
    <w:p>
      <w:pPr>
        <w:pStyle w:val="ListParagraph"/>
        <w:numPr>
          <w:ilvl w:val="0"/>
          <w:numId w:val="3"/>
        </w:numPr>
        <w:spacing w:after="40" w:before="40"/>
      </w:pPr>
      <w:r>
        <w:rPr>
          <w:rFonts w:ascii="Arial" w:cs="Arial" w:eastAsia="Arial" w:hAnsi="Arial"/>
          <w:sz w:val="20"/>
          <w:szCs w:val="20"/>
        </w:rPr>
        <w:t xml:space="preserve">New password must meet the same strong-password rules.</w:t>
      </w:r>
    </w:p>
    <w:p>
      <w:pPr>
        <w:pStyle w:val="ListParagraph"/>
        <w:numPr>
          <w:ilvl w:val="0"/>
          <w:numId w:val="3"/>
        </w:numPr>
        <w:spacing w:after="40" w:before="40"/>
      </w:pPr>
      <w:r>
        <w:rPr>
          <w:rFonts w:ascii="Arial" w:cs="Arial" w:eastAsia="Arial" w:hAnsi="Arial"/>
          <w:sz w:val="20"/>
          <w:szCs w:val="20"/>
        </w:rPr>
        <w:t xml:space="preserve">All active sessions are invalidated immediately after password reset.</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1.6  Sub-Module 1.5 – Session &amp; Security Management</w:t>
      </w:r>
    </w:p>
    <w:p>
      <w:pPr>
        <w:pStyle w:val="ListParagraph"/>
        <w:numPr>
          <w:ilvl w:val="0"/>
          <w:numId w:val="3"/>
        </w:numPr>
        <w:spacing w:after="40" w:before="40"/>
      </w:pPr>
      <w:r>
        <w:rPr>
          <w:rFonts w:ascii="Arial" w:cs="Arial" w:eastAsia="Arial" w:hAnsi="Arial"/>
          <w:sz w:val="20"/>
          <w:szCs w:val="20"/>
        </w:rPr>
        <w:t xml:space="preserve">JWT Bearer Token issued on successful login; expiry: 8 hours (configurable).</w:t>
      </w:r>
    </w:p>
    <w:p>
      <w:pPr>
        <w:pStyle w:val="ListParagraph"/>
        <w:numPr>
          <w:ilvl w:val="0"/>
          <w:numId w:val="3"/>
        </w:numPr>
        <w:spacing w:after="40" w:before="40"/>
      </w:pPr>
      <w:r>
        <w:rPr>
          <w:rFonts w:ascii="Arial" w:cs="Arial" w:eastAsia="Arial" w:hAnsi="Arial"/>
          <w:sz w:val="20"/>
          <w:szCs w:val="20"/>
        </w:rPr>
        <w:t xml:space="preserve">Refresh Token for seamless re-authentication without re-login.</w:t>
      </w:r>
    </w:p>
    <w:p>
      <w:pPr>
        <w:pStyle w:val="ListParagraph"/>
        <w:numPr>
          <w:ilvl w:val="0"/>
          <w:numId w:val="3"/>
        </w:numPr>
        <w:spacing w:after="40" w:before="40"/>
      </w:pPr>
      <w:r>
        <w:rPr>
          <w:rFonts w:ascii="Arial" w:cs="Arial" w:eastAsia="Arial" w:hAnsi="Arial"/>
          <w:sz w:val="20"/>
          <w:szCs w:val="20"/>
        </w:rPr>
        <w:t xml:space="preserve">Server-side token blocklist for instant invalidation on logout.</w:t>
      </w:r>
    </w:p>
    <w:p>
      <w:pPr>
        <w:pStyle w:val="ListParagraph"/>
        <w:numPr>
          <w:ilvl w:val="0"/>
          <w:numId w:val="3"/>
        </w:numPr>
        <w:spacing w:after="40" w:before="40"/>
      </w:pPr>
      <w:r>
        <w:rPr>
          <w:rFonts w:ascii="Arial" w:cs="Arial" w:eastAsia="Arial" w:hAnsi="Arial"/>
          <w:sz w:val="20"/>
          <w:szCs w:val="20"/>
        </w:rPr>
        <w:t xml:space="preserve">HTTPS enforced on all routes. All API calls require Authorization: Bearer {token}.</w:t>
      </w:r>
    </w:p>
    <w:p>
      <w:pPr>
        <w:pStyle w:val="ListParagraph"/>
        <w:numPr>
          <w:ilvl w:val="0"/>
          <w:numId w:val="3"/>
        </w:numPr>
        <w:spacing w:after="40" w:before="40"/>
      </w:pPr>
      <w:r>
        <w:rPr>
          <w:rFonts w:ascii="Arial" w:cs="Arial" w:eastAsia="Arial" w:hAnsi="Arial"/>
          <w:sz w:val="20"/>
          <w:szCs w:val="20"/>
        </w:rPr>
        <w:t xml:space="preserve">Session activity tracked; idle timeout after 30 minutes (configurable).</w:t>
      </w:r>
    </w:p>
    <w:p>
      <w:pPr>
        <w:pStyle w:val="ListParagraph"/>
        <w:numPr>
          <w:ilvl w:val="0"/>
          <w:numId w:val="3"/>
        </w:numPr>
        <w:spacing w:after="40" w:before="40"/>
      </w:pPr>
      <w:r>
        <w:rPr>
          <w:rFonts w:ascii="Arial" w:cs="Arial" w:eastAsia="Arial" w:hAnsi="Arial"/>
          <w:sz w:val="20"/>
          <w:szCs w:val="20"/>
        </w:rPr>
        <w:t xml:space="preserve">IP address and User-Agent logged on every authentication event.</w:t>
      </w:r>
    </w:p>
    <w:p>
      <w:r>
        <w:t xml:space="preserve"/>
      </w:r>
    </w:p>
    <w:p>
      <w:pPr>
        <w:pBdr>
          <w:bottom w:val="single" w:color="117A65" w:sz="6"/>
        </w:pBdr>
        <w:shd w:fill="1A5276" w:val="clear"/>
        <w:spacing w:after="200" w:before="400"/>
        <w:ind w:left="240" w:right="240"/>
      </w:pPr>
      <w:r>
        <w:rPr>
          <w:rFonts w:ascii="Arial" w:cs="Arial" w:eastAsia="Arial" w:hAnsi="Arial"/>
          <w:b/>
          <w:bCs/>
          <w:color w:val="FFFFFF"/>
          <w:sz w:val="32"/>
          <w:szCs w:val="32"/>
        </w:rPr>
        <w:t xml:space="preserve">MODULE 2  </w:t>
      </w:r>
      <w:r>
        <w:rPr>
          <w:rFonts w:ascii="Arial" w:cs="Arial" w:eastAsia="Arial" w:hAnsi="Arial"/>
          <w:b/>
          <w:bCs/>
          <w:color w:val="FFFFFF"/>
          <w:sz w:val="32"/>
          <w:szCs w:val="32"/>
        </w:rPr>
        <w:t xml:space="preserve">Dashboard &amp; Navigation</w:t>
      </w:r>
    </w:p>
    <w:p>
      <w:pPr>
        <w:pStyle w:val="Heading2"/>
        <w:pBdr>
          <w:bottom w:val="single" w:color="2471A3" w:sz="4" w:space="4"/>
        </w:pBdr>
        <w:spacing w:after="160" w:before="300"/>
      </w:pPr>
      <w:r>
        <w:rPr>
          <w:rFonts w:ascii="Arial" w:cs="Arial" w:eastAsia="Arial" w:hAnsi="Arial"/>
          <w:b/>
          <w:bCs/>
          <w:color w:val="1A5276"/>
          <w:sz w:val="28"/>
          <w:szCs w:val="28"/>
        </w:rPr>
        <w:t xml:space="preserve">2.1  Overview</w:t>
      </w:r>
    </w:p>
    <w:p>
      <w:pPr>
        <w:spacing w:after="60" w:before="60"/>
      </w:pPr>
      <w:r>
        <w:rPr>
          <w:rFonts w:ascii="Arial" w:cs="Arial" w:eastAsia="Arial" w:hAnsi="Arial"/>
          <w:sz w:val="20"/>
          <w:szCs w:val="20"/>
        </w:rPr>
        <w:t xml:space="preserve">The eFMS dashboard is the command center for each user. It is fully role-aware and dynamically renders widgets, sections, and navigation links based on the user's active role. It provides instant access to active files, search, tutorials, and role switching.</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2.2  Sub-Module 2.1 – Dashboard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c>
          <w:tcPr>
            <w:tcW w:type="dxa" w:w="24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Section</w:t>
            </w:r>
          </w:p>
        </w:tc>
        <w:tc>
          <w:tcPr>
            <w:tcW w:type="dxa" w:w="69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20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Roles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Docket</w:t>
            </w:r>
          </w:p>
        </w:tc>
        <w:tc>
          <w:tcPr>
            <w:tcW w:type="dxa" w:w="4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Primary workspace. Lists all ACTIVE files currently assigned to or pending action by this user. Shows file number, subject, from whom, received date, urgency badge, and days elapsed.</w:t>
            </w:r>
          </w:p>
        </w:tc>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All Roles</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Files</w:t>
            </w:r>
          </w:p>
        </w:tc>
        <w:tc>
          <w:tcPr>
            <w:tcW w:type="dxa" w:w="4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Repository of all files the user has CREATED or participated in. Includes historical files. Searchable and filterable by category, type, status, financial year.</w:t>
            </w:r>
          </w:p>
        </w:tc>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All Roles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Trace My Files</w:t>
            </w:r>
          </w:p>
        </w:tc>
        <w:tc>
          <w:tcPr>
            <w:tcW w:type="dxa" w:w="4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Advanced search and tracking interface. Find any file by number, subject, category, date range, status, or department. Shows visual timeline for each located file.</w:t>
            </w:r>
          </w:p>
        </w:tc>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All Roles</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How To?</w:t>
            </w:r>
          </w:p>
        </w:tc>
        <w:tc>
          <w:tcPr>
            <w:tcW w:type="dxa" w:w="4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Built-in tutorial video library. Organized by topic: file creation, notesheet editing, dispatch, tracking, role switching. Videos play in-browser.</w:t>
            </w:r>
          </w:p>
        </w:tc>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All Roles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Notification Bell</w:t>
            </w:r>
          </w:p>
        </w:tc>
        <w:tc>
          <w:tcPr>
            <w:tcW w:type="dxa" w:w="4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Real-time notification count badge. Dropdown shows latest notifications with file number, action type, and timestamp. Mark read individually or all at once.</w:t>
            </w:r>
          </w:p>
        </w:tc>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All Roles</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Role Switcher</w:t>
            </w:r>
          </w:p>
        </w:tc>
        <w:tc>
          <w:tcPr>
            <w:tcW w:type="dxa" w:w="4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Persistent dropdown in top navigation. Lists all roles assigned to the user. Clicking a role instantly switches context without re-login.</w:t>
            </w:r>
          </w:p>
        </w:tc>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Multi-role users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Favourites</w:t>
            </w:r>
          </w:p>
        </w:tc>
        <w:tc>
          <w:tcPr>
            <w:tcW w:type="dxa" w:w="4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Quick-access panel for frequently contacted recipients. Managed under user profile settings. Allows one-click recipient selection during dispatch.</w:t>
            </w:r>
          </w:p>
        </w:tc>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All Roles</w:t>
            </w:r>
          </w:p>
        </w:tc>
      </w:tr>
    </w:tbl>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2.3  Sub-Module 2.2 – Docket Detail View</w:t>
      </w:r>
    </w:p>
    <w:p>
      <w:pPr>
        <w:pStyle w:val="Heading3"/>
        <w:spacing w:after="120" w:before="240"/>
      </w:pPr>
      <w:r>
        <w:rPr>
          <w:rFonts w:ascii="Arial" w:cs="Arial" w:eastAsia="Arial" w:hAnsi="Arial"/>
          <w:b/>
          <w:bCs/>
          <w:color w:val="2471A3"/>
          <w:sz w:val="24"/>
          <w:szCs w:val="24"/>
        </w:rPr>
        <w:t xml:space="preserve">Docket Entry Columns</w:t>
      </w:r>
    </w:p>
    <w:p>
      <w:pPr>
        <w:pStyle w:val="ListParagraph"/>
        <w:numPr>
          <w:ilvl w:val="0"/>
          <w:numId w:val="3"/>
        </w:numPr>
        <w:spacing w:after="40" w:before="40"/>
      </w:pPr>
      <w:r>
        <w:rPr>
          <w:rFonts w:ascii="Arial" w:cs="Arial" w:eastAsia="Arial" w:hAnsi="Arial"/>
          <w:sz w:val="20"/>
          <w:szCs w:val="20"/>
        </w:rPr>
        <w:t xml:space="preserve">File Number (unique system-generated; clickable to open file)</w:t>
      </w:r>
    </w:p>
    <w:p>
      <w:pPr>
        <w:pStyle w:val="ListParagraph"/>
        <w:numPr>
          <w:ilvl w:val="0"/>
          <w:numId w:val="3"/>
        </w:numPr>
        <w:spacing w:after="40" w:before="40"/>
      </w:pPr>
      <w:r>
        <w:rPr>
          <w:rFonts w:ascii="Arial" w:cs="Arial" w:eastAsia="Arial" w:hAnsi="Arial"/>
          <w:sz w:val="20"/>
          <w:szCs w:val="20"/>
        </w:rPr>
        <w:t xml:space="preserve">File Subject / Description (first 80 chars truncated with tooltip)</w:t>
      </w:r>
    </w:p>
    <w:p>
      <w:pPr>
        <w:pStyle w:val="ListParagraph"/>
        <w:numPr>
          <w:ilvl w:val="0"/>
          <w:numId w:val="3"/>
        </w:numPr>
        <w:spacing w:after="40" w:before="40"/>
      </w:pPr>
      <w:r>
        <w:rPr>
          <w:rFonts w:ascii="Arial" w:cs="Arial" w:eastAsia="Arial" w:hAnsi="Arial"/>
          <w:sz w:val="20"/>
          <w:szCs w:val="20"/>
        </w:rPr>
        <w:t xml:space="preserve">Received From (name + designation + department)</w:t>
      </w:r>
    </w:p>
    <w:p>
      <w:pPr>
        <w:pStyle w:val="ListParagraph"/>
        <w:numPr>
          <w:ilvl w:val="0"/>
          <w:numId w:val="3"/>
        </w:numPr>
        <w:spacing w:after="40" w:before="40"/>
      </w:pPr>
      <w:r>
        <w:rPr>
          <w:rFonts w:ascii="Arial" w:cs="Arial" w:eastAsia="Arial" w:hAnsi="Arial"/>
          <w:sz w:val="20"/>
          <w:szCs w:val="20"/>
        </w:rPr>
        <w:t xml:space="preserve">Date Received</w:t>
      </w:r>
    </w:p>
    <w:p>
      <w:pPr>
        <w:pStyle w:val="ListParagraph"/>
        <w:numPr>
          <w:ilvl w:val="0"/>
          <w:numId w:val="3"/>
        </w:numPr>
        <w:spacing w:after="40" w:before="40"/>
      </w:pPr>
      <w:r>
        <w:rPr>
          <w:rFonts w:ascii="Arial" w:cs="Arial" w:eastAsia="Arial" w:hAnsi="Arial"/>
          <w:sz w:val="20"/>
          <w:szCs w:val="20"/>
        </w:rPr>
        <w:t xml:space="preserve">Days Elapsed (color-coded: green &lt; 3d, orange 3–7d, red &gt; 7d)</w:t>
      </w:r>
    </w:p>
    <w:p>
      <w:pPr>
        <w:pStyle w:val="ListParagraph"/>
        <w:numPr>
          <w:ilvl w:val="0"/>
          <w:numId w:val="3"/>
        </w:numPr>
        <w:spacing w:after="40" w:before="40"/>
      </w:pPr>
      <w:r>
        <w:rPr>
          <w:rFonts w:ascii="Arial" w:cs="Arial" w:eastAsia="Arial" w:hAnsi="Arial"/>
          <w:sz w:val="20"/>
          <w:szCs w:val="20"/>
        </w:rPr>
        <w:t xml:space="preserve">File Type Badge (Confidential / Urgent / Normal)</w:t>
      </w:r>
    </w:p>
    <w:p>
      <w:pPr>
        <w:pStyle w:val="ListParagraph"/>
        <w:numPr>
          <w:ilvl w:val="0"/>
          <w:numId w:val="3"/>
        </w:numPr>
        <w:spacing w:after="40" w:before="40"/>
      </w:pPr>
      <w:r>
        <w:rPr>
          <w:rFonts w:ascii="Arial" w:cs="Arial" w:eastAsia="Arial" w:hAnsi="Arial"/>
          <w:sz w:val="20"/>
          <w:szCs w:val="20"/>
        </w:rPr>
        <w:t xml:space="preserve">File Category (Administrative / Financial / Academic / General / Personal)</w:t>
      </w:r>
    </w:p>
    <w:p>
      <w:pPr>
        <w:pStyle w:val="ListParagraph"/>
        <w:numPr>
          <w:ilvl w:val="0"/>
          <w:numId w:val="3"/>
        </w:numPr>
        <w:spacing w:after="40" w:before="40"/>
      </w:pPr>
      <w:r>
        <w:rPr>
          <w:rFonts w:ascii="Arial" w:cs="Arial" w:eastAsia="Arial" w:hAnsi="Arial"/>
          <w:sz w:val="20"/>
          <w:szCs w:val="20"/>
        </w:rPr>
        <w:t xml:space="preserve">Actions: Open File | Forward | Return</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2.4  Sub-Module 2.3 – Files Repository</w:t>
      </w:r>
    </w:p>
    <w:p>
      <w:pPr>
        <w:pStyle w:val="Heading3"/>
        <w:spacing w:after="120" w:before="240"/>
      </w:pPr>
      <w:r>
        <w:rPr>
          <w:rFonts w:ascii="Arial" w:cs="Arial" w:eastAsia="Arial" w:hAnsi="Arial"/>
          <w:b/>
          <w:bCs/>
          <w:color w:val="2471A3"/>
          <w:sz w:val="24"/>
          <w:szCs w:val="24"/>
        </w:rPr>
        <w:t xml:space="preserve">Filters Available</w:t>
      </w:r>
    </w:p>
    <w:p>
      <w:pPr>
        <w:pStyle w:val="ListParagraph"/>
        <w:numPr>
          <w:ilvl w:val="0"/>
          <w:numId w:val="3"/>
        </w:numPr>
        <w:spacing w:after="40" w:before="40"/>
      </w:pPr>
      <w:r>
        <w:rPr>
          <w:rFonts w:ascii="Arial" w:cs="Arial" w:eastAsia="Arial" w:hAnsi="Arial"/>
          <w:sz w:val="20"/>
          <w:szCs w:val="20"/>
        </w:rPr>
        <w:t xml:space="preserve">Financial Year</w:t>
      </w:r>
    </w:p>
    <w:p>
      <w:pPr>
        <w:pStyle w:val="ListParagraph"/>
        <w:numPr>
          <w:ilvl w:val="0"/>
          <w:numId w:val="3"/>
        </w:numPr>
        <w:spacing w:after="40" w:before="40"/>
      </w:pPr>
      <w:r>
        <w:rPr>
          <w:rFonts w:ascii="Arial" w:cs="Arial" w:eastAsia="Arial" w:hAnsi="Arial"/>
          <w:sz w:val="20"/>
          <w:szCs w:val="20"/>
        </w:rPr>
        <w:t xml:space="preserve">File Category (Administrative / Financial / Academic / General / Personal)</w:t>
      </w:r>
    </w:p>
    <w:p>
      <w:pPr>
        <w:pStyle w:val="ListParagraph"/>
        <w:numPr>
          <w:ilvl w:val="0"/>
          <w:numId w:val="3"/>
        </w:numPr>
        <w:spacing w:after="40" w:before="40"/>
      </w:pPr>
      <w:r>
        <w:rPr>
          <w:rFonts w:ascii="Arial" w:cs="Arial" w:eastAsia="Arial" w:hAnsi="Arial"/>
          <w:sz w:val="20"/>
          <w:szCs w:val="20"/>
        </w:rPr>
        <w:t xml:space="preserve">File Type (Confidential / Urgent / Normal)</w:t>
      </w:r>
    </w:p>
    <w:p>
      <w:pPr>
        <w:pStyle w:val="ListParagraph"/>
        <w:numPr>
          <w:ilvl w:val="0"/>
          <w:numId w:val="3"/>
        </w:numPr>
        <w:spacing w:after="40" w:before="40"/>
      </w:pPr>
      <w:r>
        <w:rPr>
          <w:rFonts w:ascii="Arial" w:cs="Arial" w:eastAsia="Arial" w:hAnsi="Arial"/>
          <w:sz w:val="20"/>
          <w:szCs w:val="20"/>
        </w:rPr>
        <w:t xml:space="preserve">Status (Active / Closed / Archived)</w:t>
      </w:r>
    </w:p>
    <w:p>
      <w:pPr>
        <w:pStyle w:val="ListParagraph"/>
        <w:numPr>
          <w:ilvl w:val="0"/>
          <w:numId w:val="3"/>
        </w:numPr>
        <w:spacing w:after="40" w:before="40"/>
      </w:pPr>
      <w:r>
        <w:rPr>
          <w:rFonts w:ascii="Arial" w:cs="Arial" w:eastAsia="Arial" w:hAnsi="Arial"/>
          <w:sz w:val="20"/>
          <w:szCs w:val="20"/>
        </w:rPr>
        <w:t xml:space="preserve">Department / Establishment</w:t>
      </w:r>
    </w:p>
    <w:p>
      <w:pPr>
        <w:pStyle w:val="ListParagraph"/>
        <w:numPr>
          <w:ilvl w:val="0"/>
          <w:numId w:val="3"/>
        </w:numPr>
        <w:spacing w:after="40" w:before="40"/>
      </w:pPr>
      <w:r>
        <w:rPr>
          <w:rFonts w:ascii="Arial" w:cs="Arial" w:eastAsia="Arial" w:hAnsi="Arial"/>
          <w:sz w:val="20"/>
          <w:szCs w:val="20"/>
        </w:rPr>
        <w:t xml:space="preserve">Date Range (created between)</w:t>
      </w:r>
    </w:p>
    <w:p>
      <w:pPr>
        <w:pStyle w:val="ListParagraph"/>
        <w:numPr>
          <w:ilvl w:val="0"/>
          <w:numId w:val="3"/>
        </w:numPr>
        <w:spacing w:after="40" w:before="40"/>
      </w:pPr>
      <w:r>
        <w:rPr>
          <w:rFonts w:ascii="Arial" w:cs="Arial" w:eastAsia="Arial" w:hAnsi="Arial"/>
          <w:sz w:val="20"/>
          <w:szCs w:val="20"/>
        </w:rPr>
        <w:t xml:space="preserve">Search by keyword in file subject or file number</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2.5  Sub-Module 2.4 – Trace My Files</w:t>
      </w:r>
    </w:p>
    <w:p>
      <w:pPr>
        <w:spacing w:after="60" w:before="60"/>
      </w:pPr>
      <w:r>
        <w:rPr>
          <w:rFonts w:ascii="Arial" w:cs="Arial" w:eastAsia="Arial" w:hAnsi="Arial"/>
          <w:sz w:val="20"/>
          <w:szCs w:val="20"/>
        </w:rPr>
        <w:t xml:space="preserve">Advanced search interface accessible from the top navigation. Allows users to search across all files they are authorized to see.</w:t>
      </w:r>
    </w:p>
    <w:p>
      <w:pPr>
        <w:pStyle w:val="Heading3"/>
        <w:spacing w:after="120" w:before="240"/>
      </w:pPr>
      <w:r>
        <w:rPr>
          <w:rFonts w:ascii="Arial" w:cs="Arial" w:eastAsia="Arial" w:hAnsi="Arial"/>
          <w:b/>
          <w:bCs/>
          <w:color w:val="2471A3"/>
          <w:sz w:val="24"/>
          <w:szCs w:val="24"/>
        </w:rPr>
        <w:t xml:space="preserve">Search Parameters</w:t>
      </w:r>
    </w:p>
    <w:p>
      <w:pPr>
        <w:pStyle w:val="ListParagraph"/>
        <w:numPr>
          <w:ilvl w:val="0"/>
          <w:numId w:val="3"/>
        </w:numPr>
        <w:spacing w:after="40" w:before="40"/>
      </w:pPr>
      <w:r>
        <w:rPr>
          <w:rFonts w:ascii="Arial" w:cs="Arial" w:eastAsia="Arial" w:hAnsi="Arial"/>
          <w:sz w:val="20"/>
          <w:szCs w:val="20"/>
        </w:rPr>
        <w:t xml:space="preserve">File Number (exact match)</w:t>
      </w:r>
    </w:p>
    <w:p>
      <w:pPr>
        <w:pStyle w:val="ListParagraph"/>
        <w:numPr>
          <w:ilvl w:val="0"/>
          <w:numId w:val="3"/>
        </w:numPr>
        <w:spacing w:after="40" w:before="40"/>
      </w:pPr>
      <w:r>
        <w:rPr>
          <w:rFonts w:ascii="Arial" w:cs="Arial" w:eastAsia="Arial" w:hAnsi="Arial"/>
          <w:sz w:val="20"/>
          <w:szCs w:val="20"/>
        </w:rPr>
        <w:t xml:space="preserve">Keywords in subject/description (partial match)</w:t>
      </w:r>
    </w:p>
    <w:p>
      <w:pPr>
        <w:pStyle w:val="ListParagraph"/>
        <w:numPr>
          <w:ilvl w:val="0"/>
          <w:numId w:val="3"/>
        </w:numPr>
        <w:spacing w:after="40" w:before="40"/>
      </w:pPr>
      <w:r>
        <w:rPr>
          <w:rFonts w:ascii="Arial" w:cs="Arial" w:eastAsia="Arial" w:hAnsi="Arial"/>
          <w:sz w:val="20"/>
          <w:szCs w:val="20"/>
        </w:rPr>
        <w:t xml:space="preserve">Category, Type, Status</w:t>
      </w:r>
    </w:p>
    <w:p>
      <w:pPr>
        <w:pStyle w:val="ListParagraph"/>
        <w:numPr>
          <w:ilvl w:val="0"/>
          <w:numId w:val="3"/>
        </w:numPr>
        <w:spacing w:after="40" w:before="40"/>
      </w:pPr>
      <w:r>
        <w:rPr>
          <w:rFonts w:ascii="Arial" w:cs="Arial" w:eastAsia="Arial" w:hAnsi="Arial"/>
          <w:sz w:val="20"/>
          <w:szCs w:val="20"/>
        </w:rPr>
        <w:t xml:space="preserve">Created By (user name or employee code)</w:t>
      </w:r>
    </w:p>
    <w:p>
      <w:pPr>
        <w:pStyle w:val="ListParagraph"/>
        <w:numPr>
          <w:ilvl w:val="0"/>
          <w:numId w:val="3"/>
        </w:numPr>
        <w:spacing w:after="40" w:before="40"/>
      </w:pPr>
      <w:r>
        <w:rPr>
          <w:rFonts w:ascii="Arial" w:cs="Arial" w:eastAsia="Arial" w:hAnsi="Arial"/>
          <w:sz w:val="20"/>
          <w:szCs w:val="20"/>
        </w:rPr>
        <w:t xml:space="preserve">Current Location (department / user)</w:t>
      </w:r>
    </w:p>
    <w:p>
      <w:pPr>
        <w:pStyle w:val="ListParagraph"/>
        <w:numPr>
          <w:ilvl w:val="0"/>
          <w:numId w:val="3"/>
        </w:numPr>
        <w:spacing w:after="40" w:before="40"/>
      </w:pPr>
      <w:r>
        <w:rPr>
          <w:rFonts w:ascii="Arial" w:cs="Arial" w:eastAsia="Arial" w:hAnsi="Arial"/>
          <w:sz w:val="20"/>
          <w:szCs w:val="20"/>
        </w:rPr>
        <w:t xml:space="preserve">Date Range</w:t>
      </w:r>
    </w:p>
    <w:p>
      <w:pPr>
        <w:spacing w:after="60" w:before="60"/>
      </w:pPr>
      <w:r>
        <w:rPr>
          <w:rFonts w:ascii="Arial" w:cs="Arial" w:eastAsia="Arial" w:hAnsi="Arial"/>
          <w:sz w:val="20"/>
          <w:szCs w:val="20"/>
        </w:rPr>
        <w:t xml:space="preserve">Results show a summary card for each file. Clicking opens the Visual File Timeline.</w:t>
      </w:r>
    </w:p>
    <w:p>
      <w:r>
        <w:t xml:space="preserve"/>
      </w:r>
    </w:p>
    <w:p>
      <w:pPr>
        <w:pBdr>
          <w:bottom w:val="single" w:color="117A65" w:sz="6"/>
        </w:pBdr>
        <w:shd w:fill="1A5276" w:val="clear"/>
        <w:spacing w:after="200" w:before="400"/>
        <w:ind w:left="240" w:right="240"/>
      </w:pPr>
      <w:r>
        <w:rPr>
          <w:rFonts w:ascii="Arial" w:cs="Arial" w:eastAsia="Arial" w:hAnsi="Arial"/>
          <w:b/>
          <w:bCs/>
          <w:color w:val="FFFFFF"/>
          <w:sz w:val="32"/>
          <w:szCs w:val="32"/>
        </w:rPr>
        <w:t xml:space="preserve">MODULE 3  </w:t>
      </w:r>
      <w:r>
        <w:rPr>
          <w:rFonts w:ascii="Arial" w:cs="Arial" w:eastAsia="Arial" w:hAnsi="Arial"/>
          <w:b/>
          <w:bCs/>
          <w:color w:val="FFFFFF"/>
          <w:sz w:val="32"/>
          <w:szCs w:val="32"/>
        </w:rPr>
        <w:t xml:space="preserve">File Creation</w:t>
      </w:r>
    </w:p>
    <w:p>
      <w:pPr>
        <w:pStyle w:val="Heading2"/>
        <w:pBdr>
          <w:bottom w:val="single" w:color="2471A3" w:sz="4" w:space="4"/>
        </w:pBdr>
        <w:spacing w:after="160" w:before="300"/>
      </w:pPr>
      <w:r>
        <w:rPr>
          <w:rFonts w:ascii="Arial" w:cs="Arial" w:eastAsia="Arial" w:hAnsi="Arial"/>
          <w:b/>
          <w:bCs/>
          <w:color w:val="1A5276"/>
          <w:sz w:val="28"/>
          <w:szCs w:val="28"/>
        </w:rPr>
        <w:t xml:space="preserve">3.1  Overview</w:t>
      </w:r>
    </w:p>
    <w:p>
      <w:pPr>
        <w:spacing w:after="60" w:before="60"/>
      </w:pPr>
      <w:r>
        <w:rPr>
          <w:rFonts w:ascii="Arial" w:cs="Arial" w:eastAsia="Arial" w:hAnsi="Arial"/>
          <w:sz w:val="20"/>
          <w:szCs w:val="20"/>
        </w:rPr>
        <w:t xml:space="preserve">File Creation is the starting point of every workflow in eFMS. A user initiates a new file by providing a subject description and selecting category and type. The system auto-generates a unique file number and creates an empty notesheet workspace.</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3.2  Sub-Module 3.1 – File Creation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800"/>
        <w:gridCol w:w="1760"/>
      </w:tblGrid>
      <w:tr>
        <w:tc>
          <w:tcPr>
            <w:tcW w:type="dxa" w:w="22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w:t>
            </w:r>
          </w:p>
        </w:tc>
        <w:tc>
          <w:tcPr>
            <w:tcW w:type="dxa" w:w="16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38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Validation / Options</w:t>
            </w:r>
          </w:p>
        </w:tc>
        <w:tc>
          <w:tcPr>
            <w:tcW w:type="dxa" w:w="17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Required</w:t>
            </w:r>
          </w:p>
        </w:tc>
      </w:tr>
      <w:tr>
        <w:tc>
          <w:tcPr>
            <w:tcW w:type="dxa" w:w="2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File Description / Subject</w:t>
            </w:r>
          </w:p>
        </w:tc>
        <w:tc>
          <w:tcPr>
            <w:tcW w:type="dxa" w:w="16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Textarea</w:t>
            </w:r>
          </w:p>
        </w:tc>
        <w:tc>
          <w:tcPr>
            <w:tcW w:type="dxa" w:w="3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Maximum 500 characters. Plain text. Describes the subject matter of the file (e.g., "Sanction of funds for purchase of fertilizers – Dept. of Agronomy").</w:t>
            </w:r>
          </w:p>
        </w:tc>
        <w:tc>
          <w:tcPr>
            <w:tcW w:type="dxa" w:w="17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File Category</w:t>
            </w:r>
          </w:p>
        </w:tc>
        <w:tc>
          <w:tcPr>
            <w:tcW w:type="dxa" w:w="16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Radio / Dropdown</w:t>
            </w:r>
          </w:p>
        </w:tc>
        <w:tc>
          <w:tcPr>
            <w:tcW w:type="dxa" w:w="3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Administrative | Financial | General | Personal | Academic</w:t>
            </w:r>
          </w:p>
        </w:tc>
        <w:tc>
          <w:tcPr>
            <w:tcW w:type="dxa" w:w="17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r>
      <w:tr>
        <w:tc>
          <w:tcPr>
            <w:tcW w:type="dxa" w:w="2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File Type</w:t>
            </w:r>
          </w:p>
        </w:tc>
        <w:tc>
          <w:tcPr>
            <w:tcW w:type="dxa" w:w="16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Radio Buttons</w:t>
            </w:r>
          </w:p>
        </w:tc>
        <w:tc>
          <w:tcPr>
            <w:tcW w:type="dxa" w:w="3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Confidential | Urgent | Normal</w:t>
            </w:r>
          </w:p>
        </w:tc>
        <w:tc>
          <w:tcPr>
            <w:tcW w:type="dxa" w:w="17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File Number</w:t>
            </w:r>
          </w:p>
        </w:tc>
        <w:tc>
          <w:tcPr>
            <w:tcW w:type="dxa" w:w="16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Read-Only</w:t>
            </w:r>
          </w:p>
        </w:tc>
        <w:tc>
          <w:tcPr>
            <w:tcW w:type="dxa" w:w="3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Auto-generated by system. Format: [SeqNo]/[Dept]/[Year]/[Random]. Example: 68/RB/68/00/General/Normal/2026/32534. Immutable after creation.</w:t>
            </w:r>
          </w:p>
        </w:tc>
        <w:tc>
          <w:tcPr>
            <w:tcW w:type="dxa" w:w="17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 (auto)</w:t>
            </w:r>
          </w:p>
        </w:tc>
      </w:tr>
    </w:tbl>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3.3  Sub-Module 3.2 – File Number Generation Logic</w:t>
      </w:r>
    </w:p>
    <w:p>
      <w:pPr>
        <w:spacing w:after="60" w:before="60"/>
      </w:pPr>
      <w:r>
        <w:rPr>
          <w:rFonts w:ascii="Arial" w:cs="Arial" w:eastAsia="Arial" w:hAnsi="Arial"/>
          <w:sz w:val="20"/>
          <w:szCs w:val="20"/>
        </w:rPr>
        <w:t xml:space="preserve">The file number is auto-generated at the moment of file creation and is globally unique across the entire eFMS system.</w:t>
      </w:r>
    </w:p>
    <w:p>
      <w:pPr>
        <w:pStyle w:val="Heading3"/>
        <w:spacing w:after="120" w:before="240"/>
      </w:pPr>
      <w:r>
        <w:rPr>
          <w:rFonts w:ascii="Arial" w:cs="Arial" w:eastAsia="Arial" w:hAnsi="Arial"/>
          <w:b/>
          <w:bCs/>
          <w:color w:val="2471A3"/>
          <w:sz w:val="24"/>
          <w:szCs w:val="24"/>
        </w:rPr>
        <w:t xml:space="preserve">Format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Segment</w:t>
            </w:r>
          </w:p>
        </w:tc>
        <w:tc>
          <w:tcPr>
            <w:tcW w:type="dxa" w:w="20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Example Value</w:t>
            </w:r>
          </w:p>
        </w:tc>
        <w:tc>
          <w:tcPr>
            <w:tcW w:type="dxa" w:w="53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Sequential No.</w:t>
            </w:r>
          </w:p>
        </w:tc>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68</w:t>
            </w:r>
          </w:p>
        </w:tc>
        <w:tc>
          <w:tcPr>
            <w:tcW w:type="dxa" w:w="53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Auto-incrementing number within the department-year scope</w:t>
            </w:r>
          </w:p>
        </w:tc>
      </w:tr>
      <w:tr>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Dept. Code</w:t>
            </w:r>
          </w:p>
        </w:tc>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RB</w:t>
            </w:r>
          </w:p>
        </w:tc>
        <w:tc>
          <w:tcPr>
            <w:tcW w:type="dxa" w:w="53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Short code for the creating department/office</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Dept. ID</w:t>
            </w:r>
          </w:p>
        </w:tc>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68</w:t>
            </w:r>
          </w:p>
        </w:tc>
        <w:tc>
          <w:tcPr>
            <w:tcW w:type="dxa" w:w="53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Internal department identifier</w:t>
            </w:r>
          </w:p>
        </w:tc>
      </w:tr>
      <w:tr>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Sub-Code</w:t>
            </w:r>
          </w:p>
        </w:tc>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00</w:t>
            </w:r>
          </w:p>
        </w:tc>
        <w:tc>
          <w:tcPr>
            <w:tcW w:type="dxa" w:w="53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Sub-office or section code</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Category</w:t>
            </w:r>
          </w:p>
        </w:tc>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General</w:t>
            </w:r>
          </w:p>
        </w:tc>
        <w:tc>
          <w:tcPr>
            <w:tcW w:type="dxa" w:w="53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File Category selected by user</w:t>
            </w:r>
          </w:p>
        </w:tc>
      </w:tr>
      <w:tr>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Type</w:t>
            </w:r>
          </w:p>
        </w:tc>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Normal</w:t>
            </w:r>
          </w:p>
        </w:tc>
        <w:tc>
          <w:tcPr>
            <w:tcW w:type="dxa" w:w="53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File Type selected by user</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Year</w:t>
            </w:r>
          </w:p>
        </w:tc>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2026</w:t>
            </w:r>
          </w:p>
        </w:tc>
        <w:tc>
          <w:tcPr>
            <w:tcW w:type="dxa" w:w="53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Calendar year of file creation</w:t>
            </w:r>
          </w:p>
        </w:tc>
      </w:tr>
      <w:tr>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Random Suffix</w:t>
            </w:r>
          </w:p>
        </w:tc>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32534</w:t>
            </w:r>
          </w:p>
        </w:tc>
        <w:tc>
          <w:tcPr>
            <w:tcW w:type="dxa" w:w="53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5-digit random number to ensure global uniqueness</w:t>
            </w:r>
          </w:p>
        </w:tc>
      </w:tr>
    </w:tbl>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3.4  Sub-Module 3.3 – File Categories &amp; Types</w:t>
      </w:r>
    </w:p>
    <w:p>
      <w:pPr>
        <w:pStyle w:val="Heading3"/>
        <w:spacing w:after="120" w:before="240"/>
      </w:pPr>
      <w:r>
        <w:rPr>
          <w:rFonts w:ascii="Arial" w:cs="Arial" w:eastAsia="Arial" w:hAnsi="Arial"/>
          <w:b/>
          <w:bCs/>
          <w:color w:val="2471A3"/>
          <w:sz w:val="24"/>
          <w:szCs w:val="24"/>
        </w:rPr>
        <w:t xml:space="preserve">File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Category</w:t>
            </w:r>
          </w:p>
        </w:tc>
        <w:tc>
          <w:tcPr>
            <w:tcW w:type="dxa" w:w="69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Typical Use Cases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Administrative</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Service matters, appointments, transfers, promotions, leave, recruitment</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Financial</w:t>
            </w:r>
          </w:p>
        </w:tc>
        <w:tc>
          <w:tcPr>
            <w:tcW w:type="dxa" w:w="6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Budget sanction, expenditure approval, purchase orders, audit, grants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Academic</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Course approvals, result processing, examination, student matters, research</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General</w:t>
            </w:r>
          </w:p>
        </w:tc>
        <w:tc>
          <w:tcPr>
            <w:tcW w:type="dxa" w:w="6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General correspondence, miscellaneous communications, circulars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Personal</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Personal employee files, confidential HR matters</w:t>
            </w:r>
          </w:p>
        </w:tc>
      </w:tr>
    </w:tbl>
    <w:p>
      <w:pPr>
        <w:spacing w:after="60" w:before="60"/>
      </w:pPr>
      <w:r>
        <w:t xml:space="preserve"/>
      </w:r>
    </w:p>
    <w:p>
      <w:pPr>
        <w:pStyle w:val="Heading3"/>
        <w:spacing w:after="120" w:before="240"/>
      </w:pPr>
      <w:r>
        <w:rPr>
          <w:rFonts w:ascii="Arial" w:cs="Arial" w:eastAsia="Arial" w:hAnsi="Arial"/>
          <w:b/>
          <w:bCs/>
          <w:color w:val="2471A3"/>
          <w:sz w:val="24"/>
          <w:szCs w:val="24"/>
        </w:rPr>
        <w:t xml:space="preserve">File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40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35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System Behavior</w:t>
            </w:r>
          </w:p>
        </w:tc>
      </w:tr>
      <w:tr>
        <w:tc>
          <w:tcPr>
            <w:tcW w:type="dxa" w:w="1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Confidential</w:t>
            </w:r>
          </w:p>
        </w:tc>
        <w:tc>
          <w:tcPr>
            <w:tcW w:type="dxa" w:w="4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Sensitive matters: personal, legal, financial audit</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Visible only to named recipients + admin. Hidden from general search.</w:t>
            </w:r>
          </w:p>
        </w:tc>
      </w:tr>
      <w:tr>
        <w:tc>
          <w:tcPr>
            <w:tcW w:type="dxa" w:w="1800"/>
            <w:tcBorders>
              <w:top w:val="single" w:color="AEB6BF" w:sz="1"/>
              <w:left w:val="single" w:color="AEB6BF" w:sz="1"/>
              <w:bottom w:val="single" w:color="AEB6BF" w:sz="1"/>
              <w:right w:val="single" w:color="AEB6BF" w:sz="1"/>
            </w:tcBorders>
            <w:shd w:fill="FDEBD0" w:val="clear"/>
            <w:tcMar>
              <w:top w:type="dxa" w:w="80"/>
              <w:left w:type="dxa" w:w="150"/>
              <w:bottom w:type="dxa" w:w="80"/>
              <w:right w:type="dxa" w:w="150"/>
            </w:tcMar>
          </w:tcPr>
          <w:p>
            <w:pPr>
              <w:jc w:val="left"/>
            </w:pPr>
            <w:r>
              <w:rPr>
                <w:rFonts w:ascii="Arial" w:cs="Arial" w:eastAsia="Arial" w:hAnsi="Arial"/>
                <w:color w:val="000000"/>
                <w:sz w:val="19"/>
                <w:szCs w:val="19"/>
              </w:rPr>
              <w:t xml:space="preserve">Urgent</w:t>
            </w:r>
          </w:p>
        </w:tc>
        <w:tc>
          <w:tcPr>
            <w:tcW w:type="dxa" w:w="4000"/>
            <w:tcBorders>
              <w:top w:val="single" w:color="AEB6BF" w:sz="1"/>
              <w:left w:val="single" w:color="AEB6BF" w:sz="1"/>
              <w:bottom w:val="single" w:color="AEB6BF" w:sz="1"/>
              <w:right w:val="single" w:color="AEB6BF" w:sz="1"/>
            </w:tcBorders>
            <w:shd w:fill="FDEBD0" w:val="clear"/>
            <w:tcMar>
              <w:top w:type="dxa" w:w="80"/>
              <w:left w:type="dxa" w:w="150"/>
              <w:bottom w:type="dxa" w:w="80"/>
              <w:right w:type="dxa" w:w="150"/>
            </w:tcMar>
          </w:tcPr>
          <w:p>
            <w:pPr>
              <w:jc w:val="left"/>
            </w:pPr>
            <w:r>
              <w:rPr>
                <w:rFonts w:ascii="Arial" w:cs="Arial" w:eastAsia="Arial" w:hAnsi="Arial"/>
                <w:color w:val="000000"/>
                <w:sz w:val="19"/>
                <w:szCs w:val="19"/>
              </w:rPr>
              <w:t xml:space="preserve">Time-sensitive files requiring priority processing</w:t>
            </w:r>
          </w:p>
        </w:tc>
        <w:tc>
          <w:tcPr>
            <w:tcW w:type="dxa" w:w="3560"/>
            <w:tcBorders>
              <w:top w:val="single" w:color="AEB6BF" w:sz="1"/>
              <w:left w:val="single" w:color="AEB6BF" w:sz="1"/>
              <w:bottom w:val="single" w:color="AEB6BF" w:sz="1"/>
              <w:right w:val="single" w:color="AEB6BF" w:sz="1"/>
            </w:tcBorders>
            <w:shd w:fill="FDEBD0" w:val="clear"/>
            <w:tcMar>
              <w:top w:type="dxa" w:w="80"/>
              <w:left w:type="dxa" w:w="150"/>
              <w:bottom w:type="dxa" w:w="80"/>
              <w:right w:type="dxa" w:w="150"/>
            </w:tcMar>
          </w:tcPr>
          <w:p>
            <w:pPr>
              <w:jc w:val="left"/>
            </w:pPr>
            <w:r>
              <w:rPr>
                <w:rFonts w:ascii="Arial" w:cs="Arial" w:eastAsia="Arial" w:hAnsi="Arial"/>
                <w:color w:val="000000"/>
                <w:sz w:val="19"/>
                <w:szCs w:val="19"/>
              </w:rPr>
              <w:t xml:space="preserve">Highlighted with URGENT badge in Docket. Triggers priority notification.</w:t>
            </w:r>
          </w:p>
        </w:tc>
      </w:tr>
      <w:tr>
        <w:tc>
          <w:tcPr>
            <w:tcW w:type="dxa" w:w="1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Normal</w:t>
            </w:r>
          </w:p>
        </w:tc>
        <w:tc>
          <w:tcPr>
            <w:tcW w:type="dxa" w:w="4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Standard administrative / academic files</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Standard processing. No special flags.</w:t>
            </w:r>
          </w:p>
        </w:tc>
      </w:tr>
    </w:tbl>
    <w:p>
      <w:r>
        <w:t xml:space="preserve"/>
      </w:r>
    </w:p>
    <w:p>
      <w:pPr>
        <w:pBdr>
          <w:bottom w:val="single" w:color="117A65" w:sz="6"/>
        </w:pBdr>
        <w:shd w:fill="1A5276" w:val="clear"/>
        <w:spacing w:after="200" w:before="400"/>
        <w:ind w:left="240" w:right="240"/>
      </w:pPr>
      <w:r>
        <w:rPr>
          <w:rFonts w:ascii="Arial" w:cs="Arial" w:eastAsia="Arial" w:hAnsi="Arial"/>
          <w:b/>
          <w:bCs/>
          <w:color w:val="FFFFFF"/>
          <w:sz w:val="32"/>
          <w:szCs w:val="32"/>
        </w:rPr>
        <w:t xml:space="preserve">MODULE 4  </w:t>
      </w:r>
      <w:r>
        <w:rPr>
          <w:rFonts w:ascii="Arial" w:cs="Arial" w:eastAsia="Arial" w:hAnsi="Arial"/>
          <w:b/>
          <w:bCs/>
          <w:color w:val="FFFFFF"/>
          <w:sz w:val="32"/>
          <w:szCs w:val="32"/>
        </w:rPr>
        <w:t xml:space="preserve">Notesheet Workspace (Core Module)</w:t>
      </w:r>
    </w:p>
    <w:p>
      <w:pPr>
        <w:pStyle w:val="Heading2"/>
        <w:pBdr>
          <w:bottom w:val="single" w:color="2471A3" w:sz="4" w:space="4"/>
        </w:pBdr>
        <w:spacing w:after="160" w:before="300"/>
      </w:pPr>
      <w:r>
        <w:rPr>
          <w:rFonts w:ascii="Arial" w:cs="Arial" w:eastAsia="Arial" w:hAnsi="Arial"/>
          <w:b/>
          <w:bCs/>
          <w:color w:val="1A5276"/>
          <w:sz w:val="28"/>
          <w:szCs w:val="28"/>
        </w:rPr>
        <w:t xml:space="preserve">4.1  Overview</w:t>
      </w:r>
    </w:p>
    <w:p>
      <w:pPr>
        <w:spacing w:after="60" w:before="60"/>
      </w:pPr>
      <w:r>
        <w:rPr>
          <w:rFonts w:ascii="Arial" w:cs="Arial" w:eastAsia="Arial" w:hAnsi="Arial"/>
          <w:sz w:val="20"/>
          <w:szCs w:val="20"/>
        </w:rPr>
        <w:t xml:space="preserve">The Notesheet Workspace is the most critical module of eFMS. It is a rich-text collaborative editor where users write, review, edit, and build upon official notesheets — the formal written communication attached to each file. Every action on the notesheet is tracked and auditable.</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4.2  Sub-Module 4.1 – Rich Text Editor</w:t>
      </w:r>
    </w:p>
    <w:p>
      <w:pPr>
        <w:spacing w:after="60" w:before="60"/>
      </w:pPr>
      <w:r>
        <w:rPr>
          <w:rFonts w:ascii="Arial" w:cs="Arial" w:eastAsia="Arial" w:hAnsi="Arial"/>
          <w:sz w:val="20"/>
          <w:szCs w:val="20"/>
        </w:rPr>
        <w:t xml:space="preserve">The editor is powered by CKEditor 5 or TinyMCE, providing a word-processor-like experience within the browser.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Feature</w:t>
            </w:r>
          </w:p>
        </w:tc>
        <w:tc>
          <w:tcPr>
            <w:tcW w:type="dxa" w:w="65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Text Formatting</w:t>
            </w:r>
          </w:p>
        </w:tc>
        <w:tc>
          <w:tcPr>
            <w:tcW w:type="dxa" w:w="6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Bold, Italic, Underline, Strikethrough, Font size, Font family, Font color, Highlight color</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Paragraph Formatting</w:t>
            </w:r>
          </w:p>
        </w:tc>
        <w:tc>
          <w:tcPr>
            <w:tcW w:type="dxa" w:w="6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Alignment (Left / Center / Right / Justify), Line spacing, Paragraph spacing, Indentation</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Lists</w:t>
            </w:r>
          </w:p>
        </w:tc>
        <w:tc>
          <w:tcPr>
            <w:tcW w:type="dxa" w:w="6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Ordered (numbered) lists, Unordered (bulleted) lists, Nested lists up to 3 levels</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Copy-Paste from MS Word</w:t>
            </w:r>
          </w:p>
        </w:tc>
        <w:tc>
          <w:tcPr>
            <w:tcW w:type="dxa" w:w="6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Full formatting preservation when pasting from MS Word documents: tables, fonts, bold/italic, bullet lists, numbered lists. No stripping of formatting.</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Table Insertion</w:t>
            </w:r>
          </w:p>
        </w:tc>
        <w:tc>
          <w:tcPr>
            <w:tcW w:type="dxa" w:w="6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Insert Tables via Table menu → visual row × column grid selector. Resize columns by drag. Add/remove rows and columns. Cell merging and splitting. Table borders configurable.</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Restore Last Draft</w:t>
            </w:r>
          </w:p>
        </w:tc>
        <w:tc>
          <w:tcPr>
            <w:tcW w:type="dxa" w:w="6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Auto-save every 60 seconds to server-side draft. On accidental logout, browser crash, or session timeout: user is prompted to restore last saved draft on next open.</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Full Screen Mode</w:t>
            </w:r>
          </w:p>
        </w:tc>
        <w:tc>
          <w:tcPr>
            <w:tcW w:type="dxa" w:w="6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Expand editor to full browser window for distraction-free writing. ESC or button to exit full screen.</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Real-Time Word Count</w:t>
            </w:r>
          </w:p>
        </w:tc>
        <w:tc>
          <w:tcPr>
            <w:tcW w:type="dxa" w:w="6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Live character and word count displayed in the status bar at the bottom of the editor. Updates as user types.</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Spell Check</w:t>
            </w:r>
          </w:p>
        </w:tc>
        <w:tc>
          <w:tcPr>
            <w:tcW w:type="dxa" w:w="6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Browser-native spell checking enabled. Red underline for misspelled words.</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Find &amp; Replace</w:t>
            </w:r>
          </w:p>
        </w:tc>
        <w:tc>
          <w:tcPr>
            <w:tcW w:type="dxa" w:w="6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Ctrl+H / Toolbar button. Find text and replace with new text. Case-sensitive option.</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Undo / Redo</w:t>
            </w:r>
          </w:p>
        </w:tc>
        <w:tc>
          <w:tcPr>
            <w:tcW w:type="dxa" w:w="6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Full undo/redo stack. Ctrl+Z / Ctrl+Y. Up to 50 levels of history.</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Print Preview</w:t>
            </w:r>
          </w:p>
        </w:tc>
        <w:tc>
          <w:tcPr>
            <w:tcW w:type="dxa" w:w="6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Preview notesheet as it would appear in print/PDF format before saving.</w:t>
            </w:r>
          </w:p>
        </w:tc>
      </w:tr>
    </w:tbl>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4.3  Sub-Module 4.2 – Draft Auto-Save &amp; Restore</w:t>
      </w:r>
    </w:p>
    <w:p>
      <w:pPr>
        <w:pStyle w:val="Heading3"/>
        <w:spacing w:after="120" w:before="240"/>
      </w:pPr>
      <w:r>
        <w:rPr>
          <w:rFonts w:ascii="Arial" w:cs="Arial" w:eastAsia="Arial" w:hAnsi="Arial"/>
          <w:b/>
          <w:bCs/>
          <w:color w:val="2471A3"/>
          <w:sz w:val="24"/>
          <w:szCs w:val="24"/>
        </w:rPr>
        <w:t xml:space="preserve">Auto-Save Mechanism</w:t>
      </w:r>
    </w:p>
    <w:p>
      <w:pPr>
        <w:pStyle w:val="ListParagraph"/>
        <w:numPr>
          <w:ilvl w:val="0"/>
          <w:numId w:val="3"/>
        </w:numPr>
        <w:spacing w:after="40" w:before="40"/>
      </w:pPr>
      <w:r>
        <w:rPr>
          <w:rFonts w:ascii="Arial" w:cs="Arial" w:eastAsia="Arial" w:hAnsi="Arial"/>
          <w:sz w:val="20"/>
          <w:szCs w:val="20"/>
        </w:rPr>
        <w:t xml:space="preserve">Editor content is auto-saved to the server every 60 seconds while the user is typing.</w:t>
      </w:r>
    </w:p>
    <w:p>
      <w:pPr>
        <w:pStyle w:val="ListParagraph"/>
        <w:numPr>
          <w:ilvl w:val="0"/>
          <w:numId w:val="3"/>
        </w:numPr>
        <w:spacing w:after="40" w:before="40"/>
      </w:pPr>
      <w:r>
        <w:rPr>
          <w:rFonts w:ascii="Arial" w:cs="Arial" w:eastAsia="Arial" w:hAnsi="Arial"/>
          <w:sz w:val="20"/>
          <w:szCs w:val="20"/>
        </w:rPr>
        <w:t xml:space="preserve">Auto-save is silent (no popup); a small "Saved" indicator appears briefly.</w:t>
      </w:r>
    </w:p>
    <w:p>
      <w:pPr>
        <w:pStyle w:val="ListParagraph"/>
        <w:numPr>
          <w:ilvl w:val="0"/>
          <w:numId w:val="3"/>
        </w:numPr>
        <w:spacing w:after="40" w:before="40"/>
      </w:pPr>
      <w:r>
        <w:rPr>
          <w:rFonts w:ascii="Arial" w:cs="Arial" w:eastAsia="Arial" w:hAnsi="Arial"/>
          <w:sz w:val="20"/>
          <w:szCs w:val="20"/>
        </w:rPr>
        <w:t xml:space="preserve">Draft is stored server-side tied to: User ID + File ID + Timestamp.</w:t>
      </w:r>
    </w:p>
    <w:p>
      <w:pPr>
        <w:spacing w:after="60" w:before="60"/>
      </w:pPr>
      <w:r>
        <w:t xml:space="preserve"/>
      </w:r>
    </w:p>
    <w:p>
      <w:pPr>
        <w:pStyle w:val="Heading3"/>
        <w:spacing w:after="120" w:before="240"/>
      </w:pPr>
      <w:r>
        <w:rPr>
          <w:rFonts w:ascii="Arial" w:cs="Arial" w:eastAsia="Arial" w:hAnsi="Arial"/>
          <w:b/>
          <w:bCs/>
          <w:color w:val="2471A3"/>
          <w:sz w:val="24"/>
          <w:szCs w:val="24"/>
        </w:rPr>
        <w:t xml:space="preserve">Draft Restore Flow</w:t>
      </w:r>
    </w:p>
    <w:p>
      <w:pPr>
        <w:pStyle w:val="ListParagraph"/>
        <w:numPr>
          <w:ilvl w:val="0"/>
          <w:numId w:val="2"/>
        </w:numPr>
        <w:spacing w:after="40" w:before="40"/>
      </w:pPr>
      <w:r>
        <w:rPr>
          <w:rFonts w:ascii="Arial" w:cs="Arial" w:eastAsia="Arial" w:hAnsi="Arial"/>
          <w:sz w:val="20"/>
          <w:szCs w:val="20"/>
        </w:rPr>
        <w:t xml:space="preserve">User opens notesheet after an interrupted session.</w:t>
      </w:r>
    </w:p>
    <w:p>
      <w:pPr>
        <w:pStyle w:val="ListParagraph"/>
        <w:numPr>
          <w:ilvl w:val="0"/>
          <w:numId w:val="2"/>
        </w:numPr>
        <w:spacing w:after="40" w:before="40"/>
      </w:pPr>
      <w:r>
        <w:rPr>
          <w:rFonts w:ascii="Arial" w:cs="Arial" w:eastAsia="Arial" w:hAnsi="Arial"/>
          <w:sz w:val="20"/>
          <w:szCs w:val="20"/>
        </w:rPr>
        <w:t xml:space="preserve">System detects an unsaved draft newer than the last submitted notesheet.</w:t>
      </w:r>
    </w:p>
    <w:p>
      <w:pPr>
        <w:pStyle w:val="ListParagraph"/>
        <w:numPr>
          <w:ilvl w:val="0"/>
          <w:numId w:val="2"/>
        </w:numPr>
        <w:spacing w:after="40" w:before="40"/>
      </w:pPr>
      <w:r>
        <w:rPr>
          <w:rFonts w:ascii="Arial" w:cs="Arial" w:eastAsia="Arial" w:hAnsi="Arial"/>
          <w:sz w:val="20"/>
          <w:szCs w:val="20"/>
        </w:rPr>
        <w:t xml:space="preserve">A banner appears: "You have an unsaved draft from [timestamp]. Restore it?"</w:t>
      </w:r>
    </w:p>
    <w:p>
      <w:pPr>
        <w:pStyle w:val="ListParagraph"/>
        <w:numPr>
          <w:ilvl w:val="0"/>
          <w:numId w:val="2"/>
        </w:numPr>
        <w:spacing w:after="40" w:before="40"/>
      </w:pPr>
      <w:r>
        <w:rPr>
          <w:rFonts w:ascii="Arial" w:cs="Arial" w:eastAsia="Arial" w:hAnsi="Arial"/>
          <w:sz w:val="20"/>
          <w:szCs w:val="20"/>
        </w:rPr>
        <w:t xml:space="preserve">User clicks "Restore" → Editor loads the draft content.</w:t>
      </w:r>
    </w:p>
    <w:p>
      <w:pPr>
        <w:pStyle w:val="ListParagraph"/>
        <w:numPr>
          <w:ilvl w:val="0"/>
          <w:numId w:val="2"/>
        </w:numPr>
        <w:spacing w:after="40" w:before="40"/>
      </w:pPr>
      <w:r>
        <w:rPr>
          <w:rFonts w:ascii="Arial" w:cs="Arial" w:eastAsia="Arial" w:hAnsi="Arial"/>
          <w:sz w:val="20"/>
          <w:szCs w:val="20"/>
        </w:rPr>
        <w:t xml:space="preserve">User clicks "Discard" → Draft deleted; editor opens with current saved notesheet.</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4.4  Sub-Module 4.3 – Attachment Management</w:t>
      </w:r>
    </w:p>
    <w:p>
      <w:pPr>
        <w:spacing w:after="60" w:before="60"/>
      </w:pPr>
      <w:r>
        <w:rPr>
          <w:rFonts w:ascii="Arial" w:cs="Arial" w:eastAsia="Arial" w:hAnsi="Arial"/>
          <w:sz w:val="20"/>
          <w:szCs w:val="20"/>
        </w:rPr>
        <w:t xml:space="preserve">Files can be attached to a notesheet to support the written communication with supporting documents.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Parameter</w:t>
            </w:r>
          </w:p>
        </w:tc>
        <w:tc>
          <w:tcPr>
            <w:tcW w:type="dxa" w:w="65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Specification</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Max File Size</w:t>
            </w:r>
          </w:p>
        </w:tc>
        <w:tc>
          <w:tcPr>
            <w:tcW w:type="dxa" w:w="6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2 MB per attachment</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Allowed File Types</w:t>
            </w:r>
          </w:p>
        </w:tc>
        <w:tc>
          <w:tcPr>
            <w:tcW w:type="dxa" w:w="6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PDF, DOCX, DOC, XLSX, XLS, JPG, JPEG, PNG, TIF. No executable files.</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Number of Attachments</w:t>
            </w:r>
          </w:p>
        </w:tc>
        <w:tc>
          <w:tcPr>
            <w:tcW w:type="dxa" w:w="6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No hard cap; but total notesheet + attachments must not exceed 20 MB.</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Attachment Tagging</w:t>
            </w:r>
          </w:p>
        </w:tc>
        <w:tc>
          <w:tcPr>
            <w:tcW w:type="dxa" w:w="6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Each attachment is assigned a tag/label at upload time. Options: Doc 1, Doc 2, Appendix 1, Appendix 2, Annexure A, Annexure B, Annexure C, Exhibit 1, Exhibit 2, Supporting Document, Other (custom label).</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Preview</w:t>
            </w:r>
          </w:p>
        </w:tc>
        <w:tc>
          <w:tcPr>
            <w:tcW w:type="dxa" w:w="6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PDF and image attachments can be previewed in-browser without downloading.</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Delete Attachment</w:t>
            </w:r>
          </w:p>
        </w:tc>
        <w:tc>
          <w:tcPr>
            <w:tcW w:type="dxa" w:w="6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Only the file owner (before dispatch) can delete attachments. After dispatch, attachments are locked.</w:t>
            </w:r>
          </w:p>
        </w:tc>
      </w:tr>
    </w:tbl>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4.5  Sub-Module 4.4 – Notesheet Version History</w:t>
      </w:r>
    </w:p>
    <w:p>
      <w:pPr>
        <w:spacing w:after="60" w:before="60"/>
      </w:pPr>
      <w:r>
        <w:rPr>
          <w:rFonts w:ascii="Arial" w:cs="Arial" w:eastAsia="Arial" w:hAnsi="Arial"/>
          <w:sz w:val="20"/>
          <w:szCs w:val="20"/>
        </w:rPr>
        <w:t xml:space="preserve">Every time a notesheet is saved or dispatched, the system creates an immutable version snapshot.</w:t>
      </w:r>
    </w:p>
    <w:p>
      <w:pPr>
        <w:pStyle w:val="ListParagraph"/>
        <w:numPr>
          <w:ilvl w:val="0"/>
          <w:numId w:val="3"/>
        </w:numPr>
        <w:spacing w:after="40" w:before="40"/>
      </w:pPr>
      <w:r>
        <w:rPr>
          <w:rFonts w:ascii="Arial" w:cs="Arial" w:eastAsia="Arial" w:hAnsi="Arial"/>
          <w:sz w:val="20"/>
          <w:szCs w:val="20"/>
        </w:rPr>
        <w:t xml:space="preserve">Each version records: Version Number, Author, Timestamp, Action (Saved / Dispatched / Returned).</w:t>
      </w:r>
    </w:p>
    <w:p>
      <w:pPr>
        <w:pStyle w:val="ListParagraph"/>
        <w:numPr>
          <w:ilvl w:val="0"/>
          <w:numId w:val="3"/>
        </w:numPr>
        <w:spacing w:after="40" w:before="40"/>
      </w:pPr>
      <w:r>
        <w:rPr>
          <w:rFonts w:ascii="Arial" w:cs="Arial" w:eastAsia="Arial" w:hAnsi="Arial"/>
          <w:sz w:val="20"/>
          <w:szCs w:val="20"/>
        </w:rPr>
        <w:t xml:space="preserve">Any authorized user in the file chain can view previous versions in read-only mode.</w:t>
      </w:r>
    </w:p>
    <w:p>
      <w:pPr>
        <w:pStyle w:val="ListParagraph"/>
        <w:numPr>
          <w:ilvl w:val="0"/>
          <w:numId w:val="3"/>
        </w:numPr>
        <w:spacing w:after="40" w:before="40"/>
      </w:pPr>
      <w:r>
        <w:rPr>
          <w:rFonts w:ascii="Arial" w:cs="Arial" w:eastAsia="Arial" w:hAnsi="Arial"/>
          <w:sz w:val="20"/>
          <w:szCs w:val="20"/>
        </w:rPr>
        <w:t xml:space="preserve">Versions cannot be deleted or edited; they form part of the audit trail.</w:t>
      </w:r>
    </w:p>
    <w:p>
      <w:pPr>
        <w:pStyle w:val="ListParagraph"/>
        <w:numPr>
          <w:ilvl w:val="0"/>
          <w:numId w:val="3"/>
        </w:numPr>
        <w:spacing w:after="40" w:before="40"/>
      </w:pPr>
      <w:r>
        <w:rPr>
          <w:rFonts w:ascii="Arial" w:cs="Arial" w:eastAsia="Arial" w:hAnsi="Arial"/>
          <w:sz w:val="20"/>
          <w:szCs w:val="20"/>
        </w:rPr>
        <w:t xml:space="preserve">Version Comparison: Side-by-side diff view between any two versions (highlighted changes).</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4.6  Sub-Module 4.5 – Notesheet Viewing (Received Files)</w:t>
      </w:r>
    </w:p>
    <w:p>
      <w:pPr>
        <w:spacing w:after="60" w:before="60"/>
      </w:pPr>
      <w:r>
        <w:rPr>
          <w:rFonts w:ascii="Arial" w:cs="Arial" w:eastAsia="Arial" w:hAnsi="Arial"/>
          <w:sz w:val="20"/>
          <w:szCs w:val="20"/>
        </w:rPr>
        <w:t xml:space="preserve">When a user receives a file in their Docket, the notesheet is shown in READ-ONLY mode by default.</w:t>
      </w:r>
    </w:p>
    <w:p>
      <w:pPr>
        <w:pStyle w:val="ListParagraph"/>
        <w:numPr>
          <w:ilvl w:val="0"/>
          <w:numId w:val="3"/>
        </w:numPr>
        <w:spacing w:after="40" w:before="40"/>
      </w:pPr>
      <w:r>
        <w:rPr>
          <w:rFonts w:ascii="Arial" w:cs="Arial" w:eastAsia="Arial" w:hAnsi="Arial"/>
          <w:sz w:val="20"/>
          <w:szCs w:val="20"/>
        </w:rPr>
        <w:t xml:space="preserve">The recipient can: (a) Add their own notes/remarks below the existing notesheet, (b) Forward the file to the next person, or (c) Return the file to the sender.</w:t>
      </w:r>
    </w:p>
    <w:p>
      <w:pPr>
        <w:pStyle w:val="ListParagraph"/>
        <w:numPr>
          <w:ilvl w:val="0"/>
          <w:numId w:val="3"/>
        </w:numPr>
        <w:spacing w:after="40" w:before="40"/>
      </w:pPr>
      <w:r>
        <w:rPr>
          <w:rFonts w:ascii="Arial" w:cs="Arial" w:eastAsia="Arial" w:hAnsi="Arial"/>
          <w:sz w:val="20"/>
          <w:szCs w:val="20"/>
        </w:rPr>
        <w:t xml:space="preserve">The recipient CANNOT edit the sender's notesheet content. Each user's notes are attributed to them with name, designation, and timestamp.</w:t>
      </w:r>
    </w:p>
    <w:p>
      <w:pPr>
        <w:pStyle w:val="ListParagraph"/>
        <w:numPr>
          <w:ilvl w:val="0"/>
          <w:numId w:val="3"/>
        </w:numPr>
        <w:spacing w:after="40" w:before="40"/>
      </w:pPr>
      <w:r>
        <w:rPr>
          <w:rFonts w:ascii="Arial" w:cs="Arial" w:eastAsia="Arial" w:hAnsi="Arial"/>
          <w:sz w:val="20"/>
          <w:szCs w:val="20"/>
        </w:rPr>
        <w:t xml:space="preserve">The notesheet thread grows as the file moves through approvals — creating a documented chain of remarks.</w:t>
      </w:r>
    </w:p>
    <w:p>
      <w:r>
        <w:t xml:space="preserve"/>
      </w:r>
    </w:p>
    <w:p>
      <w:pPr>
        <w:pBdr>
          <w:bottom w:val="single" w:color="117A65" w:sz="6"/>
        </w:pBdr>
        <w:shd w:fill="1A5276" w:val="clear"/>
        <w:spacing w:after="200" w:before="400"/>
        <w:ind w:left="240" w:right="240"/>
      </w:pPr>
      <w:r>
        <w:rPr>
          <w:rFonts w:ascii="Arial" w:cs="Arial" w:eastAsia="Arial" w:hAnsi="Arial"/>
          <w:b/>
          <w:bCs/>
          <w:color w:val="FFFFFF"/>
          <w:sz w:val="32"/>
          <w:szCs w:val="32"/>
        </w:rPr>
        <w:t xml:space="preserve">MODULE 5  </w:t>
      </w:r>
      <w:r>
        <w:rPr>
          <w:rFonts w:ascii="Arial" w:cs="Arial" w:eastAsia="Arial" w:hAnsi="Arial"/>
          <w:b/>
          <w:bCs/>
          <w:color w:val="FFFFFF"/>
          <w:sz w:val="32"/>
          <w:szCs w:val="32"/>
        </w:rPr>
        <w:t xml:space="preserve">Recipient Selection &amp; File Dispatch</w:t>
      </w:r>
    </w:p>
    <w:p>
      <w:pPr>
        <w:pStyle w:val="Heading2"/>
        <w:pBdr>
          <w:bottom w:val="single" w:color="2471A3" w:sz="4" w:space="4"/>
        </w:pBdr>
        <w:spacing w:after="160" w:before="300"/>
      </w:pPr>
      <w:r>
        <w:rPr>
          <w:rFonts w:ascii="Arial" w:cs="Arial" w:eastAsia="Arial" w:hAnsi="Arial"/>
          <w:b/>
          <w:bCs/>
          <w:color w:val="1A5276"/>
          <w:sz w:val="28"/>
          <w:szCs w:val="28"/>
        </w:rPr>
        <w:t xml:space="preserve">5.1  Overview</w:t>
      </w:r>
    </w:p>
    <w:p>
      <w:pPr>
        <w:spacing w:after="60" w:before="60"/>
      </w:pPr>
      <w:r>
        <w:rPr>
          <w:rFonts w:ascii="Arial" w:cs="Arial" w:eastAsia="Arial" w:hAnsi="Arial"/>
          <w:sz w:val="20"/>
          <w:szCs w:val="20"/>
        </w:rPr>
        <w:t xml:space="preserve">After completing a notesheet, the user selects a recipient and dispatches the file. Dispatch locks the sender's copy of the notesheet and moves the file to the recipient's Docket. The dispatch process is the core routing mechanism of eFMS.</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5.2  Sub-Module 5.1 – Hierarchical Recipient Search</w:t>
      </w:r>
    </w:p>
    <w:p>
      <w:pPr>
        <w:spacing w:after="60" w:before="60"/>
      </w:pPr>
      <w:r>
        <w:rPr>
          <w:rFonts w:ascii="Arial" w:cs="Arial" w:eastAsia="Arial" w:hAnsi="Arial"/>
          <w:sz w:val="20"/>
          <w:szCs w:val="20"/>
        </w:rPr>
        <w:t xml:space="preserve">Recipients are selected via a 4-level hierarchical search drill-down: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Level</w:t>
            </w:r>
          </w:p>
        </w:tc>
        <w:tc>
          <w:tcPr>
            <w:tcW w:type="dxa" w:w="24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Selection</w:t>
            </w:r>
          </w:p>
        </w:tc>
        <w:tc>
          <w:tcPr>
            <w:tcW w:type="dxa" w:w="61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Example</w:t>
            </w:r>
          </w:p>
        </w:tc>
      </w:tr>
      <w:tr>
        <w:tc>
          <w:tcPr>
            <w:tcW w:type="dxa" w:w="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1</w:t>
            </w:r>
          </w:p>
        </w:tc>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Establishment</w:t>
            </w:r>
          </w:p>
        </w:tc>
        <w:tc>
          <w:tcPr>
            <w:tcW w:type="dxa" w:w="61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Jorhat Main Campus / Biswanath College of Agriculture / Diphu Campus</w:t>
            </w:r>
          </w:p>
        </w:tc>
      </w:tr>
      <w:tr>
        <w:tc>
          <w:tcPr>
            <w:tcW w:type="dxa" w:w="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2</w:t>
            </w:r>
          </w:p>
        </w:tc>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Department / Office</w:t>
            </w:r>
          </w:p>
        </w:tc>
        <w:tc>
          <w:tcPr>
            <w:tcW w:type="dxa" w:w="61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Dept. of Agronomy / Finance Branch / Registrar's Office</w:t>
            </w:r>
          </w:p>
        </w:tc>
      </w:tr>
      <w:tr>
        <w:tc>
          <w:tcPr>
            <w:tcW w:type="dxa" w:w="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3</w:t>
            </w:r>
          </w:p>
        </w:tc>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Section</w:t>
            </w:r>
          </w:p>
        </w:tc>
        <w:tc>
          <w:tcPr>
            <w:tcW w:type="dxa" w:w="61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Accounts Section / PG Section / Exam Section</w:t>
            </w:r>
          </w:p>
        </w:tc>
      </w:tr>
      <w:tr>
        <w:tc>
          <w:tcPr>
            <w:tcW w:type="dxa" w:w="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4</w:t>
            </w:r>
          </w:p>
        </w:tc>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Individual User</w:t>
            </w:r>
          </w:p>
        </w:tc>
        <w:tc>
          <w:tcPr>
            <w:tcW w:type="dxa" w:w="61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Name + Designation shown; select the specific person to receive the file</w:t>
            </w:r>
          </w:p>
        </w:tc>
      </w:tr>
    </w:tbl>
    <w:p>
      <w:pPr>
        <w:spacing w:after="60" w:before="60"/>
      </w:pPr>
      <w:r>
        <w:t xml:space="preserve"/>
      </w:r>
    </w:p>
    <w:p>
      <w:pPr>
        <w:pStyle w:val="Heading3"/>
        <w:spacing w:after="120" w:before="240"/>
      </w:pPr>
      <w:r>
        <w:rPr>
          <w:rFonts w:ascii="Arial" w:cs="Arial" w:eastAsia="Arial" w:hAnsi="Arial"/>
          <w:b/>
          <w:bCs/>
          <w:color w:val="2471A3"/>
          <w:sz w:val="24"/>
          <w:szCs w:val="24"/>
        </w:rPr>
        <w:t xml:space="preserve">Search Features</w:t>
      </w:r>
    </w:p>
    <w:p>
      <w:pPr>
        <w:pStyle w:val="ListParagraph"/>
        <w:numPr>
          <w:ilvl w:val="0"/>
          <w:numId w:val="3"/>
        </w:numPr>
        <w:spacing w:after="40" w:before="40"/>
      </w:pPr>
      <w:r>
        <w:rPr>
          <w:rFonts w:ascii="Arial" w:cs="Arial" w:eastAsia="Arial" w:hAnsi="Arial"/>
          <w:sz w:val="20"/>
          <w:szCs w:val="20"/>
        </w:rPr>
        <w:t xml:space="preserve">Type-ahead / autocomplete at each level for quick filtering.</w:t>
      </w:r>
    </w:p>
    <w:p>
      <w:pPr>
        <w:pStyle w:val="ListParagraph"/>
        <w:numPr>
          <w:ilvl w:val="0"/>
          <w:numId w:val="3"/>
        </w:numPr>
        <w:spacing w:after="40" w:before="40"/>
      </w:pPr>
      <w:r>
        <w:rPr>
          <w:rFonts w:ascii="Arial" w:cs="Arial" w:eastAsia="Arial" w:hAnsi="Arial"/>
          <w:sz w:val="20"/>
          <w:szCs w:val="20"/>
        </w:rPr>
        <w:t xml:space="preserve">Can search directly by name or employee code to bypass hierarchy.</w:t>
      </w:r>
    </w:p>
    <w:p>
      <w:pPr>
        <w:pStyle w:val="ListParagraph"/>
        <w:numPr>
          <w:ilvl w:val="0"/>
          <w:numId w:val="3"/>
        </w:numPr>
        <w:spacing w:after="40" w:before="40"/>
      </w:pPr>
      <w:r>
        <w:rPr>
          <w:rFonts w:ascii="Arial" w:cs="Arial" w:eastAsia="Arial" w:hAnsi="Arial"/>
          <w:sz w:val="20"/>
          <w:szCs w:val="20"/>
        </w:rPr>
        <w:t xml:space="preserve">Search results show: Name, Designation, Department, Establishment.</w:t>
      </w:r>
    </w:p>
    <w:p>
      <w:pPr>
        <w:pStyle w:val="ListParagraph"/>
        <w:numPr>
          <w:ilvl w:val="0"/>
          <w:numId w:val="3"/>
        </w:numPr>
        <w:spacing w:after="40" w:before="40"/>
      </w:pPr>
      <w:r>
        <w:rPr>
          <w:rFonts w:ascii="Arial" w:cs="Arial" w:eastAsia="Arial" w:hAnsi="Arial"/>
          <w:sz w:val="20"/>
          <w:szCs w:val="20"/>
        </w:rPr>
        <w:t xml:space="preserve">Out-of-office indicator shown if recipient has set OOO status.</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5.3  Sub-Module 5.2 – Favourite Recipients</w:t>
      </w:r>
    </w:p>
    <w:p>
      <w:pPr>
        <w:spacing w:after="60" w:before="60"/>
      </w:pPr>
      <w:r>
        <w:rPr>
          <w:rFonts w:ascii="Arial" w:cs="Arial" w:eastAsia="Arial" w:hAnsi="Arial"/>
          <w:sz w:val="20"/>
          <w:szCs w:val="20"/>
        </w:rPr>
        <w:t xml:space="preserve">Users can save frequently contacted recipients for one-click dispatch.</w:t>
      </w:r>
    </w:p>
    <w:p>
      <w:pPr>
        <w:pStyle w:val="ListParagraph"/>
        <w:numPr>
          <w:ilvl w:val="0"/>
          <w:numId w:val="3"/>
        </w:numPr>
        <w:spacing w:after="40" w:before="40"/>
      </w:pPr>
      <w:r>
        <w:rPr>
          <w:rFonts w:ascii="Arial" w:cs="Arial" w:eastAsia="Arial" w:hAnsi="Arial"/>
          <w:sz w:val="20"/>
          <w:szCs w:val="20"/>
        </w:rPr>
        <w:t xml:space="preserve">Managed under User Profile → Favourite Recipients.</w:t>
      </w:r>
    </w:p>
    <w:p>
      <w:pPr>
        <w:pStyle w:val="ListParagraph"/>
        <w:numPr>
          <w:ilvl w:val="0"/>
          <w:numId w:val="3"/>
        </w:numPr>
        <w:spacing w:after="40" w:before="40"/>
      </w:pPr>
      <w:r>
        <w:rPr>
          <w:rFonts w:ascii="Arial" w:cs="Arial" w:eastAsia="Arial" w:hAnsi="Arial"/>
          <w:sz w:val="20"/>
          <w:szCs w:val="20"/>
        </w:rPr>
        <w:t xml:space="preserve">Add favourite: search and save any user.</w:t>
      </w:r>
    </w:p>
    <w:p>
      <w:pPr>
        <w:pStyle w:val="ListParagraph"/>
        <w:numPr>
          <w:ilvl w:val="0"/>
          <w:numId w:val="3"/>
        </w:numPr>
        <w:spacing w:after="40" w:before="40"/>
      </w:pPr>
      <w:r>
        <w:rPr>
          <w:rFonts w:ascii="Arial" w:cs="Arial" w:eastAsia="Arial" w:hAnsi="Arial"/>
          <w:sz w:val="20"/>
          <w:szCs w:val="20"/>
        </w:rPr>
        <w:t xml:space="preserve">Maximum 20 favourites per user.</w:t>
      </w:r>
    </w:p>
    <w:p>
      <w:pPr>
        <w:pStyle w:val="ListParagraph"/>
        <w:numPr>
          <w:ilvl w:val="0"/>
          <w:numId w:val="3"/>
        </w:numPr>
        <w:spacing w:after="40" w:before="40"/>
      </w:pPr>
      <w:r>
        <w:rPr>
          <w:rFonts w:ascii="Arial" w:cs="Arial" w:eastAsia="Arial" w:hAnsi="Arial"/>
          <w:sz w:val="20"/>
          <w:szCs w:val="20"/>
        </w:rPr>
        <w:t xml:space="preserve">Favourites panel appears at the top of recipient selection for quick access.</w:t>
      </w:r>
    </w:p>
    <w:p>
      <w:pPr>
        <w:pStyle w:val="ListParagraph"/>
        <w:numPr>
          <w:ilvl w:val="0"/>
          <w:numId w:val="3"/>
        </w:numPr>
        <w:spacing w:after="40" w:before="40"/>
      </w:pPr>
      <w:r>
        <w:rPr>
          <w:rFonts w:ascii="Arial" w:cs="Arial" w:eastAsia="Arial" w:hAnsi="Arial"/>
          <w:sz w:val="20"/>
          <w:szCs w:val="20"/>
        </w:rPr>
        <w:t xml:space="preserve">Remove favourite: click × next to the name in profile settings.</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5.4  Sub-Module 5.3 – Dispatch Action</w:t>
      </w:r>
    </w:p>
    <w:p>
      <w:pPr>
        <w:pStyle w:val="Heading3"/>
        <w:spacing w:after="120" w:before="240"/>
      </w:pPr>
      <w:r>
        <w:rPr>
          <w:rFonts w:ascii="Arial" w:cs="Arial" w:eastAsia="Arial" w:hAnsi="Arial"/>
          <w:b/>
          <w:bCs/>
          <w:color w:val="2471A3"/>
          <w:sz w:val="24"/>
          <w:szCs w:val="24"/>
        </w:rPr>
        <w:t xml:space="preserve">Dispatch Flow</w:t>
      </w:r>
    </w:p>
    <w:p>
      <w:pPr>
        <w:pStyle w:val="ListParagraph"/>
        <w:numPr>
          <w:ilvl w:val="0"/>
          <w:numId w:val="2"/>
        </w:numPr>
        <w:spacing w:after="40" w:before="40"/>
      </w:pPr>
      <w:r>
        <w:rPr>
          <w:rFonts w:ascii="Arial" w:cs="Arial" w:eastAsia="Arial" w:hAnsi="Arial"/>
          <w:sz w:val="20"/>
          <w:szCs w:val="20"/>
        </w:rPr>
        <w:t xml:space="preserve">User finishes writing/editing notesheet.</w:t>
      </w:r>
    </w:p>
    <w:p>
      <w:pPr>
        <w:pStyle w:val="ListParagraph"/>
        <w:numPr>
          <w:ilvl w:val="0"/>
          <w:numId w:val="2"/>
        </w:numPr>
        <w:spacing w:after="40" w:before="40"/>
      </w:pPr>
      <w:r>
        <w:rPr>
          <w:rFonts w:ascii="Arial" w:cs="Arial" w:eastAsia="Arial" w:hAnsi="Arial"/>
          <w:sz w:val="20"/>
          <w:szCs w:val="20"/>
        </w:rPr>
        <w:t xml:space="preserve">Clicks "Save Notesheet &amp; Dispatch".</w:t>
      </w:r>
    </w:p>
    <w:p>
      <w:pPr>
        <w:pStyle w:val="ListParagraph"/>
        <w:numPr>
          <w:ilvl w:val="0"/>
          <w:numId w:val="2"/>
        </w:numPr>
        <w:spacing w:after="40" w:before="40"/>
      </w:pPr>
      <w:r>
        <w:rPr>
          <w:rFonts w:ascii="Arial" w:cs="Arial" w:eastAsia="Arial" w:hAnsi="Arial"/>
          <w:sz w:val="20"/>
          <w:szCs w:val="20"/>
        </w:rPr>
        <w:t xml:space="preserve">Recipient selection panel opens. User selects recipient using hierarchy or favourites.</w:t>
      </w:r>
    </w:p>
    <w:p>
      <w:pPr>
        <w:pStyle w:val="ListParagraph"/>
        <w:numPr>
          <w:ilvl w:val="0"/>
          <w:numId w:val="2"/>
        </w:numPr>
        <w:spacing w:after="40" w:before="40"/>
      </w:pPr>
      <w:r>
        <w:rPr>
          <w:rFonts w:ascii="Arial" w:cs="Arial" w:eastAsia="Arial" w:hAnsi="Arial"/>
          <w:sz w:val="20"/>
          <w:szCs w:val="20"/>
        </w:rPr>
        <w:t xml:space="preserve">Optional: Add a dispatch note / covering remark (short text).</w:t>
      </w:r>
    </w:p>
    <w:p>
      <w:pPr>
        <w:pStyle w:val="ListParagraph"/>
        <w:numPr>
          <w:ilvl w:val="0"/>
          <w:numId w:val="2"/>
        </w:numPr>
        <w:spacing w:after="40" w:before="40"/>
      </w:pPr>
      <w:r>
        <w:rPr>
          <w:rFonts w:ascii="Arial" w:cs="Arial" w:eastAsia="Arial" w:hAnsi="Arial"/>
          <w:sz w:val="20"/>
          <w:szCs w:val="20"/>
        </w:rPr>
        <w:t xml:space="preserve">Optional: Mark as "Urgent" if not already set.</w:t>
      </w:r>
    </w:p>
    <w:p>
      <w:pPr>
        <w:pStyle w:val="ListParagraph"/>
        <w:numPr>
          <w:ilvl w:val="0"/>
          <w:numId w:val="2"/>
        </w:numPr>
        <w:spacing w:after="40" w:before="40"/>
      </w:pPr>
      <w:r>
        <w:rPr>
          <w:rFonts w:ascii="Arial" w:cs="Arial" w:eastAsia="Arial" w:hAnsi="Arial"/>
          <w:sz w:val="20"/>
          <w:szCs w:val="20"/>
        </w:rPr>
        <w:t xml:space="preserve">User clicks "Confirm Dispatch".</w:t>
      </w:r>
    </w:p>
    <w:p>
      <w:pPr>
        <w:pStyle w:val="ListParagraph"/>
        <w:numPr>
          <w:ilvl w:val="0"/>
          <w:numId w:val="2"/>
        </w:numPr>
        <w:spacing w:after="40" w:before="40"/>
      </w:pPr>
      <w:r>
        <w:rPr>
          <w:rFonts w:ascii="Arial" w:cs="Arial" w:eastAsia="Arial" w:hAnsi="Arial"/>
          <w:sz w:val="20"/>
          <w:szCs w:val="20"/>
        </w:rPr>
        <w:t xml:space="preserve">System: (a) Locks notesheet for sender, (b) Moves file to recipient's Docket, (c) Sends notification to recipient, (d) Logs the dispatch event.</w:t>
      </w:r>
    </w:p>
    <w:p>
      <w:pPr>
        <w:spacing w:after="60" w:before="60"/>
      </w:pPr>
      <w:r>
        <w:t xml:space="preserve"/>
      </w:r>
    </w:p>
    <w:p>
      <w:pPr>
        <w:pStyle w:val="Heading3"/>
        <w:spacing w:after="120" w:before="240"/>
      </w:pPr>
      <w:r>
        <w:rPr>
          <w:rFonts w:ascii="Arial" w:cs="Arial" w:eastAsia="Arial" w:hAnsi="Arial"/>
          <w:b/>
          <w:bCs/>
          <w:color w:val="2471A3"/>
          <w:sz w:val="24"/>
          <w:szCs w:val="24"/>
        </w:rPr>
        <w:t xml:space="preserve">Post-Dispatch Behavior</w:t>
      </w:r>
    </w:p>
    <w:p>
      <w:pPr>
        <w:pStyle w:val="ListParagraph"/>
        <w:numPr>
          <w:ilvl w:val="0"/>
          <w:numId w:val="3"/>
        </w:numPr>
        <w:spacing w:after="40" w:before="40"/>
      </w:pPr>
      <w:r>
        <w:rPr>
          <w:rFonts w:ascii="Arial" w:cs="Arial" w:eastAsia="Arial" w:hAnsi="Arial"/>
          <w:sz w:val="20"/>
          <w:szCs w:val="20"/>
        </w:rPr>
        <w:t xml:space="preserve">File disappears from sender's active Docket and moves to their "Files Sent" section.</w:t>
      </w:r>
    </w:p>
    <w:p>
      <w:pPr>
        <w:pStyle w:val="ListParagraph"/>
        <w:numPr>
          <w:ilvl w:val="0"/>
          <w:numId w:val="3"/>
        </w:numPr>
        <w:spacing w:after="40" w:before="40"/>
      </w:pPr>
      <w:r>
        <w:rPr>
          <w:rFonts w:ascii="Arial" w:cs="Arial" w:eastAsia="Arial" w:hAnsi="Arial"/>
          <w:sz w:val="20"/>
          <w:szCs w:val="20"/>
        </w:rPr>
        <w:t xml:space="preserve">File appears at the TOP of recipient's Docket with "New" badge.</w:t>
      </w:r>
    </w:p>
    <w:p>
      <w:pPr>
        <w:pStyle w:val="ListParagraph"/>
        <w:numPr>
          <w:ilvl w:val="0"/>
          <w:numId w:val="3"/>
        </w:numPr>
        <w:spacing w:after="40" w:before="40"/>
      </w:pPr>
      <w:r>
        <w:rPr>
          <w:rFonts w:ascii="Arial" w:cs="Arial" w:eastAsia="Arial" w:hAnsi="Arial"/>
          <w:sz w:val="20"/>
          <w:szCs w:val="20"/>
        </w:rPr>
        <w:t xml:space="preserve">Sender can view the file in read-only mode under "Files" → "Dispatched".</w:t>
      </w:r>
    </w:p>
    <w:p>
      <w:pPr>
        <w:pStyle w:val="ListParagraph"/>
        <w:numPr>
          <w:ilvl w:val="0"/>
          <w:numId w:val="3"/>
        </w:numPr>
        <w:spacing w:after="40" w:before="40"/>
      </w:pPr>
      <w:r>
        <w:rPr>
          <w:rFonts w:ascii="Arial" w:cs="Arial" w:eastAsia="Arial" w:hAnsi="Arial"/>
          <w:sz w:val="20"/>
          <w:szCs w:val="20"/>
        </w:rPr>
        <w:t xml:space="preserve">Sender CANNOT edit or recall the file once dispatched (unless recipient returns it).</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5.5  Sub-Module 5.4 – Return / Recall</w:t>
      </w:r>
    </w:p>
    <w:p>
      <w:pPr>
        <w:pStyle w:val="ListParagraph"/>
        <w:numPr>
          <w:ilvl w:val="0"/>
          <w:numId w:val="3"/>
        </w:numPr>
        <w:spacing w:after="40" w:before="40"/>
      </w:pPr>
      <w:r>
        <w:rPr>
          <w:rFonts w:ascii="Arial" w:cs="Arial" w:eastAsia="Arial" w:hAnsi="Arial"/>
          <w:sz w:val="20"/>
          <w:szCs w:val="20"/>
        </w:rPr>
        <w:t xml:space="preserve">Recipient can Return a file to the sender with a mandatory Return Reason.</w:t>
      </w:r>
    </w:p>
    <w:p>
      <w:pPr>
        <w:pStyle w:val="ListParagraph"/>
        <w:numPr>
          <w:ilvl w:val="0"/>
          <w:numId w:val="3"/>
        </w:numPr>
        <w:spacing w:after="40" w:before="40"/>
      </w:pPr>
      <w:r>
        <w:rPr>
          <w:rFonts w:ascii="Arial" w:cs="Arial" w:eastAsia="Arial" w:hAnsi="Arial"/>
          <w:sz w:val="20"/>
          <w:szCs w:val="20"/>
        </w:rPr>
        <w:t xml:space="preserve">On return: File appears back in sender's Docket; notesheet unlocked for editing.</w:t>
      </w:r>
    </w:p>
    <w:p>
      <w:pPr>
        <w:pStyle w:val="ListParagraph"/>
        <w:numPr>
          <w:ilvl w:val="0"/>
          <w:numId w:val="3"/>
        </w:numPr>
        <w:spacing w:after="40" w:before="40"/>
      </w:pPr>
      <w:r>
        <w:rPr>
          <w:rFonts w:ascii="Arial" w:cs="Arial" w:eastAsia="Arial" w:hAnsi="Arial"/>
          <w:sz w:val="20"/>
          <w:szCs w:val="20"/>
        </w:rPr>
        <w:t xml:space="preserve">Sender can edit the notesheet and re-dispatch.</w:t>
      </w:r>
    </w:p>
    <w:p>
      <w:pPr>
        <w:pStyle w:val="ListParagraph"/>
        <w:numPr>
          <w:ilvl w:val="0"/>
          <w:numId w:val="3"/>
        </w:numPr>
        <w:spacing w:after="40" w:before="40"/>
      </w:pPr>
      <w:r>
        <w:rPr>
          <w:rFonts w:ascii="Arial" w:cs="Arial" w:eastAsia="Arial" w:hAnsi="Arial"/>
          <w:sz w:val="20"/>
          <w:szCs w:val="20"/>
        </w:rPr>
        <w:t xml:space="preserve">All return events logged with timestamp and reason.</w:t>
      </w:r>
    </w:p>
    <w:p>
      <w:pPr>
        <w:pStyle w:val="ListParagraph"/>
        <w:numPr>
          <w:ilvl w:val="0"/>
          <w:numId w:val="3"/>
        </w:numPr>
        <w:spacing w:after="40" w:before="40"/>
      </w:pPr>
      <w:r>
        <w:rPr>
          <w:rFonts w:ascii="Arial" w:cs="Arial" w:eastAsia="Arial" w:hAnsi="Arial"/>
          <w:sz w:val="20"/>
          <w:szCs w:val="20"/>
        </w:rPr>
        <w:t xml:space="preserve">There is NO direct recall by the sender after dispatch — only recipient can initiate return.</w:t>
      </w:r>
    </w:p>
    <w:p>
      <w:r>
        <w:t xml:space="preserve"/>
      </w:r>
    </w:p>
    <w:p>
      <w:pPr>
        <w:pBdr>
          <w:bottom w:val="single" w:color="117A65" w:sz="6"/>
        </w:pBdr>
        <w:shd w:fill="1A5276" w:val="clear"/>
        <w:spacing w:after="200" w:before="400"/>
        <w:ind w:left="240" w:right="240"/>
      </w:pPr>
      <w:r>
        <w:rPr>
          <w:rFonts w:ascii="Arial" w:cs="Arial" w:eastAsia="Arial" w:hAnsi="Arial"/>
          <w:b/>
          <w:bCs/>
          <w:color w:val="FFFFFF"/>
          <w:sz w:val="32"/>
          <w:szCs w:val="32"/>
        </w:rPr>
        <w:t xml:space="preserve">MODULE 6  </w:t>
      </w:r>
      <w:r>
        <w:rPr>
          <w:rFonts w:ascii="Arial" w:cs="Arial" w:eastAsia="Arial" w:hAnsi="Arial"/>
          <w:b/>
          <w:bCs/>
          <w:color w:val="FFFFFF"/>
          <w:sz w:val="32"/>
          <w:szCs w:val="32"/>
        </w:rPr>
        <w:t xml:space="preserve">File Locking Mechanism</w:t>
      </w:r>
    </w:p>
    <w:p>
      <w:pPr>
        <w:pStyle w:val="Heading2"/>
        <w:pBdr>
          <w:bottom w:val="single" w:color="2471A3" w:sz="4" w:space="4"/>
        </w:pBdr>
        <w:spacing w:after="160" w:before="300"/>
      </w:pPr>
      <w:r>
        <w:rPr>
          <w:rFonts w:ascii="Arial" w:cs="Arial" w:eastAsia="Arial" w:hAnsi="Arial"/>
          <w:b/>
          <w:bCs/>
          <w:color w:val="1A5276"/>
          <w:sz w:val="28"/>
          <w:szCs w:val="28"/>
        </w:rPr>
        <w:t xml:space="preserve">6.1  Overview</w:t>
      </w:r>
    </w:p>
    <w:p>
      <w:pPr>
        <w:spacing w:after="60" w:before="60"/>
      </w:pPr>
      <w:r>
        <w:rPr>
          <w:rFonts w:ascii="Arial" w:cs="Arial" w:eastAsia="Arial" w:hAnsi="Arial"/>
          <w:sz w:val="20"/>
          <w:szCs w:val="20"/>
        </w:rPr>
        <w:t xml:space="preserve">The file locking mechanism ensures data integrity throughout the file's journey. It prevents concurrent editing and ensures that only the current holder of the file can add content.</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6.2  Sub-Module 6.1 – Lock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Lock State</w:t>
            </w:r>
          </w:p>
        </w:tc>
        <w:tc>
          <w:tcPr>
            <w:tcW w:type="dxa" w:w="42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27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Who Can Edit</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Unlocked (Draft)</w:t>
            </w:r>
          </w:p>
        </w:tc>
        <w:tc>
          <w:tcPr>
            <w:tcW w:type="dxa" w:w="4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File is being composed by creator. Not yet dispatched.</w:t>
            </w:r>
          </w:p>
        </w:tc>
        <w:tc>
          <w:tcPr>
            <w:tcW w:type="dxa" w:w="27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File creator only</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Locked (In-Transit)</w:t>
            </w:r>
          </w:p>
        </w:tc>
        <w:tc>
          <w:tcPr>
            <w:tcW w:type="dxa" w:w="4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File has been dispatched and is in recipient's Docket. Sender copy is locked.</w:t>
            </w:r>
          </w:p>
        </w:tc>
        <w:tc>
          <w:tcPr>
            <w:tcW w:type="dxa" w:w="27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Recipient only (can add remarks, cannot edit sender's content)</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Returned (Unlocked)</w:t>
            </w:r>
          </w:p>
        </w:tc>
        <w:tc>
          <w:tcPr>
            <w:tcW w:type="dxa" w:w="4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Recipient has returned the file to sender. Sender can now edit and re-dispatch.</w:t>
            </w:r>
          </w:p>
        </w:tc>
        <w:tc>
          <w:tcPr>
            <w:tcW w:type="dxa" w:w="27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Sender (original holder)</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Closed / Archived</w:t>
            </w:r>
          </w:p>
        </w:tc>
        <w:tc>
          <w:tcPr>
            <w:tcW w:type="dxa" w:w="4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File has been marked as closed/resolved. No further editing.</w:t>
            </w:r>
          </w:p>
        </w:tc>
        <w:tc>
          <w:tcPr>
            <w:tcW w:type="dxa" w:w="27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No one (read-only). Only Admin can reopen.</w:t>
            </w:r>
          </w:p>
        </w:tc>
      </w:tr>
    </w:tbl>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6.3  Sub-Module 6.2 – Concurrent Access Prevention</w:t>
      </w:r>
    </w:p>
    <w:p>
      <w:pPr>
        <w:pStyle w:val="ListParagraph"/>
        <w:numPr>
          <w:ilvl w:val="0"/>
          <w:numId w:val="3"/>
        </w:numPr>
        <w:spacing w:after="40" w:before="40"/>
      </w:pPr>
      <w:r>
        <w:rPr>
          <w:rFonts w:ascii="Arial" w:cs="Arial" w:eastAsia="Arial" w:hAnsi="Arial"/>
          <w:sz w:val="20"/>
          <w:szCs w:val="20"/>
        </w:rPr>
        <w:t xml:space="preserve">Only ONE user can have write access to a notesheet at any time.</w:t>
      </w:r>
    </w:p>
    <w:p>
      <w:pPr>
        <w:pStyle w:val="ListParagraph"/>
        <w:numPr>
          <w:ilvl w:val="0"/>
          <w:numId w:val="3"/>
        </w:numPr>
        <w:spacing w:after="40" w:before="40"/>
      </w:pPr>
      <w:r>
        <w:rPr>
          <w:rFonts w:ascii="Arial" w:cs="Arial" w:eastAsia="Arial" w:hAnsi="Arial"/>
          <w:sz w:val="20"/>
          <w:szCs w:val="20"/>
        </w:rPr>
        <w:t xml:space="preserve">If a user opens a file that another user is currently editing, they see a read-only view with a banner: "This file is currently being edited by [Name]. You have read-only access."</w:t>
      </w:r>
    </w:p>
    <w:p>
      <w:pPr>
        <w:pStyle w:val="ListParagraph"/>
        <w:numPr>
          <w:ilvl w:val="0"/>
          <w:numId w:val="3"/>
        </w:numPr>
        <w:spacing w:after="40" w:before="40"/>
      </w:pPr>
      <w:r>
        <w:rPr>
          <w:rFonts w:ascii="Arial" w:cs="Arial" w:eastAsia="Arial" w:hAnsi="Arial"/>
          <w:sz w:val="20"/>
          <w:szCs w:val="20"/>
        </w:rPr>
        <w:t xml:space="preserve">Editing lock auto-releases after 30 minutes of inactivity.</w:t>
      </w:r>
    </w:p>
    <w:p>
      <w:pPr>
        <w:pStyle w:val="ListParagraph"/>
        <w:numPr>
          <w:ilvl w:val="0"/>
          <w:numId w:val="3"/>
        </w:numPr>
        <w:spacing w:after="40" w:before="40"/>
      </w:pPr>
      <w:r>
        <w:rPr>
          <w:rFonts w:ascii="Arial" w:cs="Arial" w:eastAsia="Arial" w:hAnsi="Arial"/>
          <w:sz w:val="20"/>
          <w:szCs w:val="20"/>
        </w:rPr>
        <w:t xml:space="preserve">Admin can force-release a stuck lock from the admin panel.</w:t>
      </w:r>
    </w:p>
    <w:p>
      <w:r>
        <w:t xml:space="preserve"/>
      </w:r>
    </w:p>
    <w:p>
      <w:pPr>
        <w:pBdr>
          <w:bottom w:val="single" w:color="117A65" w:sz="6"/>
        </w:pBdr>
        <w:shd w:fill="1A5276" w:val="clear"/>
        <w:spacing w:after="200" w:before="400"/>
        <w:ind w:left="240" w:right="240"/>
      </w:pPr>
      <w:r>
        <w:rPr>
          <w:rFonts w:ascii="Arial" w:cs="Arial" w:eastAsia="Arial" w:hAnsi="Arial"/>
          <w:b/>
          <w:bCs/>
          <w:color w:val="FFFFFF"/>
          <w:sz w:val="32"/>
          <w:szCs w:val="32"/>
        </w:rPr>
        <w:t xml:space="preserve">MODULE 7  </w:t>
      </w:r>
      <w:r>
        <w:rPr>
          <w:rFonts w:ascii="Arial" w:cs="Arial" w:eastAsia="Arial" w:hAnsi="Arial"/>
          <w:b/>
          <w:bCs/>
          <w:color w:val="FFFFFF"/>
          <w:sz w:val="32"/>
          <w:szCs w:val="32"/>
        </w:rPr>
        <w:t xml:space="preserve">File Tracking &amp; Transparency</w:t>
      </w:r>
    </w:p>
    <w:p>
      <w:pPr>
        <w:pStyle w:val="Heading2"/>
        <w:pBdr>
          <w:bottom w:val="single" w:color="2471A3" w:sz="4" w:space="4"/>
        </w:pBdr>
        <w:spacing w:after="160" w:before="300"/>
      </w:pPr>
      <w:r>
        <w:rPr>
          <w:rFonts w:ascii="Arial" w:cs="Arial" w:eastAsia="Arial" w:hAnsi="Arial"/>
          <w:b/>
          <w:bCs/>
          <w:color w:val="1A5276"/>
          <w:sz w:val="28"/>
          <w:szCs w:val="28"/>
        </w:rPr>
        <w:t xml:space="preserve">7.1  Overview</w:t>
      </w:r>
    </w:p>
    <w:p>
      <w:pPr>
        <w:spacing w:after="60" w:before="60"/>
      </w:pPr>
      <w:r>
        <w:rPr>
          <w:rFonts w:ascii="Arial" w:cs="Arial" w:eastAsia="Arial" w:hAnsi="Arial"/>
          <w:sz w:val="20"/>
          <w:szCs w:val="20"/>
        </w:rPr>
        <w:t xml:space="preserve">Every file movement in eFMS is tracked in real-time. The tracking module provides a complete visual history of where a file has been, who has handled it, and what actions were taken at each stage.</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7.2  Sub-Module 7.1 – Visual File Timeline</w:t>
      </w:r>
    </w:p>
    <w:p>
      <w:pPr>
        <w:spacing w:after="60" w:before="60"/>
      </w:pPr>
      <w:r>
        <w:rPr>
          <w:rFonts w:ascii="Arial" w:cs="Arial" w:eastAsia="Arial" w:hAnsi="Arial"/>
          <w:sz w:val="20"/>
          <w:szCs w:val="20"/>
        </w:rPr>
        <w:t xml:space="preserve">The timeline is the primary transparency tool. It shows the full journey of a file from creation to current state as a vertical chronological sequence.</w:t>
      </w:r>
    </w:p>
    <w:p>
      <w:pPr>
        <w:spacing w:after="60" w:before="60"/>
      </w:pPr>
      <w:r>
        <w:t xml:space="preserve"/>
      </w:r>
    </w:p>
    <w:p>
      <w:pPr>
        <w:pStyle w:val="Heading3"/>
        <w:spacing w:after="120" w:before="240"/>
      </w:pPr>
      <w:r>
        <w:rPr>
          <w:rFonts w:ascii="Arial" w:cs="Arial" w:eastAsia="Arial" w:hAnsi="Arial"/>
          <w:b/>
          <w:bCs/>
          <w:color w:val="2471A3"/>
          <w:sz w:val="24"/>
          <w:szCs w:val="24"/>
        </w:rPr>
        <w:t xml:space="preserve">Timeline Entry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w:t>
            </w:r>
          </w:p>
        </w:tc>
        <w:tc>
          <w:tcPr>
            <w:tcW w:type="dxa" w:w="69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Actor Name</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Full name of the person who performed the action</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Designation</w:t>
            </w:r>
          </w:p>
        </w:tc>
        <w:tc>
          <w:tcPr>
            <w:tcW w:type="dxa" w:w="6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Actor's designation at the time of action</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Department / Office</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Actor's department</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Action Type</w:t>
            </w:r>
          </w:p>
        </w:tc>
        <w:tc>
          <w:tcPr>
            <w:tcW w:type="dxa" w:w="6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Created | Forwarded | Returned | Viewed | Edited | Dispatched | Closed</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Timestamp</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Date + Time in IST (DD-MM-YYYY HH:MM:SS format)</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Remarks</w:t>
            </w:r>
          </w:p>
        </w:tc>
        <w:tc>
          <w:tcPr>
            <w:tcW w:type="dxa" w:w="6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Short covering note or dispatch remark (if provided)</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Time Spent</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Duration the file was with this person before the next action</w:t>
            </w:r>
          </w:p>
        </w:tc>
      </w:tr>
    </w:tbl>
    <w:p>
      <w:pPr>
        <w:spacing w:after="60" w:before="60"/>
      </w:pPr>
      <w:r>
        <w:t xml:space="preserve"/>
      </w:r>
    </w:p>
    <w:p>
      <w:pPr>
        <w:pStyle w:val="Heading3"/>
        <w:spacing w:after="120" w:before="240"/>
      </w:pPr>
      <w:r>
        <w:rPr>
          <w:rFonts w:ascii="Arial" w:cs="Arial" w:eastAsia="Arial" w:hAnsi="Arial"/>
          <w:b/>
          <w:bCs/>
          <w:color w:val="2471A3"/>
          <w:sz w:val="24"/>
          <w:szCs w:val="24"/>
        </w:rPr>
        <w:t xml:space="preserve">Timeline Visual Design</w:t>
      </w:r>
    </w:p>
    <w:p>
      <w:pPr>
        <w:pStyle w:val="ListParagraph"/>
        <w:numPr>
          <w:ilvl w:val="0"/>
          <w:numId w:val="3"/>
        </w:numPr>
        <w:spacing w:after="40" w:before="40"/>
      </w:pPr>
      <w:r>
        <w:rPr>
          <w:rFonts w:ascii="Arial" w:cs="Arial" w:eastAsia="Arial" w:hAnsi="Arial"/>
          <w:sz w:val="20"/>
          <w:szCs w:val="20"/>
        </w:rPr>
        <w:t xml:space="preserve">Vertical stepper with color-coded nodes: Green = Completed, Blue = Current holder, Gray = Future.</w:t>
      </w:r>
    </w:p>
    <w:p>
      <w:pPr>
        <w:pStyle w:val="ListParagraph"/>
        <w:numPr>
          <w:ilvl w:val="0"/>
          <w:numId w:val="3"/>
        </w:numPr>
        <w:spacing w:after="40" w:before="40"/>
      </w:pPr>
      <w:r>
        <w:rPr>
          <w:rFonts w:ascii="Arial" w:cs="Arial" w:eastAsia="Arial" w:hAnsi="Arial"/>
          <w:sz w:val="20"/>
          <w:szCs w:val="20"/>
        </w:rPr>
        <w:t xml:space="preserve">Each step is expandable to show full notesheet content written by that actor.</w:t>
      </w:r>
    </w:p>
    <w:p>
      <w:pPr>
        <w:pStyle w:val="ListParagraph"/>
        <w:numPr>
          <w:ilvl w:val="0"/>
          <w:numId w:val="3"/>
        </w:numPr>
        <w:spacing w:after="40" w:before="40"/>
      </w:pPr>
      <w:r>
        <w:rPr>
          <w:rFonts w:ascii="Arial" w:cs="Arial" w:eastAsia="Arial" w:hAnsi="Arial"/>
          <w:sz w:val="20"/>
          <w:szCs w:val="20"/>
        </w:rPr>
        <w:t xml:space="preserve">Attachments added at each step are listed with download links.</w:t>
      </w:r>
    </w:p>
    <w:p>
      <w:pPr>
        <w:pStyle w:val="ListParagraph"/>
        <w:numPr>
          <w:ilvl w:val="0"/>
          <w:numId w:val="3"/>
        </w:numPr>
        <w:spacing w:after="40" w:before="40"/>
      </w:pPr>
      <w:r>
        <w:rPr>
          <w:rFonts w:ascii="Arial" w:cs="Arial" w:eastAsia="Arial" w:hAnsi="Arial"/>
          <w:sz w:val="20"/>
          <w:szCs w:val="20"/>
        </w:rPr>
        <w:t xml:space="preserve">Red node if file was returned at this step.</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7.3  Sub-Module 7.2 – File Summary View</w:t>
      </w:r>
    </w:p>
    <w:p>
      <w:pPr>
        <w:spacing w:after="60" w:before="60"/>
      </w:pPr>
      <w:r>
        <w:rPr>
          <w:rFonts w:ascii="Arial" w:cs="Arial" w:eastAsia="Arial" w:hAnsi="Arial"/>
          <w:sz w:val="20"/>
          <w:szCs w:val="20"/>
        </w:rPr>
        <w:t xml:space="preserve">A compact summary card for quick overview:</w:t>
      </w:r>
    </w:p>
    <w:p>
      <w:pPr>
        <w:pStyle w:val="ListParagraph"/>
        <w:numPr>
          <w:ilvl w:val="0"/>
          <w:numId w:val="3"/>
        </w:numPr>
        <w:spacing w:after="40" w:before="40"/>
      </w:pPr>
      <w:r>
        <w:rPr>
          <w:rFonts w:ascii="Arial" w:cs="Arial" w:eastAsia="Arial" w:hAnsi="Arial"/>
          <w:sz w:val="20"/>
          <w:szCs w:val="20"/>
        </w:rPr>
        <w:t xml:space="preserve">File Number, Subject, Category, Type</w:t>
      </w:r>
    </w:p>
    <w:p>
      <w:pPr>
        <w:pStyle w:val="ListParagraph"/>
        <w:numPr>
          <w:ilvl w:val="0"/>
          <w:numId w:val="3"/>
        </w:numPr>
        <w:spacing w:after="40" w:before="40"/>
      </w:pPr>
      <w:r>
        <w:rPr>
          <w:rFonts w:ascii="Arial" w:cs="Arial" w:eastAsia="Arial" w:hAnsi="Arial"/>
          <w:sz w:val="20"/>
          <w:szCs w:val="20"/>
        </w:rPr>
        <w:t xml:space="preserve">Created By, Creation Date</w:t>
      </w:r>
    </w:p>
    <w:p>
      <w:pPr>
        <w:pStyle w:val="ListParagraph"/>
        <w:numPr>
          <w:ilvl w:val="0"/>
          <w:numId w:val="3"/>
        </w:numPr>
        <w:spacing w:after="40" w:before="40"/>
      </w:pPr>
      <w:r>
        <w:rPr>
          <w:rFonts w:ascii="Arial" w:cs="Arial" w:eastAsia="Arial" w:hAnsi="Arial"/>
          <w:sz w:val="20"/>
          <w:szCs w:val="20"/>
        </w:rPr>
        <w:t xml:space="preserve">Current Location (who currently holds the file + department)</w:t>
      </w:r>
    </w:p>
    <w:p>
      <w:pPr>
        <w:pStyle w:val="ListParagraph"/>
        <w:numPr>
          <w:ilvl w:val="0"/>
          <w:numId w:val="3"/>
        </w:numPr>
        <w:spacing w:after="40" w:before="40"/>
      </w:pPr>
      <w:r>
        <w:rPr>
          <w:rFonts w:ascii="Arial" w:cs="Arial" w:eastAsia="Arial" w:hAnsi="Arial"/>
          <w:sz w:val="20"/>
          <w:szCs w:val="20"/>
        </w:rPr>
        <w:t xml:space="preserve">Total Hops (number of times file has been forwarded)</w:t>
      </w:r>
    </w:p>
    <w:p>
      <w:pPr>
        <w:pStyle w:val="ListParagraph"/>
        <w:numPr>
          <w:ilvl w:val="0"/>
          <w:numId w:val="3"/>
        </w:numPr>
        <w:spacing w:after="40" w:before="40"/>
      </w:pPr>
      <w:r>
        <w:rPr>
          <w:rFonts w:ascii="Arial" w:cs="Arial" w:eastAsia="Arial" w:hAnsi="Arial"/>
          <w:sz w:val="20"/>
          <w:szCs w:val="20"/>
        </w:rPr>
        <w:t xml:space="preserve">Total Days Elapsed since creation</w:t>
      </w:r>
    </w:p>
    <w:p>
      <w:pPr>
        <w:pStyle w:val="ListParagraph"/>
        <w:numPr>
          <w:ilvl w:val="0"/>
          <w:numId w:val="3"/>
        </w:numPr>
        <w:spacing w:after="40" w:before="40"/>
      </w:pPr>
      <w:r>
        <w:rPr>
          <w:rFonts w:ascii="Arial" w:cs="Arial" w:eastAsia="Arial" w:hAnsi="Arial"/>
          <w:sz w:val="20"/>
          <w:szCs w:val="20"/>
        </w:rPr>
        <w:t xml:space="preserve">Status: Active / Returned / Closed / Archived</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7.4  Sub-Module 7.3 – Advanced Search &amp;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Filter</w:t>
            </w:r>
          </w:p>
        </w:tc>
        <w:tc>
          <w:tcPr>
            <w:tcW w:type="dxa" w:w="69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Options / Range</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Financial Year</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Dropdown: 2023–24, 2024–25, 2025–26, etc.</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File Category</w:t>
            </w:r>
          </w:p>
        </w:tc>
        <w:tc>
          <w:tcPr>
            <w:tcW w:type="dxa" w:w="6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Administrative / Financial / Academic / General / Personal</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File Type</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Confidential / Urgent / Normal</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Status</w:t>
            </w:r>
          </w:p>
        </w:tc>
        <w:tc>
          <w:tcPr>
            <w:tcW w:type="dxa" w:w="6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Active / Returned / Closed / Archived</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Department</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Any department / establishment in the system</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Date Range</w:t>
            </w:r>
          </w:p>
        </w:tc>
        <w:tc>
          <w:tcPr>
            <w:tcW w:type="dxa" w:w="6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Created Between: Date picker (from – to)</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Keyword Search</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Searches in file subject/description. Partial match supported.</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Created By</w:t>
            </w:r>
          </w:p>
        </w:tc>
        <w:tc>
          <w:tcPr>
            <w:tcW w:type="dxa" w:w="6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Name or employee code of file originator</w:t>
            </w:r>
          </w:p>
        </w:tc>
      </w:tr>
    </w:tbl>
    <w:p>
      <w:r>
        <w:t xml:space="preserve"/>
      </w:r>
    </w:p>
    <w:p>
      <w:pPr>
        <w:pBdr>
          <w:bottom w:val="single" w:color="117A65" w:sz="6"/>
        </w:pBdr>
        <w:shd w:fill="1A5276" w:val="clear"/>
        <w:spacing w:after="200" w:before="400"/>
        <w:ind w:left="240" w:right="240"/>
      </w:pPr>
      <w:r>
        <w:rPr>
          <w:rFonts w:ascii="Arial" w:cs="Arial" w:eastAsia="Arial" w:hAnsi="Arial"/>
          <w:b/>
          <w:bCs/>
          <w:color w:val="FFFFFF"/>
          <w:sz w:val="32"/>
          <w:szCs w:val="32"/>
        </w:rPr>
        <w:t xml:space="preserve">MODULE 8  </w:t>
      </w:r>
      <w:r>
        <w:rPr>
          <w:rFonts w:ascii="Arial" w:cs="Arial" w:eastAsia="Arial" w:hAnsi="Arial"/>
          <w:b/>
          <w:bCs/>
          <w:color w:val="FFFFFF"/>
          <w:sz w:val="32"/>
          <w:szCs w:val="32"/>
        </w:rPr>
        <w:t xml:space="preserve">Financial File &amp; Sanction Notesheet Features</w:t>
      </w:r>
    </w:p>
    <w:p>
      <w:pPr>
        <w:pStyle w:val="Heading2"/>
        <w:pBdr>
          <w:bottom w:val="single" w:color="2471A3" w:sz="4" w:space="4"/>
        </w:pBdr>
        <w:spacing w:after="160" w:before="300"/>
      </w:pPr>
      <w:r>
        <w:rPr>
          <w:rFonts w:ascii="Arial" w:cs="Arial" w:eastAsia="Arial" w:hAnsi="Arial"/>
          <w:b/>
          <w:bCs/>
          <w:color w:val="1A5276"/>
          <w:sz w:val="28"/>
          <w:szCs w:val="28"/>
        </w:rPr>
        <w:t xml:space="preserve">8.1  Overview</w:t>
      </w:r>
    </w:p>
    <w:p>
      <w:pPr>
        <w:spacing w:after="60" w:before="60"/>
      </w:pPr>
      <w:r>
        <w:rPr>
          <w:rFonts w:ascii="Arial" w:cs="Arial" w:eastAsia="Arial" w:hAnsi="Arial"/>
          <w:sz w:val="20"/>
          <w:szCs w:val="20"/>
        </w:rPr>
        <w:t xml:space="preserve">Financial files (category: Financial) have enhanced features for structured data entry. These support workflows like fund sanctions, purchase approvals, budget allocations, and expenditure processing.</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8.2  Sub-Module 8.1 – Financial Sanction Table</w:t>
      </w:r>
    </w:p>
    <w:p>
      <w:pPr>
        <w:spacing w:after="60" w:before="60"/>
      </w:pPr>
      <w:r>
        <w:rPr>
          <w:rFonts w:ascii="Arial" w:cs="Arial" w:eastAsia="Arial" w:hAnsi="Arial"/>
          <w:sz w:val="20"/>
          <w:szCs w:val="20"/>
        </w:rPr>
        <w:t xml:space="preserve">For financial notesheets, users can insert pre-formatted sanction tables directly into the notesheet editor.</w:t>
      </w:r>
    </w:p>
    <w:p>
      <w:pPr>
        <w:pStyle w:val="Heading3"/>
        <w:spacing w:after="120" w:before="240"/>
      </w:pPr>
      <w:r>
        <w:rPr>
          <w:rFonts w:ascii="Arial" w:cs="Arial" w:eastAsia="Arial" w:hAnsi="Arial"/>
          <w:b/>
          <w:bCs/>
          <w:color w:val="2471A3"/>
          <w:sz w:val="24"/>
          <w:szCs w:val="24"/>
        </w:rPr>
        <w:t xml:space="preserve">Sanction Table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Column</w:t>
            </w:r>
          </w:p>
        </w:tc>
        <w:tc>
          <w:tcPr>
            <w:tcW w:type="dxa" w:w="69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Sl. No.</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Serial number (auto-incremented)</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Item Description</w:t>
            </w:r>
          </w:p>
        </w:tc>
        <w:tc>
          <w:tcPr>
            <w:tcW w:type="dxa" w:w="6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Name / description of the item or expense head</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Unit</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Qty unit: Bags / Litres / Nos. / MT / etc.</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Quantity</w:t>
            </w:r>
          </w:p>
        </w:tc>
        <w:tc>
          <w:tcPr>
            <w:tcW w:type="dxa" w:w="6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Number of units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Unit Rate (₹)</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Rate per unit in INR</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Total Amount (₹)</w:t>
            </w:r>
          </w:p>
        </w:tc>
        <w:tc>
          <w:tcPr>
            <w:tcW w:type="dxa" w:w="6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Auto-calculated: Quantity × Unit Rate</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Budget Head</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Budget classification / account head code</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Remarks</w:t>
            </w:r>
          </w:p>
        </w:tc>
        <w:tc>
          <w:tcPr>
            <w:tcW w:type="dxa" w:w="6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Optional notes for this line item</w:t>
            </w:r>
          </w:p>
        </w:tc>
      </w:tr>
    </w:tbl>
    <w:p>
      <w:pPr>
        <w:spacing w:after="60" w:before="60"/>
      </w:pPr>
      <w:r>
        <w:rPr>
          <w:rFonts w:ascii="Arial" w:cs="Arial" w:eastAsia="Arial" w:hAnsi="Arial"/>
          <w:i/>
          <w:iCs/>
          <w:sz w:val="20"/>
          <w:szCs w:val="20"/>
        </w:rPr>
        <w:t xml:space="preserve">Grand Total is auto-calculated and displayed below the table. Table is inserted into the notesheet editor and becomes part of the formatted notesheet.</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8.3  Sub-Module 8.2 – Academic PPW (Programme of Works) Form</w:t>
      </w:r>
    </w:p>
    <w:p>
      <w:pPr>
        <w:spacing w:after="60" w:before="60"/>
      </w:pPr>
      <w:r>
        <w:rPr>
          <w:rFonts w:ascii="Arial" w:cs="Arial" w:eastAsia="Arial" w:hAnsi="Arial"/>
          <w:sz w:val="20"/>
          <w:szCs w:val="20"/>
        </w:rPr>
        <w:t xml:space="preserve">For academic and research financial files, a structured PPW (Programme of Works) form template is available.</w:t>
      </w:r>
    </w:p>
    <w:p>
      <w:pPr>
        <w:pStyle w:val="Heading3"/>
        <w:spacing w:after="120" w:before="240"/>
      </w:pPr>
      <w:r>
        <w:rPr>
          <w:rFonts w:ascii="Arial" w:cs="Arial" w:eastAsia="Arial" w:hAnsi="Arial"/>
          <w:b/>
          <w:bCs/>
          <w:color w:val="2471A3"/>
          <w:sz w:val="24"/>
          <w:szCs w:val="24"/>
        </w:rPr>
        <w:t xml:space="preserve">PPW Form Fields</w:t>
      </w:r>
    </w:p>
    <w:p>
      <w:pPr>
        <w:pStyle w:val="ListParagraph"/>
        <w:numPr>
          <w:ilvl w:val="0"/>
          <w:numId w:val="3"/>
        </w:numPr>
        <w:spacing w:after="40" w:before="40"/>
      </w:pPr>
      <w:r>
        <w:rPr>
          <w:rFonts w:ascii="Arial" w:cs="Arial" w:eastAsia="Arial" w:hAnsi="Arial"/>
          <w:sz w:val="20"/>
          <w:szCs w:val="20"/>
        </w:rPr>
        <w:t xml:space="preserve">Department &amp; Establishment</w:t>
      </w:r>
    </w:p>
    <w:p>
      <w:pPr>
        <w:pStyle w:val="ListParagraph"/>
        <w:numPr>
          <w:ilvl w:val="0"/>
          <w:numId w:val="3"/>
        </w:numPr>
        <w:spacing w:after="40" w:before="40"/>
      </w:pPr>
      <w:r>
        <w:rPr>
          <w:rFonts w:ascii="Arial" w:cs="Arial" w:eastAsia="Arial" w:hAnsi="Arial"/>
          <w:sz w:val="20"/>
          <w:szCs w:val="20"/>
        </w:rPr>
        <w:t xml:space="preserve">Programme / Project Name</w:t>
      </w:r>
    </w:p>
    <w:p>
      <w:pPr>
        <w:pStyle w:val="ListParagraph"/>
        <w:numPr>
          <w:ilvl w:val="0"/>
          <w:numId w:val="3"/>
        </w:numPr>
        <w:spacing w:after="40" w:before="40"/>
      </w:pPr>
      <w:r>
        <w:rPr>
          <w:rFonts w:ascii="Arial" w:cs="Arial" w:eastAsia="Arial" w:hAnsi="Arial"/>
          <w:sz w:val="20"/>
          <w:szCs w:val="20"/>
        </w:rPr>
        <w:t xml:space="preserve">Financial Year</w:t>
      </w:r>
    </w:p>
    <w:p>
      <w:pPr>
        <w:pStyle w:val="ListParagraph"/>
        <w:numPr>
          <w:ilvl w:val="0"/>
          <w:numId w:val="3"/>
        </w:numPr>
        <w:spacing w:after="40" w:before="40"/>
      </w:pPr>
      <w:r>
        <w:rPr>
          <w:rFonts w:ascii="Arial" w:cs="Arial" w:eastAsia="Arial" w:hAnsi="Arial"/>
          <w:sz w:val="20"/>
          <w:szCs w:val="20"/>
        </w:rPr>
        <w:t xml:space="preserve">Funding Source (UG / State / ICAR / External Grant)</w:t>
      </w:r>
    </w:p>
    <w:p>
      <w:pPr>
        <w:pStyle w:val="ListParagraph"/>
        <w:numPr>
          <w:ilvl w:val="0"/>
          <w:numId w:val="3"/>
        </w:numPr>
        <w:spacing w:after="40" w:before="40"/>
      </w:pPr>
      <w:r>
        <w:rPr>
          <w:rFonts w:ascii="Arial" w:cs="Arial" w:eastAsia="Arial" w:hAnsi="Arial"/>
          <w:sz w:val="20"/>
          <w:szCs w:val="20"/>
        </w:rPr>
        <w:t xml:space="preserve">Work Items Table (similar to sanction table)</w:t>
      </w:r>
    </w:p>
    <w:p>
      <w:pPr>
        <w:pStyle w:val="ListParagraph"/>
        <w:numPr>
          <w:ilvl w:val="0"/>
          <w:numId w:val="3"/>
        </w:numPr>
        <w:spacing w:after="40" w:before="40"/>
      </w:pPr>
      <w:r>
        <w:rPr>
          <w:rFonts w:ascii="Arial" w:cs="Arial" w:eastAsia="Arial" w:hAnsi="Arial"/>
          <w:sz w:val="20"/>
          <w:szCs w:val="20"/>
        </w:rPr>
        <w:t xml:space="preserve">Justification / Remarks section</w:t>
      </w:r>
    </w:p>
    <w:p>
      <w:pPr>
        <w:pStyle w:val="ListParagraph"/>
        <w:numPr>
          <w:ilvl w:val="0"/>
          <w:numId w:val="3"/>
        </w:numPr>
        <w:spacing w:after="40" w:before="40"/>
      </w:pPr>
      <w:r>
        <w:rPr>
          <w:rFonts w:ascii="Arial" w:cs="Arial" w:eastAsia="Arial" w:hAnsi="Arial"/>
          <w:sz w:val="20"/>
          <w:szCs w:val="20"/>
        </w:rPr>
        <w:t xml:space="preserve">Requested Amount (₹)</w:t>
      </w:r>
    </w:p>
    <w:p>
      <w:pPr>
        <w:pStyle w:val="ListParagraph"/>
        <w:numPr>
          <w:ilvl w:val="0"/>
          <w:numId w:val="3"/>
        </w:numPr>
        <w:spacing w:after="40" w:before="40"/>
      </w:pPr>
      <w:r>
        <w:rPr>
          <w:rFonts w:ascii="Arial" w:cs="Arial" w:eastAsia="Arial" w:hAnsi="Arial"/>
          <w:sz w:val="20"/>
          <w:szCs w:val="20"/>
        </w:rPr>
        <w:t xml:space="preserve">Sanctioned Amount (₹) — filled by Finance Officer</w:t>
      </w:r>
    </w:p>
    <w:p>
      <w:pPr>
        <w:pStyle w:val="ListParagraph"/>
        <w:numPr>
          <w:ilvl w:val="0"/>
          <w:numId w:val="3"/>
        </w:numPr>
        <w:spacing w:after="40" w:before="40"/>
      </w:pPr>
      <w:r>
        <w:rPr>
          <w:rFonts w:ascii="Arial" w:cs="Arial" w:eastAsia="Arial" w:hAnsi="Arial"/>
          <w:sz w:val="20"/>
          <w:szCs w:val="20"/>
        </w:rPr>
        <w:t xml:space="preserve">Sanction Order Number (auto-generated on approval)</w:t>
      </w:r>
    </w:p>
    <w:p>
      <w:r>
        <w:t xml:space="preserve"/>
      </w:r>
    </w:p>
    <w:p>
      <w:pPr>
        <w:pBdr>
          <w:bottom w:val="single" w:color="117A65" w:sz="6"/>
        </w:pBdr>
        <w:shd w:fill="1A5276" w:val="clear"/>
        <w:spacing w:after="200" w:before="400"/>
        <w:ind w:left="240" w:right="240"/>
      </w:pPr>
      <w:r>
        <w:rPr>
          <w:rFonts w:ascii="Arial" w:cs="Arial" w:eastAsia="Arial" w:hAnsi="Arial"/>
          <w:b/>
          <w:bCs/>
          <w:color w:val="FFFFFF"/>
          <w:sz w:val="32"/>
          <w:szCs w:val="32"/>
        </w:rPr>
        <w:t xml:space="preserve">MODULE 9  </w:t>
      </w:r>
      <w:r>
        <w:rPr>
          <w:rFonts w:ascii="Arial" w:cs="Arial" w:eastAsia="Arial" w:hAnsi="Arial"/>
          <w:b/>
          <w:bCs/>
          <w:color w:val="FFFFFF"/>
          <w:sz w:val="32"/>
          <w:szCs w:val="32"/>
        </w:rPr>
        <w:t xml:space="preserve">User Profile &amp; Settings</w:t>
      </w:r>
    </w:p>
    <w:p>
      <w:pPr>
        <w:pStyle w:val="Heading2"/>
        <w:pBdr>
          <w:bottom w:val="single" w:color="2471A3" w:sz="4" w:space="4"/>
        </w:pBdr>
        <w:spacing w:after="160" w:before="300"/>
      </w:pPr>
      <w:r>
        <w:rPr>
          <w:rFonts w:ascii="Arial" w:cs="Arial" w:eastAsia="Arial" w:hAnsi="Arial"/>
          <w:b/>
          <w:bCs/>
          <w:color w:val="1A5276"/>
          <w:sz w:val="28"/>
          <w:szCs w:val="28"/>
        </w:rPr>
        <w:t xml:space="preserve">9.1  Overview</w:t>
      </w:r>
    </w:p>
    <w:p>
      <w:pPr>
        <w:spacing w:after="60" w:before="60"/>
      </w:pPr>
      <w:r>
        <w:rPr>
          <w:rFonts w:ascii="Arial" w:cs="Arial" w:eastAsia="Arial" w:hAnsi="Arial"/>
          <w:sz w:val="20"/>
          <w:szCs w:val="20"/>
        </w:rPr>
        <w:t xml:space="preserve">The User Profile module allows users to view and update their personal and professional information, manage favourite recipients, configure notification preferences, and set out-of-office status.</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9.2  Sub-Module 9.1 – Profile Information</w:t>
      </w:r>
    </w:p>
    <w:p>
      <w:pPr>
        <w:pStyle w:val="ListParagraph"/>
        <w:numPr>
          <w:ilvl w:val="0"/>
          <w:numId w:val="3"/>
        </w:numPr>
        <w:spacing w:after="40" w:before="40"/>
      </w:pPr>
      <w:r>
        <w:rPr>
          <w:rFonts w:ascii="Arial" w:cs="Arial" w:eastAsia="Arial" w:hAnsi="Arial"/>
          <w:sz w:val="20"/>
          <w:szCs w:val="20"/>
        </w:rPr>
        <w:t xml:space="preserve">View and edit: Name, Date of Birth, Designation, Establishment, Department, Gender, Mobile Number.</w:t>
      </w:r>
    </w:p>
    <w:p>
      <w:pPr>
        <w:pStyle w:val="ListParagraph"/>
        <w:numPr>
          <w:ilvl w:val="0"/>
          <w:numId w:val="3"/>
        </w:numPr>
        <w:spacing w:after="40" w:before="40"/>
      </w:pPr>
      <w:r>
        <w:rPr>
          <w:rFonts w:ascii="Arial" w:cs="Arial" w:eastAsia="Arial" w:hAnsi="Arial"/>
          <w:sz w:val="20"/>
          <w:szCs w:val="20"/>
        </w:rPr>
        <w:t xml:space="preserve">Email and Employee Code are READ-ONLY and can only be changed by System Admin.</w:t>
      </w:r>
    </w:p>
    <w:p>
      <w:pPr>
        <w:pStyle w:val="ListParagraph"/>
        <w:numPr>
          <w:ilvl w:val="0"/>
          <w:numId w:val="3"/>
        </w:numPr>
        <w:spacing w:after="40" w:before="40"/>
      </w:pPr>
      <w:r>
        <w:rPr>
          <w:rFonts w:ascii="Arial" w:cs="Arial" w:eastAsia="Arial" w:hAnsi="Arial"/>
          <w:sz w:val="20"/>
          <w:szCs w:val="20"/>
        </w:rPr>
        <w:t xml:space="preserve">Profile photo upload (optional; JPG/PNG; max 500 KB; displayed in header and notesheet signature).</w:t>
      </w:r>
    </w:p>
    <w:p>
      <w:pPr>
        <w:pStyle w:val="ListParagraph"/>
        <w:numPr>
          <w:ilvl w:val="0"/>
          <w:numId w:val="3"/>
        </w:numPr>
        <w:spacing w:after="40" w:before="40"/>
      </w:pPr>
      <w:r>
        <w:rPr>
          <w:rFonts w:ascii="Arial" w:cs="Arial" w:eastAsia="Arial" w:hAnsi="Arial"/>
          <w:sz w:val="20"/>
          <w:szCs w:val="20"/>
        </w:rPr>
        <w:t xml:space="preserve">Digital Signature Image upload (optional; used in exported notesheet PDFs).</w:t>
      </w:r>
    </w:p>
    <w:p>
      <w:pPr>
        <w:pStyle w:val="ListParagraph"/>
        <w:numPr>
          <w:ilvl w:val="0"/>
          <w:numId w:val="3"/>
        </w:numPr>
        <w:spacing w:after="40" w:before="40"/>
      </w:pPr>
      <w:r>
        <w:rPr>
          <w:rFonts w:ascii="Arial" w:cs="Arial" w:eastAsia="Arial" w:hAnsi="Arial"/>
          <w:sz w:val="20"/>
          <w:szCs w:val="20"/>
        </w:rPr>
        <w:t xml:space="preserve">Change Password: Requires current password + new password (strong rules).</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9.3  Sub-Module 9.2 – Favourite Recipients Management</w:t>
      </w:r>
    </w:p>
    <w:p>
      <w:pPr>
        <w:pStyle w:val="ListParagraph"/>
        <w:numPr>
          <w:ilvl w:val="0"/>
          <w:numId w:val="3"/>
        </w:numPr>
        <w:spacing w:after="40" w:before="40"/>
      </w:pPr>
      <w:r>
        <w:rPr>
          <w:rFonts w:ascii="Arial" w:cs="Arial" w:eastAsia="Arial" w:hAnsi="Arial"/>
          <w:sz w:val="20"/>
          <w:szCs w:val="20"/>
        </w:rPr>
        <w:t xml:space="preserve">View existing favourites in a card grid.</w:t>
      </w:r>
    </w:p>
    <w:p>
      <w:pPr>
        <w:pStyle w:val="ListParagraph"/>
        <w:numPr>
          <w:ilvl w:val="0"/>
          <w:numId w:val="3"/>
        </w:numPr>
        <w:spacing w:after="40" w:before="40"/>
      </w:pPr>
      <w:r>
        <w:rPr>
          <w:rFonts w:ascii="Arial" w:cs="Arial" w:eastAsia="Arial" w:hAnsi="Arial"/>
          <w:sz w:val="20"/>
          <w:szCs w:val="20"/>
        </w:rPr>
        <w:t xml:space="preserve">Add new favourite via search (name or employee code).</w:t>
      </w:r>
    </w:p>
    <w:p>
      <w:pPr>
        <w:pStyle w:val="ListParagraph"/>
        <w:numPr>
          <w:ilvl w:val="0"/>
          <w:numId w:val="3"/>
        </w:numPr>
        <w:spacing w:after="40" w:before="40"/>
      </w:pPr>
      <w:r>
        <w:rPr>
          <w:rFonts w:ascii="Arial" w:cs="Arial" w:eastAsia="Arial" w:hAnsi="Arial"/>
          <w:sz w:val="20"/>
          <w:szCs w:val="20"/>
        </w:rPr>
        <w:t xml:space="preserve">Remove favourite (× button on card).</w:t>
      </w:r>
    </w:p>
    <w:p>
      <w:pPr>
        <w:pStyle w:val="ListParagraph"/>
        <w:numPr>
          <w:ilvl w:val="0"/>
          <w:numId w:val="3"/>
        </w:numPr>
        <w:spacing w:after="40" w:before="40"/>
      </w:pPr>
      <w:r>
        <w:rPr>
          <w:rFonts w:ascii="Arial" w:cs="Arial" w:eastAsia="Arial" w:hAnsi="Arial"/>
          <w:sz w:val="20"/>
          <w:szCs w:val="20"/>
        </w:rPr>
        <w:t xml:space="preserve">Reorder favourites via drag-and-drop for preferred display order.</w:t>
      </w:r>
    </w:p>
    <w:p>
      <w:pPr>
        <w:pStyle w:val="ListParagraph"/>
        <w:numPr>
          <w:ilvl w:val="0"/>
          <w:numId w:val="3"/>
        </w:numPr>
        <w:spacing w:after="40" w:before="40"/>
      </w:pPr>
      <w:r>
        <w:rPr>
          <w:rFonts w:ascii="Arial" w:cs="Arial" w:eastAsia="Arial" w:hAnsi="Arial"/>
          <w:sz w:val="20"/>
          <w:szCs w:val="20"/>
        </w:rPr>
        <w:t xml:space="preserve">Max 20 favourites per user.</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9.4  Sub-Module 9.3 – Notification Preferences</w:t>
      </w:r>
    </w:p>
    <w:p>
      <w:pPr>
        <w:pStyle w:val="ListParagraph"/>
        <w:numPr>
          <w:ilvl w:val="0"/>
          <w:numId w:val="3"/>
        </w:numPr>
        <w:spacing w:after="40" w:before="40"/>
      </w:pPr>
      <w:r>
        <w:rPr>
          <w:rFonts w:ascii="Arial" w:cs="Arial" w:eastAsia="Arial" w:hAnsi="Arial"/>
          <w:sz w:val="20"/>
          <w:szCs w:val="20"/>
        </w:rPr>
        <w:t xml:space="preserve">Toggle: Receive email notifications (On / Off).</w:t>
      </w:r>
    </w:p>
    <w:p>
      <w:pPr>
        <w:pStyle w:val="ListParagraph"/>
        <w:numPr>
          <w:ilvl w:val="0"/>
          <w:numId w:val="3"/>
        </w:numPr>
        <w:spacing w:after="40" w:before="40"/>
      </w:pPr>
      <w:r>
        <w:rPr>
          <w:rFonts w:ascii="Arial" w:cs="Arial" w:eastAsia="Arial" w:hAnsi="Arial"/>
          <w:sz w:val="20"/>
          <w:szCs w:val="20"/>
        </w:rPr>
        <w:t xml:space="preserve">Toggle: Receive SMS notifications for Urgent files (On / Off).</w:t>
      </w:r>
    </w:p>
    <w:p>
      <w:pPr>
        <w:pStyle w:val="ListParagraph"/>
        <w:numPr>
          <w:ilvl w:val="0"/>
          <w:numId w:val="3"/>
        </w:numPr>
        <w:spacing w:after="40" w:before="40"/>
      </w:pPr>
      <w:r>
        <w:rPr>
          <w:rFonts w:ascii="Arial" w:cs="Arial" w:eastAsia="Arial" w:hAnsi="Arial"/>
          <w:sz w:val="20"/>
          <w:szCs w:val="20"/>
        </w:rPr>
        <w:t xml:space="preserve">Toggle: In-app notification sound (On / Off).</w:t>
      </w:r>
    </w:p>
    <w:p>
      <w:pPr>
        <w:pStyle w:val="ListParagraph"/>
        <w:numPr>
          <w:ilvl w:val="0"/>
          <w:numId w:val="3"/>
        </w:numPr>
        <w:spacing w:after="40" w:before="40"/>
      </w:pPr>
      <w:r>
        <w:rPr>
          <w:rFonts w:ascii="Arial" w:cs="Arial" w:eastAsia="Arial" w:hAnsi="Arial"/>
          <w:sz w:val="20"/>
          <w:szCs w:val="20"/>
        </w:rPr>
        <w:t xml:space="preserve">Digest mode: Receive a daily summary email instead of individual notifications.</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9.5  Sub-Module 9.4 – Out-of-Office (OOO) Status</w:t>
      </w:r>
    </w:p>
    <w:p>
      <w:pPr>
        <w:pStyle w:val="ListParagraph"/>
        <w:numPr>
          <w:ilvl w:val="0"/>
          <w:numId w:val="3"/>
        </w:numPr>
        <w:spacing w:after="40" w:before="40"/>
      </w:pPr>
      <w:r>
        <w:rPr>
          <w:rFonts w:ascii="Arial" w:cs="Arial" w:eastAsia="Arial" w:hAnsi="Arial"/>
          <w:sz w:val="20"/>
          <w:szCs w:val="20"/>
        </w:rPr>
        <w:t xml:space="preserve">User sets OOO start and end date.</w:t>
      </w:r>
    </w:p>
    <w:p>
      <w:pPr>
        <w:pStyle w:val="ListParagraph"/>
        <w:numPr>
          <w:ilvl w:val="0"/>
          <w:numId w:val="3"/>
        </w:numPr>
        <w:spacing w:after="40" w:before="40"/>
      </w:pPr>
      <w:r>
        <w:rPr>
          <w:rFonts w:ascii="Arial" w:cs="Arial" w:eastAsia="Arial" w:hAnsi="Arial"/>
          <w:sz w:val="20"/>
          <w:szCs w:val="20"/>
        </w:rPr>
        <w:t xml:space="preserve">Designates a substitute recipient who handles files during OOO period.</w:t>
      </w:r>
    </w:p>
    <w:p>
      <w:pPr>
        <w:pStyle w:val="ListParagraph"/>
        <w:numPr>
          <w:ilvl w:val="0"/>
          <w:numId w:val="3"/>
        </w:numPr>
        <w:spacing w:after="40" w:before="40"/>
      </w:pPr>
      <w:r>
        <w:rPr>
          <w:rFonts w:ascii="Arial" w:cs="Arial" w:eastAsia="Arial" w:hAnsi="Arial"/>
          <w:sz w:val="20"/>
          <w:szCs w:val="20"/>
        </w:rPr>
        <w:t xml:space="preserve">During OOO: sender searching for this user sees an OOO indicator with the substitute's name.</w:t>
      </w:r>
    </w:p>
    <w:p>
      <w:pPr>
        <w:pStyle w:val="ListParagraph"/>
        <w:numPr>
          <w:ilvl w:val="0"/>
          <w:numId w:val="3"/>
        </w:numPr>
        <w:spacing w:after="40" w:before="40"/>
      </w:pPr>
      <w:r>
        <w:rPr>
          <w:rFonts w:ascii="Arial" w:cs="Arial" w:eastAsia="Arial" w:hAnsi="Arial"/>
          <w:sz w:val="20"/>
          <w:szCs w:val="20"/>
        </w:rPr>
        <w:t xml:space="preserve">Files dispatched to OOO user also notify the substitute automatically.</w:t>
      </w:r>
    </w:p>
    <w:p>
      <w:r>
        <w:t xml:space="preserve"/>
      </w:r>
    </w:p>
    <w:p>
      <w:pPr>
        <w:pBdr>
          <w:bottom w:val="single" w:color="117A65" w:sz="6"/>
        </w:pBdr>
        <w:shd w:fill="1A5276" w:val="clear"/>
        <w:spacing w:after="200" w:before="400"/>
        <w:ind w:left="240" w:right="240"/>
      </w:pPr>
      <w:r>
        <w:rPr>
          <w:rFonts w:ascii="Arial" w:cs="Arial" w:eastAsia="Arial" w:hAnsi="Arial"/>
          <w:b/>
          <w:bCs/>
          <w:color w:val="FFFFFF"/>
          <w:sz w:val="32"/>
          <w:szCs w:val="32"/>
        </w:rPr>
        <w:t xml:space="preserve">MODULE 10  </w:t>
      </w:r>
      <w:r>
        <w:rPr>
          <w:rFonts w:ascii="Arial" w:cs="Arial" w:eastAsia="Arial" w:hAnsi="Arial"/>
          <w:b/>
          <w:bCs/>
          <w:color w:val="FFFFFF"/>
          <w:sz w:val="32"/>
          <w:szCs w:val="32"/>
        </w:rPr>
        <w:t xml:space="preserve">Notification System</w:t>
      </w:r>
    </w:p>
    <w:p>
      <w:pPr>
        <w:pStyle w:val="Heading2"/>
        <w:pBdr>
          <w:bottom w:val="single" w:color="2471A3" w:sz="4" w:space="4"/>
        </w:pBdr>
        <w:spacing w:after="160" w:before="300"/>
      </w:pPr>
      <w:r>
        <w:rPr>
          <w:rFonts w:ascii="Arial" w:cs="Arial" w:eastAsia="Arial" w:hAnsi="Arial"/>
          <w:b/>
          <w:bCs/>
          <w:color w:val="1A5276"/>
          <w:sz w:val="28"/>
          <w:szCs w:val="28"/>
        </w:rPr>
        <w:t xml:space="preserve">10.1  Overview</w:t>
      </w:r>
    </w:p>
    <w:p>
      <w:pPr>
        <w:spacing w:after="60" w:before="60"/>
      </w:pPr>
      <w:r>
        <w:rPr>
          <w:rFonts w:ascii="Arial" w:cs="Arial" w:eastAsia="Arial" w:hAnsi="Arial"/>
          <w:sz w:val="20"/>
          <w:szCs w:val="20"/>
        </w:rPr>
        <w:t xml:space="preserve">A centralized notification engine delivers real-time in-app alerts, email, and optional SMS to all users based on system events. Notifications are role-aware and event-specific.</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10.2  Notification Event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200"/>
        <w:gridCol w:w="1200"/>
        <w:gridCol w:w="1360"/>
      </w:tblGrid>
      <w:tr>
        <w:tc>
          <w:tcPr>
            <w:tcW w:type="dxa" w:w="34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Event</w:t>
            </w:r>
          </w:p>
        </w:tc>
        <w:tc>
          <w:tcPr>
            <w:tcW w:type="dxa" w:w="22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Recipients</w:t>
            </w:r>
          </w:p>
        </w:tc>
        <w:tc>
          <w:tcPr>
            <w:tcW w:type="dxa" w:w="12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In-App</w:t>
            </w:r>
          </w:p>
        </w:tc>
        <w:tc>
          <w:tcPr>
            <w:tcW w:type="dxa" w:w="12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Email</w:t>
            </w:r>
          </w:p>
        </w:tc>
        <w:tc>
          <w:tcPr>
            <w:tcW w:type="dxa" w:w="13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SMS</w:t>
            </w:r>
          </w:p>
        </w:tc>
      </w:tr>
      <w:tr>
        <w:tc>
          <w:tcPr>
            <w:tcW w:type="dxa" w:w="3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File dispatched to you</w:t>
            </w:r>
          </w:p>
        </w:tc>
        <w:tc>
          <w:tcPr>
            <w:tcW w:type="dxa" w:w="2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Recipient</w:t>
            </w:r>
          </w:p>
        </w:tc>
        <w:tc>
          <w:tcPr>
            <w:tcW w:type="dxa" w:w="120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c>
          <w:tcPr>
            <w:tcW w:type="dxa" w:w="120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c>
          <w:tcPr>
            <w:tcW w:type="dxa" w:w="13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Urgent only</w:t>
            </w:r>
          </w:p>
        </w:tc>
      </w:tr>
      <w:tr>
        <w:tc>
          <w:tcPr>
            <w:tcW w:type="dxa" w:w="3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File returned to you</w:t>
            </w:r>
          </w:p>
        </w:tc>
        <w:tc>
          <w:tcPr>
            <w:tcW w:type="dxa" w:w="2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Original Sender</w:t>
            </w:r>
          </w:p>
        </w:tc>
        <w:tc>
          <w:tcPr>
            <w:tcW w:type="dxa" w:w="120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c>
          <w:tcPr>
            <w:tcW w:type="dxa" w:w="120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c>
          <w:tcPr>
            <w:tcW w:type="dxa" w:w="13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No</w:t>
            </w:r>
          </w:p>
        </w:tc>
      </w:tr>
      <w:tr>
        <w:tc>
          <w:tcPr>
            <w:tcW w:type="dxa" w:w="3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File closed/archived</w:t>
            </w:r>
          </w:p>
        </w:tc>
        <w:tc>
          <w:tcPr>
            <w:tcW w:type="dxa" w:w="2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All participants</w:t>
            </w:r>
          </w:p>
        </w:tc>
        <w:tc>
          <w:tcPr>
            <w:tcW w:type="dxa" w:w="120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c>
          <w:tcPr>
            <w:tcW w:type="dxa" w:w="120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c>
          <w:tcPr>
            <w:tcW w:type="dxa" w:w="13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No</w:t>
            </w:r>
          </w:p>
        </w:tc>
      </w:tr>
      <w:tr>
        <w:tc>
          <w:tcPr>
            <w:tcW w:type="dxa" w:w="3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Urgent file received</w:t>
            </w:r>
          </w:p>
        </w:tc>
        <w:tc>
          <w:tcPr>
            <w:tcW w:type="dxa" w:w="2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Recipient + HOD</w:t>
            </w:r>
          </w:p>
        </w:tc>
        <w:tc>
          <w:tcPr>
            <w:tcW w:type="dxa" w:w="120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c>
          <w:tcPr>
            <w:tcW w:type="dxa" w:w="120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c>
          <w:tcPr>
            <w:tcW w:type="dxa" w:w="13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r>
      <w:tr>
        <w:tc>
          <w:tcPr>
            <w:tcW w:type="dxa" w:w="3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File idle &gt; 3 days in your Docket</w:t>
            </w:r>
          </w:p>
        </w:tc>
        <w:tc>
          <w:tcPr>
            <w:tcW w:type="dxa" w:w="2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Current holder</w:t>
            </w:r>
          </w:p>
        </w:tc>
        <w:tc>
          <w:tcPr>
            <w:tcW w:type="dxa" w:w="120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c>
          <w:tcPr>
            <w:tcW w:type="dxa" w:w="120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c>
          <w:tcPr>
            <w:tcW w:type="dxa" w:w="13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No</w:t>
            </w:r>
          </w:p>
        </w:tc>
      </w:tr>
      <w:tr>
        <w:tc>
          <w:tcPr>
            <w:tcW w:type="dxa" w:w="3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Draft auto-save failed</w:t>
            </w:r>
          </w:p>
        </w:tc>
        <w:tc>
          <w:tcPr>
            <w:tcW w:type="dxa" w:w="2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Editor user</w:t>
            </w:r>
          </w:p>
        </w:tc>
        <w:tc>
          <w:tcPr>
            <w:tcW w:type="dxa" w:w="1200"/>
            <w:tcBorders>
              <w:top w:val="single" w:color="AEB6BF" w:sz="1"/>
              <w:left w:val="single" w:color="AEB6BF" w:sz="1"/>
              <w:bottom w:val="single" w:color="AEB6BF" w:sz="1"/>
              <w:right w:val="single" w:color="AEB6BF" w:sz="1"/>
            </w:tcBorders>
            <w:shd w:fill="FDEBD0" w:val="clear"/>
            <w:tcMar>
              <w:top w:type="dxa" w:w="80"/>
              <w:left w:type="dxa" w:w="150"/>
              <w:bottom w:type="dxa" w:w="80"/>
              <w:right w:type="dxa" w:w="150"/>
            </w:tcMar>
          </w:tcPr>
          <w:p>
            <w:pPr>
              <w:jc w:val="left"/>
            </w:pPr>
            <w:r>
              <w:rPr>
                <w:rFonts w:ascii="Arial" w:cs="Arial" w:eastAsia="Arial" w:hAnsi="Arial"/>
                <w:color w:val="000000"/>
                <w:sz w:val="19"/>
                <w:szCs w:val="19"/>
              </w:rPr>
              <w:t xml:space="preserve">Yes (banner)</w:t>
            </w:r>
          </w:p>
        </w:tc>
        <w:tc>
          <w:tcPr>
            <w:tcW w:type="dxa" w:w="1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No</w:t>
            </w:r>
          </w:p>
        </w:tc>
        <w:tc>
          <w:tcPr>
            <w:tcW w:type="dxa" w:w="13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No</w:t>
            </w:r>
          </w:p>
        </w:tc>
      </w:tr>
      <w:tr>
        <w:tc>
          <w:tcPr>
            <w:tcW w:type="dxa" w:w="3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File nearing SLA deadline</w:t>
            </w:r>
          </w:p>
        </w:tc>
        <w:tc>
          <w:tcPr>
            <w:tcW w:type="dxa" w:w="2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Current holder + HOD</w:t>
            </w:r>
          </w:p>
        </w:tc>
        <w:tc>
          <w:tcPr>
            <w:tcW w:type="dxa" w:w="120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c>
          <w:tcPr>
            <w:tcW w:type="dxa" w:w="120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c>
          <w:tcPr>
            <w:tcW w:type="dxa" w:w="13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r>
      <w:tr>
        <w:tc>
          <w:tcPr>
            <w:tcW w:type="dxa" w:w="3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Password reset OTP</w:t>
            </w:r>
          </w:p>
        </w:tc>
        <w:tc>
          <w:tcPr>
            <w:tcW w:type="dxa" w:w="2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Requesting user</w:t>
            </w:r>
          </w:p>
        </w:tc>
        <w:tc>
          <w:tcPr>
            <w:tcW w:type="dxa" w:w="1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No</w:t>
            </w:r>
          </w:p>
        </w:tc>
        <w:tc>
          <w:tcPr>
            <w:tcW w:type="dxa" w:w="120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c>
          <w:tcPr>
            <w:tcW w:type="dxa" w:w="13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r>
      <w:tr>
        <w:tc>
          <w:tcPr>
            <w:tcW w:type="dxa" w:w="3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Account locked (failed logins)</w:t>
            </w:r>
          </w:p>
        </w:tc>
        <w:tc>
          <w:tcPr>
            <w:tcW w:type="dxa" w:w="2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Account owner</w:t>
            </w:r>
          </w:p>
        </w:tc>
        <w:tc>
          <w:tcPr>
            <w:tcW w:type="dxa" w:w="1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No</w:t>
            </w:r>
          </w:p>
        </w:tc>
        <w:tc>
          <w:tcPr>
            <w:tcW w:type="dxa" w:w="120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c>
          <w:tcPr>
            <w:tcW w:type="dxa" w:w="13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No</w:t>
            </w:r>
          </w:p>
        </w:tc>
      </w:tr>
      <w:tr>
        <w:tc>
          <w:tcPr>
            <w:tcW w:type="dxa" w:w="3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New user account created</w:t>
            </w:r>
          </w:p>
        </w:tc>
        <w:tc>
          <w:tcPr>
            <w:tcW w:type="dxa" w:w="2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New user</w:t>
            </w:r>
          </w:p>
        </w:tc>
        <w:tc>
          <w:tcPr>
            <w:tcW w:type="dxa" w:w="1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No</w:t>
            </w:r>
          </w:p>
        </w:tc>
        <w:tc>
          <w:tcPr>
            <w:tcW w:type="dxa" w:w="120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 (welcome email)</w:t>
            </w:r>
          </w:p>
        </w:tc>
        <w:tc>
          <w:tcPr>
            <w:tcW w:type="dxa" w:w="13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No</w:t>
            </w:r>
          </w:p>
        </w:tc>
      </w:tr>
      <w:tr>
        <w:tc>
          <w:tcPr>
            <w:tcW w:type="dxa" w:w="3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System maintenance announcement</w:t>
            </w:r>
          </w:p>
        </w:tc>
        <w:tc>
          <w:tcPr>
            <w:tcW w:type="dxa" w:w="2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All users</w:t>
            </w:r>
          </w:p>
        </w:tc>
        <w:tc>
          <w:tcPr>
            <w:tcW w:type="dxa" w:w="120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 (banner)</w:t>
            </w:r>
          </w:p>
        </w:tc>
        <w:tc>
          <w:tcPr>
            <w:tcW w:type="dxa" w:w="120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Yes</w:t>
            </w:r>
          </w:p>
        </w:tc>
        <w:tc>
          <w:tcPr>
            <w:tcW w:type="dxa" w:w="13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No</w:t>
            </w:r>
          </w:p>
        </w:tc>
      </w:tr>
    </w:tbl>
    <w:p>
      <w:r>
        <w:t xml:space="preserve"/>
      </w:r>
    </w:p>
    <w:p>
      <w:pPr>
        <w:pBdr>
          <w:bottom w:val="single" w:color="117A65" w:sz="6"/>
        </w:pBdr>
        <w:shd w:fill="1A5276" w:val="clear"/>
        <w:spacing w:after="200" w:before="400"/>
        <w:ind w:left="240" w:right="240"/>
      </w:pPr>
      <w:r>
        <w:rPr>
          <w:rFonts w:ascii="Arial" w:cs="Arial" w:eastAsia="Arial" w:hAnsi="Arial"/>
          <w:b/>
          <w:bCs/>
          <w:color w:val="FFFFFF"/>
          <w:sz w:val="32"/>
          <w:szCs w:val="32"/>
        </w:rPr>
        <w:t xml:space="preserve">MODULE 11  </w:t>
      </w:r>
      <w:r>
        <w:rPr>
          <w:rFonts w:ascii="Arial" w:cs="Arial" w:eastAsia="Arial" w:hAnsi="Arial"/>
          <w:b/>
          <w:bCs/>
          <w:color w:val="FFFFFF"/>
          <w:sz w:val="32"/>
          <w:szCs w:val="32"/>
        </w:rPr>
        <w:t xml:space="preserve">Audit Logging &amp; Security</w:t>
      </w:r>
    </w:p>
    <w:p>
      <w:pPr>
        <w:pStyle w:val="Heading2"/>
        <w:pBdr>
          <w:bottom w:val="single" w:color="2471A3" w:sz="4" w:space="4"/>
        </w:pBdr>
        <w:spacing w:after="160" w:before="300"/>
      </w:pPr>
      <w:r>
        <w:rPr>
          <w:rFonts w:ascii="Arial" w:cs="Arial" w:eastAsia="Arial" w:hAnsi="Arial"/>
          <w:b/>
          <w:bCs/>
          <w:color w:val="1A5276"/>
          <w:sz w:val="28"/>
          <w:szCs w:val="28"/>
        </w:rPr>
        <w:t xml:space="preserve">11.1  Overview</w:t>
      </w:r>
    </w:p>
    <w:p>
      <w:pPr>
        <w:spacing w:after="60" w:before="60"/>
      </w:pPr>
      <w:r>
        <w:rPr>
          <w:rFonts w:ascii="Arial" w:cs="Arial" w:eastAsia="Arial" w:hAnsi="Arial"/>
          <w:sz w:val="20"/>
          <w:szCs w:val="20"/>
        </w:rPr>
        <w:t xml:space="preserve">Every user action in eFMS is permanently recorded in an immutable audit log. This ensures legal accountability, supports internal audit processes, prevents disputes, and maintains full transparency of file movement.</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11.2  Logged Events</w:t>
      </w:r>
    </w:p>
    <w:p>
      <w:pPr>
        <w:pStyle w:val="ListParagraph"/>
        <w:numPr>
          <w:ilvl w:val="0"/>
          <w:numId w:val="3"/>
        </w:numPr>
        <w:spacing w:after="40" w:before="40"/>
      </w:pPr>
      <w:r>
        <w:rPr>
          <w:rFonts w:ascii="Arial" w:cs="Arial" w:eastAsia="Arial" w:hAnsi="Arial"/>
          <w:sz w:val="20"/>
          <w:szCs w:val="20"/>
        </w:rPr>
        <w:t xml:space="preserve">Login (success / failure) with IP address and User-Agent</w:t>
      </w:r>
    </w:p>
    <w:p>
      <w:pPr>
        <w:pStyle w:val="ListParagraph"/>
        <w:numPr>
          <w:ilvl w:val="0"/>
          <w:numId w:val="3"/>
        </w:numPr>
        <w:spacing w:after="40" w:before="40"/>
      </w:pPr>
      <w:r>
        <w:rPr>
          <w:rFonts w:ascii="Arial" w:cs="Arial" w:eastAsia="Arial" w:hAnsi="Arial"/>
          <w:sz w:val="20"/>
          <w:szCs w:val="20"/>
        </w:rPr>
        <w:t xml:space="preserve">Logout and session timeout</w:t>
      </w:r>
    </w:p>
    <w:p>
      <w:pPr>
        <w:pStyle w:val="ListParagraph"/>
        <w:numPr>
          <w:ilvl w:val="0"/>
          <w:numId w:val="3"/>
        </w:numPr>
        <w:spacing w:after="40" w:before="40"/>
      </w:pPr>
      <w:r>
        <w:rPr>
          <w:rFonts w:ascii="Arial" w:cs="Arial" w:eastAsia="Arial" w:hAnsi="Arial"/>
          <w:sz w:val="20"/>
          <w:szCs w:val="20"/>
        </w:rPr>
        <w:t xml:space="preserve">Role switches</w:t>
      </w:r>
    </w:p>
    <w:p>
      <w:pPr>
        <w:pStyle w:val="ListParagraph"/>
        <w:numPr>
          <w:ilvl w:val="0"/>
          <w:numId w:val="3"/>
        </w:numPr>
        <w:spacing w:after="40" w:before="40"/>
      </w:pPr>
      <w:r>
        <w:rPr>
          <w:rFonts w:ascii="Arial" w:cs="Arial" w:eastAsia="Arial" w:hAnsi="Arial"/>
          <w:sz w:val="20"/>
          <w:szCs w:val="20"/>
        </w:rPr>
        <w:t xml:space="preserve">KYC / Profile creation and every profile update</w:t>
      </w:r>
    </w:p>
    <w:p>
      <w:pPr>
        <w:pStyle w:val="ListParagraph"/>
        <w:numPr>
          <w:ilvl w:val="0"/>
          <w:numId w:val="3"/>
        </w:numPr>
        <w:spacing w:after="40" w:before="40"/>
      </w:pPr>
      <w:r>
        <w:rPr>
          <w:rFonts w:ascii="Arial" w:cs="Arial" w:eastAsia="Arial" w:hAnsi="Arial"/>
          <w:sz w:val="20"/>
          <w:szCs w:val="20"/>
        </w:rPr>
        <w:t xml:space="preserve">File creation</w:t>
      </w:r>
    </w:p>
    <w:p>
      <w:pPr>
        <w:pStyle w:val="ListParagraph"/>
        <w:numPr>
          <w:ilvl w:val="0"/>
          <w:numId w:val="3"/>
        </w:numPr>
        <w:spacing w:after="40" w:before="40"/>
      </w:pPr>
      <w:r>
        <w:rPr>
          <w:rFonts w:ascii="Arial" w:cs="Arial" w:eastAsia="Arial" w:hAnsi="Arial"/>
          <w:sz w:val="20"/>
          <w:szCs w:val="20"/>
        </w:rPr>
        <w:t xml:space="preserve">Notesheet opened (view event)</w:t>
      </w:r>
    </w:p>
    <w:p>
      <w:pPr>
        <w:pStyle w:val="ListParagraph"/>
        <w:numPr>
          <w:ilvl w:val="0"/>
          <w:numId w:val="3"/>
        </w:numPr>
        <w:spacing w:after="40" w:before="40"/>
      </w:pPr>
      <w:r>
        <w:rPr>
          <w:rFonts w:ascii="Arial" w:cs="Arial" w:eastAsia="Arial" w:hAnsi="Arial"/>
          <w:sz w:val="20"/>
          <w:szCs w:val="20"/>
        </w:rPr>
        <w:t xml:space="preserve">Notesheet content saved (draft)</w:t>
      </w:r>
    </w:p>
    <w:p>
      <w:pPr>
        <w:pStyle w:val="ListParagraph"/>
        <w:numPr>
          <w:ilvl w:val="0"/>
          <w:numId w:val="3"/>
        </w:numPr>
        <w:spacing w:after="40" w:before="40"/>
      </w:pPr>
      <w:r>
        <w:rPr>
          <w:rFonts w:ascii="Arial" w:cs="Arial" w:eastAsia="Arial" w:hAnsi="Arial"/>
          <w:sz w:val="20"/>
          <w:szCs w:val="20"/>
        </w:rPr>
        <w:t xml:space="preserve">Attachment uploaded / deleted</w:t>
      </w:r>
    </w:p>
    <w:p>
      <w:pPr>
        <w:pStyle w:val="ListParagraph"/>
        <w:numPr>
          <w:ilvl w:val="0"/>
          <w:numId w:val="3"/>
        </w:numPr>
        <w:spacing w:after="40" w:before="40"/>
      </w:pPr>
      <w:r>
        <w:rPr>
          <w:rFonts w:ascii="Arial" w:cs="Arial" w:eastAsia="Arial" w:hAnsi="Arial"/>
          <w:sz w:val="20"/>
          <w:szCs w:val="20"/>
        </w:rPr>
        <w:t xml:space="preserve">File dispatched (from user → to user, with timestamp)</w:t>
      </w:r>
    </w:p>
    <w:p>
      <w:pPr>
        <w:pStyle w:val="ListParagraph"/>
        <w:numPr>
          <w:ilvl w:val="0"/>
          <w:numId w:val="3"/>
        </w:numPr>
        <w:spacing w:after="40" w:before="40"/>
      </w:pPr>
      <w:r>
        <w:rPr>
          <w:rFonts w:ascii="Arial" w:cs="Arial" w:eastAsia="Arial" w:hAnsi="Arial"/>
          <w:sz w:val="20"/>
          <w:szCs w:val="20"/>
        </w:rPr>
        <w:t xml:space="preserve">File returned (reason recorded)</w:t>
      </w:r>
    </w:p>
    <w:p>
      <w:pPr>
        <w:pStyle w:val="ListParagraph"/>
        <w:numPr>
          <w:ilvl w:val="0"/>
          <w:numId w:val="3"/>
        </w:numPr>
        <w:spacing w:after="40" w:before="40"/>
      </w:pPr>
      <w:r>
        <w:rPr>
          <w:rFonts w:ascii="Arial" w:cs="Arial" w:eastAsia="Arial" w:hAnsi="Arial"/>
          <w:sz w:val="20"/>
          <w:szCs w:val="20"/>
        </w:rPr>
        <w:t xml:space="preserve">File closed / archived</w:t>
      </w:r>
    </w:p>
    <w:p>
      <w:pPr>
        <w:pStyle w:val="ListParagraph"/>
        <w:numPr>
          <w:ilvl w:val="0"/>
          <w:numId w:val="3"/>
        </w:numPr>
        <w:spacing w:after="40" w:before="40"/>
      </w:pPr>
      <w:r>
        <w:rPr>
          <w:rFonts w:ascii="Arial" w:cs="Arial" w:eastAsia="Arial" w:hAnsi="Arial"/>
          <w:sz w:val="20"/>
          <w:szCs w:val="20"/>
        </w:rPr>
        <w:t xml:space="preserve">Favourite recipient added / removed</w:t>
      </w:r>
    </w:p>
    <w:p>
      <w:pPr>
        <w:pStyle w:val="ListParagraph"/>
        <w:numPr>
          <w:ilvl w:val="0"/>
          <w:numId w:val="3"/>
        </w:numPr>
        <w:spacing w:after="40" w:before="40"/>
      </w:pPr>
      <w:r>
        <w:rPr>
          <w:rFonts w:ascii="Arial" w:cs="Arial" w:eastAsia="Arial" w:hAnsi="Arial"/>
          <w:sz w:val="20"/>
          <w:szCs w:val="20"/>
        </w:rPr>
        <w:t xml:space="preserve">Notification preferences changed</w:t>
      </w:r>
    </w:p>
    <w:p>
      <w:pPr>
        <w:pStyle w:val="ListParagraph"/>
        <w:numPr>
          <w:ilvl w:val="0"/>
          <w:numId w:val="3"/>
        </w:numPr>
        <w:spacing w:after="40" w:before="40"/>
      </w:pPr>
      <w:r>
        <w:rPr>
          <w:rFonts w:ascii="Arial" w:cs="Arial" w:eastAsia="Arial" w:hAnsi="Arial"/>
          <w:sz w:val="20"/>
          <w:szCs w:val="20"/>
        </w:rPr>
        <w:t xml:space="preserve">Password change</w:t>
      </w:r>
    </w:p>
    <w:p>
      <w:pPr>
        <w:pStyle w:val="ListParagraph"/>
        <w:numPr>
          <w:ilvl w:val="0"/>
          <w:numId w:val="3"/>
        </w:numPr>
        <w:spacing w:after="40" w:before="40"/>
      </w:pPr>
      <w:r>
        <w:rPr>
          <w:rFonts w:ascii="Arial" w:cs="Arial" w:eastAsia="Arial" w:hAnsi="Arial"/>
          <w:sz w:val="20"/>
          <w:szCs w:val="20"/>
        </w:rPr>
        <w:t xml:space="preserve">Admin actions: user creation, role assignment, lock release, master data changes</w:t>
      </w:r>
    </w:p>
    <w:p>
      <w:pPr>
        <w:pStyle w:val="ListParagraph"/>
        <w:numPr>
          <w:ilvl w:val="0"/>
          <w:numId w:val="3"/>
        </w:numPr>
        <w:spacing w:after="40" w:before="40"/>
      </w:pPr>
      <w:r>
        <w:rPr>
          <w:rFonts w:ascii="Arial" w:cs="Arial" w:eastAsia="Arial" w:hAnsi="Arial"/>
          <w:sz w:val="20"/>
          <w:szCs w:val="20"/>
        </w:rPr>
        <w:t xml:space="preserve">PDF/notesheet export/download</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11.3  Audit Log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w:t>
            </w:r>
          </w:p>
        </w:tc>
        <w:tc>
          <w:tcPr>
            <w:tcW w:type="dxa" w:w="69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id</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Auto-incrementing primary key</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user_id</w:t>
            </w:r>
          </w:p>
        </w:tc>
        <w:tc>
          <w:tcPr>
            <w:tcW w:type="dxa" w:w="6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Foreign key to users table</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role_at_time</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Active role context when action was performed</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action</w:t>
            </w:r>
          </w:p>
        </w:tc>
        <w:tc>
          <w:tcPr>
            <w:tcW w:type="dxa" w:w="6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e.g., FILE_DISPATCHED, NOTESHEET_SAVED, LOGIN_SUCCESS, FILE_RETURNED</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entity_type</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e.g., File, Notesheet, User, Attachment</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entity_id</w:t>
            </w:r>
          </w:p>
        </w:tc>
        <w:tc>
          <w:tcPr>
            <w:tcW w:type="dxa" w:w="6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ID of the affected record</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ip_address</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User's IP address at time of action</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user_agent</w:t>
            </w:r>
          </w:p>
        </w:tc>
        <w:tc>
          <w:tcPr>
            <w:tcW w:type="dxa" w:w="6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Browser/client string</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metadata</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JSON blob: from_user, to_user, return_reason, before/after values, etc.</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created_at</w:t>
            </w:r>
          </w:p>
        </w:tc>
        <w:tc>
          <w:tcPr>
            <w:tcW w:type="dxa" w:w="6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Timestamp in IST (UTC+5:30)</w:t>
            </w:r>
          </w:p>
        </w:tc>
      </w:tr>
    </w:tbl>
    <w:p>
      <w:pPr>
        <w:spacing w:after="60" w:before="60"/>
      </w:pPr>
      <w:r>
        <w:rPr>
          <w:rFonts w:ascii="Arial" w:cs="Arial" w:eastAsia="Arial" w:hAnsi="Arial"/>
          <w:i/>
          <w:iCs/>
          <w:sz w:val="20"/>
          <w:szCs w:val="20"/>
        </w:rPr>
        <w:t xml:space="preserve">Audit logs are READ-ONLY. No user — including System Admin — can delete or modify audit records. Retention: 10 years minimum.</w:t>
      </w:r>
    </w:p>
    <w:p>
      <w:r>
        <w:t xml:space="preserve"/>
      </w:r>
    </w:p>
    <w:p>
      <w:pPr>
        <w:pBdr>
          <w:bottom w:val="single" w:color="117A65" w:sz="6"/>
        </w:pBdr>
        <w:shd w:fill="1A5276" w:val="clear"/>
        <w:spacing w:after="200" w:before="400"/>
        <w:ind w:left="240" w:right="240"/>
      </w:pPr>
      <w:r>
        <w:rPr>
          <w:rFonts w:ascii="Arial" w:cs="Arial" w:eastAsia="Arial" w:hAnsi="Arial"/>
          <w:b/>
          <w:bCs/>
          <w:color w:val="FFFFFF"/>
          <w:sz w:val="32"/>
          <w:szCs w:val="32"/>
        </w:rPr>
        <w:t xml:space="preserve">MODULE 12  </w:t>
      </w:r>
      <w:r>
        <w:rPr>
          <w:rFonts w:ascii="Arial" w:cs="Arial" w:eastAsia="Arial" w:hAnsi="Arial"/>
          <w:b/>
          <w:bCs/>
          <w:color w:val="FFFFFF"/>
          <w:sz w:val="32"/>
          <w:szCs w:val="32"/>
        </w:rPr>
        <w:t xml:space="preserve">How To? – Tutorial Video Library</w:t>
      </w:r>
    </w:p>
    <w:p>
      <w:pPr>
        <w:pStyle w:val="Heading2"/>
        <w:pBdr>
          <w:bottom w:val="single" w:color="2471A3" w:sz="4" w:space="4"/>
        </w:pBdr>
        <w:spacing w:after="160" w:before="300"/>
      </w:pPr>
      <w:r>
        <w:rPr>
          <w:rFonts w:ascii="Arial" w:cs="Arial" w:eastAsia="Arial" w:hAnsi="Arial"/>
          <w:b/>
          <w:bCs/>
          <w:color w:val="1A5276"/>
          <w:sz w:val="28"/>
          <w:szCs w:val="28"/>
        </w:rPr>
        <w:t xml:space="preserve">12.1  Overview</w:t>
      </w:r>
    </w:p>
    <w:p>
      <w:pPr>
        <w:spacing w:after="60" w:before="60"/>
      </w:pPr>
      <w:r>
        <w:rPr>
          <w:rFonts w:ascii="Arial" w:cs="Arial" w:eastAsia="Arial" w:hAnsi="Arial"/>
          <w:sz w:val="20"/>
          <w:szCs w:val="20"/>
        </w:rPr>
        <w:t xml:space="preserve">The "How To?" section is a built-in, in-browser tutorial library. It provides guided video tutorials for all major eFMS features, reducing training overhead and support tickets.</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12.2  Tutorial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Category</w:t>
            </w:r>
          </w:p>
        </w:tc>
        <w:tc>
          <w:tcPr>
            <w:tcW w:type="dxa" w:w="69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Tutorial Topics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Getting Started</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How to log in | How to complete KYC profile | How to switch roles | How to set up favourites</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File Management</w:t>
            </w:r>
          </w:p>
        </w:tc>
        <w:tc>
          <w:tcPr>
            <w:tcW w:type="dxa" w:w="6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How to create a file | Understanding file numbers | File categories and types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Notesheet Writing</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Using the notesheet editor | Copy-paste from MS Word | Inserting tables | Attaching documents | Full screen mode | Restore draft</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Dispatch &amp; Routing</w:t>
            </w:r>
          </w:p>
        </w:tc>
        <w:tc>
          <w:tcPr>
            <w:tcW w:type="dxa" w:w="6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How to dispatch a file | Using the hierarchy search | Using favourites | Returning a file</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Tracking</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How to trace a file | Reading the visual timeline | Using Trace My Files</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Financial Files</w:t>
            </w:r>
          </w:p>
        </w:tc>
        <w:tc>
          <w:tcPr>
            <w:tcW w:type="dxa" w:w="6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How to create a financial sanction notesheet | Using the PPW form template | Inserting sanction tables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Settings &amp; Profile</w:t>
            </w:r>
          </w:p>
        </w:tc>
        <w:tc>
          <w:tcPr>
            <w:tcW w:type="dxa" w:w="6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Managing your profile | Notification settings | Out-of-office setup</w:t>
            </w:r>
          </w:p>
        </w:tc>
      </w:tr>
    </w:tbl>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12.3  Technical Details</w:t>
      </w:r>
    </w:p>
    <w:p>
      <w:pPr>
        <w:pStyle w:val="ListParagraph"/>
        <w:numPr>
          <w:ilvl w:val="0"/>
          <w:numId w:val="3"/>
        </w:numPr>
        <w:spacing w:after="40" w:before="40"/>
      </w:pPr>
      <w:r>
        <w:rPr>
          <w:rFonts w:ascii="Arial" w:cs="Arial" w:eastAsia="Arial" w:hAnsi="Arial"/>
          <w:sz w:val="20"/>
          <w:szCs w:val="20"/>
        </w:rPr>
        <w:t xml:space="preserve">Videos hosted on internal server or AAU YouTube channel (unlisted).</w:t>
      </w:r>
    </w:p>
    <w:p>
      <w:pPr>
        <w:pStyle w:val="ListParagraph"/>
        <w:numPr>
          <w:ilvl w:val="0"/>
          <w:numId w:val="3"/>
        </w:numPr>
        <w:spacing w:after="40" w:before="40"/>
      </w:pPr>
      <w:r>
        <w:rPr>
          <w:rFonts w:ascii="Arial" w:cs="Arial" w:eastAsia="Arial" w:hAnsi="Arial"/>
          <w:sz w:val="20"/>
          <w:szCs w:val="20"/>
        </w:rPr>
        <w:t xml:space="preserve">Videos play in an embedded player within the eFMS interface (no external redirect).</w:t>
      </w:r>
    </w:p>
    <w:p>
      <w:pPr>
        <w:pStyle w:val="ListParagraph"/>
        <w:numPr>
          <w:ilvl w:val="0"/>
          <w:numId w:val="3"/>
        </w:numPr>
        <w:spacing w:after="40" w:before="40"/>
      </w:pPr>
      <w:r>
        <w:rPr>
          <w:rFonts w:ascii="Arial" w:cs="Arial" w:eastAsia="Arial" w:hAnsi="Arial"/>
          <w:sz w:val="20"/>
          <w:szCs w:val="20"/>
        </w:rPr>
        <w:t xml:space="preserve">Admin can upload, replace, or remove tutorial videos from the admin panel.</w:t>
      </w:r>
    </w:p>
    <w:p>
      <w:pPr>
        <w:pStyle w:val="ListParagraph"/>
        <w:numPr>
          <w:ilvl w:val="0"/>
          <w:numId w:val="3"/>
        </w:numPr>
        <w:spacing w:after="40" w:before="40"/>
      </w:pPr>
      <w:r>
        <w:rPr>
          <w:rFonts w:ascii="Arial" w:cs="Arial" w:eastAsia="Arial" w:hAnsi="Arial"/>
          <w:sz w:val="20"/>
          <w:szCs w:val="20"/>
        </w:rPr>
        <w:t xml:space="preserve">Video search by keyword across all tutorial titles and descriptions.</w:t>
      </w:r>
    </w:p>
    <w:p>
      <w:pPr>
        <w:pStyle w:val="ListParagraph"/>
        <w:numPr>
          <w:ilvl w:val="0"/>
          <w:numId w:val="3"/>
        </w:numPr>
        <w:spacing w:after="40" w:before="40"/>
      </w:pPr>
      <w:r>
        <w:rPr>
          <w:rFonts w:ascii="Arial" w:cs="Arial" w:eastAsia="Arial" w:hAnsi="Arial"/>
          <w:sz w:val="20"/>
          <w:szCs w:val="20"/>
        </w:rPr>
        <w:t xml:space="preserve">Most-viewed tutorials displayed at the top.</w:t>
      </w:r>
    </w:p>
    <w:p>
      <w:r>
        <w:t xml:space="preserve"/>
      </w:r>
    </w:p>
    <w:p>
      <w:pPr>
        <w:pBdr>
          <w:bottom w:val="single" w:color="117A65" w:sz="6"/>
        </w:pBdr>
        <w:shd w:fill="1A5276" w:val="clear"/>
        <w:spacing w:after="200" w:before="400"/>
        <w:ind w:left="240" w:right="240"/>
      </w:pPr>
      <w:r>
        <w:rPr>
          <w:rFonts w:ascii="Arial" w:cs="Arial" w:eastAsia="Arial" w:hAnsi="Arial"/>
          <w:b/>
          <w:bCs/>
          <w:color w:val="FFFFFF"/>
          <w:sz w:val="32"/>
          <w:szCs w:val="32"/>
        </w:rPr>
        <w:t xml:space="preserve">MODULE 13  </w:t>
      </w:r>
      <w:r>
        <w:rPr>
          <w:rFonts w:ascii="Arial" w:cs="Arial" w:eastAsia="Arial" w:hAnsi="Arial"/>
          <w:b/>
          <w:bCs/>
          <w:color w:val="FFFFFF"/>
          <w:sz w:val="32"/>
          <w:szCs w:val="32"/>
        </w:rPr>
        <w:t xml:space="preserve">System Administration &amp; Configuration</w:t>
      </w:r>
    </w:p>
    <w:p>
      <w:pPr>
        <w:pStyle w:val="Heading2"/>
        <w:pBdr>
          <w:bottom w:val="single" w:color="2471A3" w:sz="4" w:space="4"/>
        </w:pBdr>
        <w:spacing w:after="160" w:before="300"/>
      </w:pPr>
      <w:r>
        <w:rPr>
          <w:rFonts w:ascii="Arial" w:cs="Arial" w:eastAsia="Arial" w:hAnsi="Arial"/>
          <w:b/>
          <w:bCs/>
          <w:color w:val="1A5276"/>
          <w:sz w:val="28"/>
          <w:szCs w:val="28"/>
        </w:rPr>
        <w:t xml:space="preserve">13.1  Overview</w:t>
      </w:r>
    </w:p>
    <w:p>
      <w:pPr>
        <w:spacing w:after="60" w:before="60"/>
      </w:pPr>
      <w:r>
        <w:rPr>
          <w:rFonts w:ascii="Arial" w:cs="Arial" w:eastAsia="Arial" w:hAnsi="Arial"/>
          <w:sz w:val="20"/>
          <w:szCs w:val="20"/>
        </w:rPr>
        <w:t xml:space="preserve">The System Administration module provides full control over master data, user accounts, system configuration, and operational settings. Accessible only to designated System Administrators.</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13.2  Sub-Module 13.1 – User Account Management</w:t>
      </w:r>
    </w:p>
    <w:p>
      <w:pPr>
        <w:pStyle w:val="ListParagraph"/>
        <w:numPr>
          <w:ilvl w:val="0"/>
          <w:numId w:val="3"/>
        </w:numPr>
        <w:spacing w:after="40" w:before="40"/>
      </w:pPr>
      <w:r>
        <w:rPr>
          <w:rFonts w:ascii="Arial" w:cs="Arial" w:eastAsia="Arial" w:hAnsi="Arial"/>
          <w:sz w:val="20"/>
          <w:szCs w:val="20"/>
        </w:rPr>
        <w:t xml:space="preserve">Create new user accounts (admin-initiated, outside normal self-registration)</w:t>
      </w:r>
    </w:p>
    <w:p>
      <w:pPr>
        <w:pStyle w:val="ListParagraph"/>
        <w:numPr>
          <w:ilvl w:val="0"/>
          <w:numId w:val="3"/>
        </w:numPr>
        <w:spacing w:after="40" w:before="40"/>
      </w:pPr>
      <w:r>
        <w:rPr>
          <w:rFonts w:ascii="Arial" w:cs="Arial" w:eastAsia="Arial" w:hAnsi="Arial"/>
          <w:sz w:val="20"/>
          <w:szCs w:val="20"/>
        </w:rPr>
        <w:t xml:space="preserve">View all users with filters: Establishment, Department, Role, Status</w:t>
      </w:r>
    </w:p>
    <w:p>
      <w:pPr>
        <w:pStyle w:val="ListParagraph"/>
        <w:numPr>
          <w:ilvl w:val="0"/>
          <w:numId w:val="3"/>
        </w:numPr>
        <w:spacing w:after="40" w:before="40"/>
      </w:pPr>
      <w:r>
        <w:rPr>
          <w:rFonts w:ascii="Arial" w:cs="Arial" w:eastAsia="Arial" w:hAnsi="Arial"/>
          <w:sz w:val="20"/>
          <w:szCs w:val="20"/>
        </w:rPr>
        <w:t xml:space="preserve">Activate / Deactivate user accounts</w:t>
      </w:r>
    </w:p>
    <w:p>
      <w:pPr>
        <w:pStyle w:val="ListParagraph"/>
        <w:numPr>
          <w:ilvl w:val="0"/>
          <w:numId w:val="3"/>
        </w:numPr>
        <w:spacing w:after="40" w:before="40"/>
      </w:pPr>
      <w:r>
        <w:rPr>
          <w:rFonts w:ascii="Arial" w:cs="Arial" w:eastAsia="Arial" w:hAnsi="Arial"/>
          <w:sz w:val="20"/>
          <w:szCs w:val="20"/>
        </w:rPr>
        <w:t xml:space="preserve">Assign / Revoke roles for any user</w:t>
      </w:r>
    </w:p>
    <w:p>
      <w:pPr>
        <w:pStyle w:val="ListParagraph"/>
        <w:numPr>
          <w:ilvl w:val="0"/>
          <w:numId w:val="3"/>
        </w:numPr>
        <w:spacing w:after="40" w:before="40"/>
      </w:pPr>
      <w:r>
        <w:rPr>
          <w:rFonts w:ascii="Arial" w:cs="Arial" w:eastAsia="Arial" w:hAnsi="Arial"/>
          <w:sz w:val="20"/>
          <w:szCs w:val="20"/>
        </w:rPr>
        <w:t xml:space="preserve">Reset any user's password (sends OTP to registered mobile)</w:t>
      </w:r>
    </w:p>
    <w:p>
      <w:pPr>
        <w:pStyle w:val="ListParagraph"/>
        <w:numPr>
          <w:ilvl w:val="0"/>
          <w:numId w:val="3"/>
        </w:numPr>
        <w:spacing w:after="40" w:before="40"/>
      </w:pPr>
      <w:r>
        <w:rPr>
          <w:rFonts w:ascii="Arial" w:cs="Arial" w:eastAsia="Arial" w:hAnsi="Arial"/>
          <w:sz w:val="20"/>
          <w:szCs w:val="20"/>
        </w:rPr>
        <w:t xml:space="preserve">Force-logout any active session</w:t>
      </w:r>
    </w:p>
    <w:p>
      <w:pPr>
        <w:pStyle w:val="ListParagraph"/>
        <w:numPr>
          <w:ilvl w:val="0"/>
          <w:numId w:val="3"/>
        </w:numPr>
        <w:spacing w:after="40" w:before="40"/>
      </w:pPr>
      <w:r>
        <w:rPr>
          <w:rFonts w:ascii="Arial" w:cs="Arial" w:eastAsia="Arial" w:hAnsi="Arial"/>
          <w:sz w:val="20"/>
          <w:szCs w:val="20"/>
        </w:rPr>
        <w:t xml:space="preserve">View login history for any user</w:t>
      </w:r>
    </w:p>
    <w:p>
      <w:pPr>
        <w:pStyle w:val="ListParagraph"/>
        <w:numPr>
          <w:ilvl w:val="0"/>
          <w:numId w:val="3"/>
        </w:numPr>
        <w:spacing w:after="40" w:before="40"/>
      </w:pPr>
      <w:r>
        <w:rPr>
          <w:rFonts w:ascii="Arial" w:cs="Arial" w:eastAsia="Arial" w:hAnsi="Arial"/>
          <w:sz w:val="20"/>
          <w:szCs w:val="20"/>
        </w:rPr>
        <w:t xml:space="preserve">Change employee code or email (with full audit trail)</w:t>
      </w:r>
    </w:p>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13.3  Sub-Module 13.2 – Master Data Management</w:t>
      </w:r>
    </w:p>
    <w:p>
      <w:pPr>
        <w:pStyle w:val="Heading3"/>
        <w:spacing w:after="120" w:before="240"/>
      </w:pPr>
      <w:r>
        <w:rPr>
          <w:rFonts w:ascii="Arial" w:cs="Arial" w:eastAsia="Arial" w:hAnsi="Arial"/>
          <w:b/>
          <w:bCs/>
          <w:color w:val="2471A3"/>
          <w:sz w:val="24"/>
          <w:szCs w:val="24"/>
        </w:rPr>
        <w:t xml:space="preserve">Manageable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Entity</w:t>
            </w:r>
          </w:p>
        </w:tc>
        <w:tc>
          <w:tcPr>
            <w:tcW w:type="dxa" w:w="65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CRUD Operations</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Establishments / Campuses</w:t>
            </w:r>
          </w:p>
        </w:tc>
        <w:tc>
          <w:tcPr>
            <w:tcW w:type="dxa" w:w="6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Add, Edit, Deactivate. Used in KYC dropdown and recipient hierarchy.</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Departments / Offices</w:t>
            </w:r>
          </w:p>
        </w:tc>
        <w:tc>
          <w:tcPr>
            <w:tcW w:type="dxa" w:w="6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Add, Edit, Deactivate. Parent: Establishment. Used in KYC and dispatch hierarchy.</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Sections</w:t>
            </w:r>
          </w:p>
        </w:tc>
        <w:tc>
          <w:tcPr>
            <w:tcW w:type="dxa" w:w="6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Add, Edit, Deactivate. Parent: Department. Level 3 of dispatch hierarchy.</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Designations</w:t>
            </w:r>
          </w:p>
        </w:tc>
        <w:tc>
          <w:tcPr>
            <w:tcW w:type="dxa" w:w="6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Add, Edit, Deactivate. Used in KYC profile dropdown.</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File Categories</w:t>
            </w:r>
          </w:p>
        </w:tc>
        <w:tc>
          <w:tcPr>
            <w:tcW w:type="dxa" w:w="6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View and manage category labels (default 5 categories; expandable).</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Tutorial Videos</w:t>
            </w:r>
          </w:p>
        </w:tc>
        <w:tc>
          <w:tcPr>
            <w:tcW w:type="dxa" w:w="6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Upload, replace, categorize, delete tutorial videos in How To? section.</w:t>
            </w:r>
          </w:p>
        </w:tc>
      </w:tr>
    </w:tbl>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13.4  Sub-Module 13.3 – System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c>
          <w:tcPr>
            <w:tcW w:type="dxa" w:w="34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Configuration Item</w:t>
            </w:r>
          </w:p>
        </w:tc>
        <w:tc>
          <w:tcPr>
            <w:tcW w:type="dxa" w:w="20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Default</w:t>
            </w:r>
          </w:p>
        </w:tc>
        <w:tc>
          <w:tcPr>
            <w:tcW w:type="dxa" w:w="39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3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Session Timeout (minutes)</w:t>
            </w:r>
          </w:p>
        </w:tc>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30 min</w:t>
            </w:r>
          </w:p>
        </w:tc>
        <w:tc>
          <w:tcPr>
            <w:tcW w:type="dxa" w:w="3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Idle session auto-logout duration</w:t>
            </w:r>
          </w:p>
        </w:tc>
      </w:tr>
      <w:tr>
        <w:tc>
          <w:tcPr>
            <w:tcW w:type="dxa" w:w="3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JWT Token Expiry (hours)</w:t>
            </w:r>
          </w:p>
        </w:tc>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8 hours</w:t>
            </w:r>
          </w:p>
        </w:tc>
        <w:tc>
          <w:tcPr>
            <w:tcW w:type="dxa" w:w="3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Bearer token validity window</w:t>
            </w:r>
          </w:p>
        </w:tc>
      </w:tr>
      <w:tr>
        <w:tc>
          <w:tcPr>
            <w:tcW w:type="dxa" w:w="3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Auto-Save Interval (seconds)</w:t>
            </w:r>
          </w:p>
        </w:tc>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60 sec</w:t>
            </w:r>
          </w:p>
        </w:tc>
        <w:tc>
          <w:tcPr>
            <w:tcW w:type="dxa" w:w="3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How often the notesheet drafts are auto-saved</w:t>
            </w:r>
          </w:p>
        </w:tc>
      </w:tr>
      <w:tr>
        <w:tc>
          <w:tcPr>
            <w:tcW w:type="dxa" w:w="3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Max Attachment Size (MB)</w:t>
            </w:r>
          </w:p>
        </w:tc>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2 MB</w:t>
            </w:r>
          </w:p>
        </w:tc>
        <w:tc>
          <w:tcPr>
            <w:tcW w:type="dxa" w:w="3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Per-file attachment upload limit</w:t>
            </w:r>
          </w:p>
        </w:tc>
      </w:tr>
      <w:tr>
        <w:tc>
          <w:tcPr>
            <w:tcW w:type="dxa" w:w="3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Max Total File Size (MB)</w:t>
            </w:r>
          </w:p>
        </w:tc>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20 MB</w:t>
            </w:r>
          </w:p>
        </w:tc>
        <w:tc>
          <w:tcPr>
            <w:tcW w:type="dxa" w:w="3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Total notesheet + all attachments limit</w:t>
            </w:r>
          </w:p>
        </w:tc>
      </w:tr>
      <w:tr>
        <w:tc>
          <w:tcPr>
            <w:tcW w:type="dxa" w:w="3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Max Favourite Recipients</w:t>
            </w:r>
          </w:p>
        </w:tc>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20</w:t>
            </w:r>
          </w:p>
        </w:tc>
        <w:tc>
          <w:tcPr>
            <w:tcW w:type="dxa" w:w="3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Per-user favourite recipient cap</w:t>
            </w:r>
          </w:p>
        </w:tc>
      </w:tr>
      <w:tr>
        <w:tc>
          <w:tcPr>
            <w:tcW w:type="dxa" w:w="3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OTP Expiry (minutes)</w:t>
            </w:r>
          </w:p>
        </w:tc>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10 min</w:t>
            </w:r>
          </w:p>
        </w:tc>
        <w:tc>
          <w:tcPr>
            <w:tcW w:type="dxa" w:w="3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Password reset and mobile verification OTP validity</w:t>
            </w:r>
          </w:p>
        </w:tc>
      </w:tr>
      <w:tr>
        <w:tc>
          <w:tcPr>
            <w:tcW w:type="dxa" w:w="3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OTP Max Resend Attempts</w:t>
            </w:r>
          </w:p>
        </w:tc>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3</w:t>
            </w:r>
          </w:p>
        </w:tc>
        <w:tc>
          <w:tcPr>
            <w:tcW w:type="dxa" w:w="3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Max SMS resend for a single OTP session</w:t>
            </w:r>
          </w:p>
        </w:tc>
      </w:tr>
      <w:tr>
        <w:tc>
          <w:tcPr>
            <w:tcW w:type="dxa" w:w="3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Login Lock Threshold</w:t>
            </w:r>
          </w:p>
        </w:tc>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5 failures</w:t>
            </w:r>
          </w:p>
        </w:tc>
        <w:tc>
          <w:tcPr>
            <w:tcW w:type="dxa" w:w="3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Failed attempts before account soft-lock</w:t>
            </w:r>
          </w:p>
        </w:tc>
      </w:tr>
      <w:tr>
        <w:tc>
          <w:tcPr>
            <w:tcW w:type="dxa" w:w="3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Login Lock Duration (minutes)</w:t>
            </w:r>
          </w:p>
        </w:tc>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15 min</w:t>
            </w:r>
          </w:p>
        </w:tc>
        <w:tc>
          <w:tcPr>
            <w:tcW w:type="dxa" w:w="3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Soft-lock duration after threshold reached</w:t>
            </w:r>
          </w:p>
        </w:tc>
      </w:tr>
      <w:tr>
        <w:tc>
          <w:tcPr>
            <w:tcW w:type="dxa" w:w="3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Idle File Alert (days)</w:t>
            </w:r>
          </w:p>
        </w:tc>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3 days</w:t>
            </w:r>
          </w:p>
        </w:tc>
        <w:tc>
          <w:tcPr>
            <w:tcW w:type="dxa" w:w="3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Days before idle file notification triggers</w:t>
            </w:r>
          </w:p>
        </w:tc>
      </w:tr>
      <w:tr>
        <w:tc>
          <w:tcPr>
            <w:tcW w:type="dxa" w:w="3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Email Gateway</w:t>
            </w:r>
          </w:p>
        </w:tc>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SMTP / SES</w:t>
            </w:r>
          </w:p>
        </w:tc>
        <w:tc>
          <w:tcPr>
            <w:tcW w:type="dxa" w:w="3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Configure outgoing email gateway</w:t>
            </w:r>
          </w:p>
        </w:tc>
      </w:tr>
      <w:tr>
        <w:tc>
          <w:tcPr>
            <w:tcW w:type="dxa" w:w="3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SMS Gateway</w:t>
            </w:r>
          </w:p>
        </w:tc>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Custom API</w:t>
            </w:r>
          </w:p>
        </w:tc>
        <w:tc>
          <w:tcPr>
            <w:tcW w:type="dxa" w:w="3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Configure SMS gateway endpoint and credentials</w:t>
            </w:r>
          </w:p>
        </w:tc>
      </w:tr>
      <w:tr>
        <w:tc>
          <w:tcPr>
            <w:tcW w:type="dxa" w:w="3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Letterhead / Logo</w:t>
            </w:r>
          </w:p>
        </w:tc>
        <w:tc>
          <w:tcPr>
            <w:tcW w:type="dxa" w:w="20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Upload</w:t>
            </w:r>
          </w:p>
        </w:tc>
        <w:tc>
          <w:tcPr>
            <w:tcW w:type="dxa" w:w="39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Official AAU letterhead image for PDF exports</w:t>
            </w:r>
          </w:p>
        </w:tc>
      </w:tr>
      <w:tr>
        <w:tc>
          <w:tcPr>
            <w:tcW w:type="dxa" w:w="3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Watermark Image</w:t>
            </w:r>
          </w:p>
        </w:tc>
        <w:tc>
          <w:tcPr>
            <w:tcW w:type="dxa" w:w="20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Upload</w:t>
            </w:r>
          </w:p>
        </w:tc>
        <w:tc>
          <w:tcPr>
            <w:tcW w:type="dxa" w:w="39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Watermark for exported notesheet PDFs</w:t>
            </w:r>
          </w:p>
        </w:tc>
      </w:tr>
    </w:tbl>
    <w:p>
      <w:r>
        <w:t xml:space="preserve"/>
      </w:r>
    </w:p>
    <w:p>
      <w:pPr>
        <w:shd w:fill="117A65" w:val="clear"/>
        <w:spacing w:after="300" w:before="400"/>
        <w:ind w:left="240" w:right="240"/>
        <w:jc w:val="center"/>
      </w:pPr>
      <w:r>
        <w:rPr>
          <w:rFonts w:ascii="Arial" w:cs="Arial" w:eastAsia="Arial" w:hAnsi="Arial"/>
          <w:b/>
          <w:bCs/>
          <w:color w:val="FFFFFF"/>
          <w:sz w:val="44"/>
          <w:szCs w:val="44"/>
        </w:rPr>
        <w:t xml:space="preserve">eFMS – COMPLETE API REFERENCE</w:t>
      </w:r>
    </w:p>
    <w:p>
      <w:pPr>
        <w:spacing w:after="60" w:before="60"/>
      </w:pPr>
      <w:r>
        <w:rPr>
          <w:rFonts w:ascii="Arial" w:cs="Arial" w:eastAsia="Arial" w:hAnsi="Arial"/>
          <w:sz w:val="20"/>
          <w:szCs w:val="20"/>
        </w:rPr>
        <w:t xml:space="preserve">All API endpoints follow RESTful conventions. Base URL: https://efms.aau.ac.in/api/v1</w:t>
      </w:r>
    </w:p>
    <w:p>
      <w:pPr>
        <w:spacing w:after="60" w:before="60"/>
      </w:pPr>
      <w:r>
        <w:rPr>
          <w:rFonts w:ascii="Arial" w:cs="Arial" w:eastAsia="Arial" w:hAnsi="Arial"/>
          <w:sz w:val="20"/>
          <w:szCs w:val="20"/>
        </w:rPr>
        <w:t xml:space="preserve">Authentication: Bearer Token in Authorization header for all protected endpoints.</w:t>
      </w:r>
    </w:p>
    <w:p>
      <w:pPr>
        <w:spacing w:after="60" w:before="60"/>
      </w:pPr>
      <w:r>
        <w:rPr>
          <w:rFonts w:ascii="Arial" w:cs="Arial" w:eastAsia="Arial" w:hAnsi="Arial"/>
          <w:sz w:val="20"/>
          <w:szCs w:val="20"/>
        </w:rPr>
        <w:t xml:space="preserve">Response format: JSON. HTTP status codes per RFC 7231.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2"/>
              <w:bottom w:val="single" w:color="1A5276" w:sz="1"/>
              <w:right w:val="single" w:color="1A5276" w:sz="1"/>
            </w:tcBorders>
            <w:shd w:fill="D6EAF8" w:val="clear"/>
            <w:tcMar>
              <w:top w:type="dxa" w:w="120"/>
              <w:left w:type="dxa" w:w="200"/>
              <w:bottom w:type="dxa" w:w="120"/>
              <w:right w:type="dxa" w:w="200"/>
            </w:tcMar>
          </w:tcPr>
          <w:p>
            <w:pPr>
              <w:spacing w:after="60"/>
            </w:pPr>
            <w:r>
              <w:rPr>
                <w:rFonts w:ascii="Arial" w:cs="Arial" w:eastAsia="Arial" w:hAnsi="Arial"/>
                <w:b/>
                <w:bCs/>
                <w:color w:val="1A5276"/>
                <w:sz w:val="20"/>
                <w:szCs w:val="20"/>
              </w:rPr>
              <w:t xml:space="preserve">API Convention</w:t>
            </w:r>
          </w:p>
          <w:p>
            <w:pPr>
              <w:spacing w:before="0"/>
            </w:pPr>
            <w:r>
              <w:rPr>
                <w:rFonts w:ascii="Arial" w:cs="Arial" w:eastAsia="Arial" w:hAnsi="Arial"/>
                <w:sz w:val="19"/>
                <w:szCs w:val="19"/>
              </w:rPr>
              <w:t xml:space="preserve">Method  |  /resource/{id}/sub-resource  |  Description  |  Auth Level
Public = No token required | Protected = Requires valid JWT Bearer Token</w:t>
            </w:r>
          </w:p>
        </w:tc>
      </w:tr>
    </w:tbl>
    <w:p>
      <w:pPr>
        <w:pStyle w:val="Heading2"/>
        <w:pBdr>
          <w:bottom w:val="single" w:color="2471A3" w:sz="4" w:space="4"/>
        </w:pBdr>
        <w:spacing w:after="160" w:before="300"/>
      </w:pPr>
      <w:r>
        <w:rPr>
          <w:rFonts w:ascii="Arial" w:cs="Arial" w:eastAsia="Arial" w:hAnsi="Arial"/>
          <w:b/>
          <w:bCs/>
          <w:color w:val="1A5276"/>
          <w:sz w:val="28"/>
          <w:szCs w:val="28"/>
        </w:rPr>
        <w:t xml:space="preserve">API Module 1: Authentication &amp; User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560"/>
        <w:gridCol w:w="1700"/>
      </w:tblGrid>
      <w:tr>
        <w:trPr>
          <w:tblHeader/>
        </w:trPr>
        <w:tc>
          <w:tcPr>
            <w:tcW w:type="dxa" w:w="9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32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35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17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Auth</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/auth/login</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Login with email &amp; password + reCAPTCHA v3</w:t>
            </w:r>
          </w:p>
        </w:tc>
        <w:tc>
          <w:tcPr>
            <w:tcW w:type="dxa" w:w="1700"/>
            <w:tcBorders>
              <w:top w:val="single" w:color="AEB6BF" w:sz="1"/>
              <w:left w:val="single" w:color="AEB6BF" w:sz="1"/>
              <w:bottom w:val="single" w:color="AEB6BF" w:sz="1"/>
              <w:right w:val="single" w:color="AEB6BF" w:sz="1"/>
            </w:tcBorders>
            <w:shd w:fill="D5F5E3" w:val="clear"/>
            <w:tcMar>
              <w:top w:type="dxa" w:w="80"/>
              <w:left w:type="dxa" w:w="100"/>
              <w:bottom w:type="dxa" w:w="80"/>
              <w:right w:type="dxa" w:w="100"/>
            </w:tcMar>
          </w:tcPr>
          <w:p>
            <w:pPr>
              <w:jc w:val="center"/>
            </w:pPr>
            <w:r>
              <w:rPr>
                <w:rFonts w:ascii="Arial" w:cs="Arial" w:eastAsia="Arial" w:hAnsi="Arial"/>
                <w:b/>
                <w:bCs/>
                <w:sz w:val="17"/>
                <w:szCs w:val="17"/>
              </w:rPr>
              <w:t xml:space="preserve">Public</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/auth/google</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Google OAuth callback handler</w:t>
            </w:r>
          </w:p>
        </w:tc>
        <w:tc>
          <w:tcPr>
            <w:tcW w:type="dxa" w:w="1700"/>
            <w:tcBorders>
              <w:top w:val="single" w:color="AEB6BF" w:sz="1"/>
              <w:left w:val="single" w:color="AEB6BF" w:sz="1"/>
              <w:bottom w:val="single" w:color="AEB6BF" w:sz="1"/>
              <w:right w:val="single" w:color="AEB6BF" w:sz="1"/>
            </w:tcBorders>
            <w:shd w:fill="D5F5E3" w:val="clear"/>
            <w:tcMar>
              <w:top w:type="dxa" w:w="80"/>
              <w:left w:type="dxa" w:w="100"/>
              <w:bottom w:type="dxa" w:w="80"/>
              <w:right w:type="dxa" w:w="100"/>
            </w:tcMar>
          </w:tcPr>
          <w:p>
            <w:pPr>
              <w:jc w:val="center"/>
            </w:pPr>
            <w:r>
              <w:rPr>
                <w:rFonts w:ascii="Arial" w:cs="Arial" w:eastAsia="Arial" w:hAnsi="Arial"/>
                <w:b/>
                <w:bCs/>
                <w:sz w:val="17"/>
                <w:szCs w:val="17"/>
              </w:rPr>
              <w:t xml:space="preserve">Public</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/auth/logout</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Logout and invalidate token</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/auth/forgot-password</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Initiate password reset – send OTP to mobile</w:t>
            </w:r>
          </w:p>
        </w:tc>
        <w:tc>
          <w:tcPr>
            <w:tcW w:type="dxa" w:w="1700"/>
            <w:tcBorders>
              <w:top w:val="single" w:color="AEB6BF" w:sz="1"/>
              <w:left w:val="single" w:color="AEB6BF" w:sz="1"/>
              <w:bottom w:val="single" w:color="AEB6BF" w:sz="1"/>
              <w:right w:val="single" w:color="AEB6BF" w:sz="1"/>
            </w:tcBorders>
            <w:shd w:fill="D5F5E3" w:val="clear"/>
            <w:tcMar>
              <w:top w:type="dxa" w:w="80"/>
              <w:left w:type="dxa" w:w="100"/>
              <w:bottom w:type="dxa" w:w="80"/>
              <w:right w:type="dxa" w:w="100"/>
            </w:tcMar>
          </w:tcPr>
          <w:p>
            <w:pPr>
              <w:jc w:val="center"/>
            </w:pPr>
            <w:r>
              <w:rPr>
                <w:rFonts w:ascii="Arial" w:cs="Arial" w:eastAsia="Arial" w:hAnsi="Arial"/>
                <w:b/>
                <w:bCs/>
                <w:sz w:val="17"/>
                <w:szCs w:val="17"/>
              </w:rPr>
              <w:t xml:space="preserve">Public</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/auth/verify-otp</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Verify OTP for password reset</w:t>
            </w:r>
          </w:p>
        </w:tc>
        <w:tc>
          <w:tcPr>
            <w:tcW w:type="dxa" w:w="1700"/>
            <w:tcBorders>
              <w:top w:val="single" w:color="AEB6BF" w:sz="1"/>
              <w:left w:val="single" w:color="AEB6BF" w:sz="1"/>
              <w:bottom w:val="single" w:color="AEB6BF" w:sz="1"/>
              <w:right w:val="single" w:color="AEB6BF" w:sz="1"/>
            </w:tcBorders>
            <w:shd w:fill="D5F5E3" w:val="clear"/>
            <w:tcMar>
              <w:top w:type="dxa" w:w="80"/>
              <w:left w:type="dxa" w:w="100"/>
              <w:bottom w:type="dxa" w:w="80"/>
              <w:right w:type="dxa" w:w="100"/>
            </w:tcMar>
          </w:tcPr>
          <w:p>
            <w:pPr>
              <w:jc w:val="center"/>
            </w:pPr>
            <w:r>
              <w:rPr>
                <w:rFonts w:ascii="Arial" w:cs="Arial" w:eastAsia="Arial" w:hAnsi="Arial"/>
                <w:b/>
                <w:bCs/>
                <w:sz w:val="17"/>
                <w:szCs w:val="17"/>
              </w:rPr>
              <w:t xml:space="preserve">Public</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/auth/reset-password</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Set new password after OTP verification</w:t>
            </w:r>
          </w:p>
        </w:tc>
        <w:tc>
          <w:tcPr>
            <w:tcW w:type="dxa" w:w="1700"/>
            <w:tcBorders>
              <w:top w:val="single" w:color="AEB6BF" w:sz="1"/>
              <w:left w:val="single" w:color="AEB6BF" w:sz="1"/>
              <w:bottom w:val="single" w:color="AEB6BF" w:sz="1"/>
              <w:right w:val="single" w:color="AEB6BF" w:sz="1"/>
            </w:tcBorders>
            <w:shd w:fill="D5F5E3" w:val="clear"/>
            <w:tcMar>
              <w:top w:type="dxa" w:w="80"/>
              <w:left w:type="dxa" w:w="100"/>
              <w:bottom w:type="dxa" w:w="80"/>
              <w:right w:type="dxa" w:w="100"/>
            </w:tcMar>
          </w:tcPr>
          <w:p>
            <w:pPr>
              <w:jc w:val="center"/>
            </w:pPr>
            <w:r>
              <w:rPr>
                <w:rFonts w:ascii="Arial" w:cs="Arial" w:eastAsia="Arial" w:hAnsi="Arial"/>
                <w:b/>
                <w:bCs/>
                <w:sz w:val="17"/>
                <w:szCs w:val="17"/>
              </w:rPr>
              <w:t xml:space="preserve">Public</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/auth/refresh</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Refresh JWT access token</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/auth/me</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Get authenticated user full profile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/auth/kyc</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Submit KYC / profile completion form (first login)</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PUT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/auth/profile</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Update profile (name, DOB, designation, dept)</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/auth/switch-role</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Switch active role context</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/auth/send-mobile-otp</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Send OTP to mobile number for verification</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/auth/confirm-mobile-otp</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Confirm mobile number via OTP</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PUT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/auth/change-password</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Change password (requires current password)</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/auth/profile-photo</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Upload profile photo</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/auth/digital-signature</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Upload digital signature image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bl>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API Module 2: Dashboard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560"/>
        <w:gridCol w:w="1700"/>
      </w:tblGrid>
      <w:tr>
        <w:trPr>
          <w:tblHeader/>
        </w:trPr>
        <w:tc>
          <w:tcPr>
            <w:tcW w:type="dxa" w:w="9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32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35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17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Auth</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/dashboard</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Get role-specific dashboard summary data</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/dashboard/docket</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Get active Docket (files pending action)</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/dashboard/docket/count</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Get count of files in Docket</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/dashboard/files</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Get all files associated with user</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/dashboard/stats</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Get statistics widget data for dashboard</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/tutorials</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List all tutorial videos</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/tutorials/{id}</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Get tutorial video details + stream URL</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/tutorials/categories</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List tutorial categories</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bl>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API Module 3: File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560"/>
        <w:gridCol w:w="1700"/>
      </w:tblGrid>
      <w:tr>
        <w:trPr>
          <w:tblHeader/>
        </w:trPr>
        <w:tc>
          <w:tcPr>
            <w:tcW w:type="dxa" w:w="9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32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35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17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Auth</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List files (filterable by category, type, status, date)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/files</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Create new file (subject, category, type)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/files/{id}</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Get file details + current status + location</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PUT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/files/{id}</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Update file description (draft only)</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C0392B"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DELETE</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/files/{id}</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Delete file (draft/unsent only)</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/files/{id}/timeline</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Get complete visual timeline for a file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/files/{id}/summary</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Get compact summary card of file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PATCH</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/files/{id}/close</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Close/archive a file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PATCH</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/files/{id}/reopen</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Reopen a closed file (Admin only)</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/files/trace</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Advanced search across all visible files</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/files/{id}/participants</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List all users who handled this file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bl>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API Module 4: Notesheet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560"/>
        <w:gridCol w:w="1700"/>
      </w:tblGrid>
      <w:tr>
        <w:trPr>
          <w:tblHeader/>
        </w:trPr>
        <w:tc>
          <w:tcPr>
            <w:tcW w:type="dxa" w:w="9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32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35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17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Auth</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/files/{id}/notesheet</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Get current notesheet content for a file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/files/{id}/notesheet</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Create new notesheet entry (add remarks/notes)</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PUT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/files/{id}/notesheet</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Update notesheet content (current holder only)</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/files/{id}/notesheet/save-draft</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Save auto-draft of notesheet</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/files/{id}/notesheet/draft</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Get last auto-saved draft</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C0392B"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DELETE</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/files/{id}/notesheet/draft</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Discard draft and keep last saved version</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/files/{id}/notesheet/versions</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List all notesheet version history</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/files/{id}/notesheet/versions/{vid}</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Get specific version content (read-only)</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/files/{id}/notesheet/compare</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Compare two versions (diff view data)</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/files/{id}/notesheet/lock</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Acquire edit lock on notesheet</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C0392B"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DELETE</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/files/{id}/notesheet/lock</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Release edit lock on notesheet</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/files/{id}/notesheet/pdf</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Export notesheet as branded PDF</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bl>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API Module 5: Attachment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560"/>
        <w:gridCol w:w="1700"/>
      </w:tblGrid>
      <w:tr>
        <w:trPr>
          <w:tblHeader/>
        </w:trPr>
        <w:tc>
          <w:tcPr>
            <w:tcW w:type="dxa" w:w="9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32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35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17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Auth</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/files/{id}/attachments</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List all attachments for a file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/files/{id}/attachments</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Upload attachment with tag/label</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/files/{id}/attachments/{aid}</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Get attachment metadata + download URL</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C0392B"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DELETE</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/files/{id}/attachments/{aid}</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Delete attachment (before dispatch only)</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PATCH</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/files/{id}/attachments/{aid}/tag</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Update attachment tag/label</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/files/{id}/attachments/{aid}/preview</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Preview attachment in-browser</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bl>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API Module 6: Recipient Selection &amp; 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560"/>
        <w:gridCol w:w="1700"/>
      </w:tblGrid>
      <w:tr>
        <w:trPr>
          <w:tblHeader/>
        </w:trPr>
        <w:tc>
          <w:tcPr>
            <w:tcW w:type="dxa" w:w="9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32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35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17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Auth</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/establishments</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List all establishments for hierarchy picker</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/establishments/{id}/departments</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List departments under establishment</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/departments/{id}/sections</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List sections under department</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/sections/{id}/users</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List users in a section</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/users/search</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Search users by name or employee code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/files/{id}/dispatch</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Dispatch file to recipient (saves + dispatches)</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/files/{id}/return</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Return file to sender with reason</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/files/{id}/dispatch-history</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List all dispatch events for a file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/favourites</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Get current user's favourite recipients</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/favourites</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Add a user to favourites</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C0392B"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DELETE</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/favourites/{uid}</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Remove user from favourites</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PATCH</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/favourites/reorder</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Reorder favourite recipients</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bl>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API Module 7: Tracking &amp; Transparency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560"/>
        <w:gridCol w:w="1700"/>
      </w:tblGrid>
      <w:tr>
        <w:trPr>
          <w:tblHeader/>
        </w:trPr>
        <w:tc>
          <w:tcPr>
            <w:tcW w:type="dxa" w:w="9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32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35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17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Auth</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/files/search</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Advanced file search with all filters</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/files/{id}/timeline</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Get complete chronological file timeline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/files/{id}/current-location</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Get who currently holds the file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/files/{id}/all-participants</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Get all users who touched the file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/reports/files-sent</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Files sent report for current user</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/reports/files-received</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Files received report for current user</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/reports/department-movement</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File movement report across department (HOD/Admin)</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/reports/idle-files</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Files idle &gt; threshold days in system</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/reports/sla-breaches</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Files that breached SLA processing time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/reports/file-volume</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File volume statistics by period/category</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bl>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API Module 8: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560"/>
        <w:gridCol w:w="1700"/>
      </w:tblGrid>
      <w:tr>
        <w:trPr>
          <w:tblHeader/>
        </w:trPr>
        <w:tc>
          <w:tcPr>
            <w:tcW w:type="dxa" w:w="9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32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35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17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Auth</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/notifications</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List notifications (paginated)</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/notifications/unread-count</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Get unread notification count</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PATCH</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/notifications/{id}/read</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Mark notification as read</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/notifications/mark-all-read</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Mark all notifications as read</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C0392B"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DELETE</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/notifications/{id}</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Delete a notification</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/notifications/preferences</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Get notification preferences</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PUT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/notifications/preferences</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Update notification preferences</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/notifications/test</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Send test notification (Admin)</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bl>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API Module 9: Audit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560"/>
        <w:gridCol w:w="1700"/>
      </w:tblGrid>
      <w:tr>
        <w:trPr>
          <w:tblHeader/>
        </w:trPr>
        <w:tc>
          <w:tcPr>
            <w:tcW w:type="dxa" w:w="9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32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35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17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Auth</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/audit-logs</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List audit logs with filters (Admin)</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/audit-logs/file/{file_id}</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Get full audit history for a specific file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/audit-logs/user/{user_id}</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Get all actions performed by a user (Admin)</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/audit-logs/export</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Export audit logs as Excel/CSV (Admin)</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bl>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API Module 10: File 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560"/>
        <w:gridCol w:w="1700"/>
      </w:tblGrid>
      <w:tr>
        <w:trPr>
          <w:tblHeader/>
        </w:trPr>
        <w:tc>
          <w:tcPr>
            <w:tcW w:type="dxa" w:w="9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32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35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17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Auth</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/files/{id}/lock-status</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Check if notesheet is locked and by whom</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/files/{id}/lock</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Acquire write lock on file/notesheet</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C0392B"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DELETE</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/files/{id}/lock</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Release own write lock</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C0392B"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DELETE</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/admin/files/{id}/lock</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Force-release any lock (Admin only)</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bl>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API Module 11: User Profile &amp;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560"/>
        <w:gridCol w:w="1700"/>
      </w:tblGrid>
      <w:tr>
        <w:trPr>
          <w:tblHeader/>
        </w:trPr>
        <w:tc>
          <w:tcPr>
            <w:tcW w:type="dxa" w:w="9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32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35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17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Auth</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/profile</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Get own full profile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PUT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/profile</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Update own profile fields</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/profile/photo</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Upload profile photo</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/profile/signature</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Upload digital signature image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/profile/out-of-office</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Get OOO settings</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PUT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/profile/out-of-office</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Set OOO start/end date and substitute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C0392B"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DELETE</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/profile/out-of-office</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Clear OOO status</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bl>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API Module 12: Financial Sanction &amp;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560"/>
        <w:gridCol w:w="1700"/>
      </w:tblGrid>
      <w:tr>
        <w:trPr>
          <w:tblHeader/>
        </w:trPr>
        <w:tc>
          <w:tcPr>
            <w:tcW w:type="dxa" w:w="9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32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35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17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Auth</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/templates/sanction-table</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Get sanction table template structure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/files/{id}/sanction-table</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Insert sanction table into notesheet</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PUT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/files/{id}/sanction-table/{tid}</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Update sanction table data</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/templates/ppw-form</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Get PPW form template structure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/files/{id}/ppw-form</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Insert PPW form into financial file</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PUT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/files/{id}/ppw-form/{pid}</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Update PPW form data (Finance Officer)</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/files/{id}/sanction-order</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Get auto-generated sanction order number</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bl>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API Module 13: System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560"/>
        <w:gridCol w:w="1700"/>
      </w:tblGrid>
      <w:tr>
        <w:trPr>
          <w:tblHeader/>
        </w:trPr>
        <w:tc>
          <w:tcPr>
            <w:tcW w:type="dxa" w:w="9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32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35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17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Auth</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/admin/users</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List all users with filters</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/admin/users</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Create new user account</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/admin/users/{id}</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Get user full profile (Admin view)</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PUT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/admin/users/{id}</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Update any user's profile (Admin)</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PATCH</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/admin/users/{id}/activate</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Activate user account</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PATCH</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/admin/users/{id}/deactivate</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Deactivate user account</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/admin/users/{id}/roles</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Assign role to user</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C0392B"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DELETE</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/admin/users/{id}/roles/{role}</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Remove role from user</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/admin/users/{id}/reset-password</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Force password reset for user</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/admin/users/{id}/force-logout</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Invalidate all sessions for user</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/admin/establishments</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List establishments</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/admin/establishments</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Create establishment</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PUT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/admin/establishments/{id}</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Update establishment</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PATCH</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/admin/establishments/{id}/status</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Activate / Deactivate establishment</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/admin/departments</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List departments</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/admin/departments</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Create department</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PUT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/admin/departments/{id}</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Update department</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PATCH</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/admin/departments/{id}/status</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Activate / Deactivate department</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/admin/sections</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List sections</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/admin/sections</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Create section</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PUT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/admin/sections/{id}</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Update section</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/admin/designations</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List designations</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/admin/designations</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Create designation</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PUT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/admin/designations/{id}</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Update designation</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1E8449"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/admin/settings</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Get all system configuration settings</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PUT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/admin/settings</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Update system configuration</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/admin/tutorials</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Upload tutorial video</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D35400"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PUT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/admin/tutorials/{id}</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Update tutorial video metadata</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C0392B"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DELETE</w:t>
            </w:r>
          </w:p>
        </w:tc>
        <w:tc>
          <w:tcPr>
            <w:tcW w:type="dxa" w:w="3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Courier New" w:cs="Courier New" w:eastAsia="Courier New" w:hAnsi="Courier New"/>
                <w:color w:val="C0392B"/>
                <w:sz w:val="17"/>
                <w:szCs w:val="17"/>
              </w:rPr>
              <w:t xml:space="preserve">/admin/tutorials/{id}</w:t>
            </w:r>
          </w:p>
        </w:tc>
        <w:tc>
          <w:tcPr>
            <w:tcW w:type="dxa" w:w="35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r>
              <w:rPr>
                <w:rFonts w:ascii="Arial" w:cs="Arial" w:eastAsia="Arial" w:hAnsi="Arial"/>
                <w:sz w:val="18"/>
                <w:szCs w:val="18"/>
              </w:rPr>
              <w:t xml:space="preserve">Delete tutorial video</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r>
        <w:tc>
          <w:tcPr>
            <w:tcW w:type="dxa" w:w="900"/>
            <w:tcBorders>
              <w:top w:val="single" w:color="AEB6BF" w:sz="1"/>
              <w:left w:val="single" w:color="AEB6BF" w:sz="1"/>
              <w:bottom w:val="single" w:color="AEB6BF" w:sz="1"/>
              <w:right w:val="single" w:color="AEB6BF" w:sz="1"/>
            </w:tcBorders>
            <w:shd w:fill="2471A3" w:val="clear"/>
            <w:tcMar>
              <w:top w:type="dxa" w:w="80"/>
              <w:left w:type="dxa" w:w="100"/>
              <w:bottom w:type="dxa" w:w="80"/>
              <w:right w:type="dxa" w:w="100"/>
            </w:tcMar>
          </w:tcPr>
          <w:p>
            <w:pPr>
              <w:jc w:val="center"/>
            </w:pPr>
            <w:r>
              <w:rPr>
                <w:rFonts w:ascii="Courier New" w:cs="Courier New" w:eastAsia="Courier New" w:hAnsi="Courier New"/>
                <w:b/>
                <w:bCs/>
                <w:color w:val="FFFFFF"/>
                <w:sz w:val="18"/>
                <w:szCs w:val="18"/>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Courier New" w:cs="Courier New" w:eastAsia="Courier New" w:hAnsi="Courier New"/>
                <w:color w:val="C0392B"/>
                <w:sz w:val="17"/>
                <w:szCs w:val="17"/>
              </w:rPr>
              <w:t xml:space="preserve">/admin/announcements</w:t>
            </w:r>
          </w:p>
        </w:tc>
        <w:tc>
          <w:tcPr>
            <w:tcW w:type="dxa" w:w="35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r>
              <w:rPr>
                <w:rFonts w:ascii="Arial" w:cs="Arial" w:eastAsia="Arial" w:hAnsi="Arial"/>
                <w:sz w:val="18"/>
                <w:szCs w:val="18"/>
              </w:rPr>
              <w:t xml:space="preserve">Create system-wide announcement notification</w:t>
            </w:r>
          </w:p>
        </w:tc>
        <w:tc>
          <w:tcPr>
            <w:tcW w:type="dxa" w:w="1700"/>
            <w:tcBorders>
              <w:top w:val="single" w:color="AEB6BF" w:sz="1"/>
              <w:left w:val="single" w:color="AEB6BF" w:sz="1"/>
              <w:bottom w:val="single" w:color="AEB6BF" w:sz="1"/>
              <w:right w:val="single" w:color="AEB6BF" w:sz="1"/>
            </w:tcBorders>
            <w:shd w:fill="FDEBD0" w:val="clear"/>
            <w:tcMar>
              <w:top w:type="dxa" w:w="80"/>
              <w:left w:type="dxa" w:w="100"/>
              <w:bottom w:type="dxa" w:w="80"/>
              <w:right w:type="dxa" w:w="100"/>
            </w:tcMar>
          </w:tcPr>
          <w:p>
            <w:pPr>
              <w:jc w:val="center"/>
            </w:pPr>
            <w:r>
              <w:rPr>
                <w:rFonts w:ascii="Arial" w:cs="Arial" w:eastAsia="Arial" w:hAnsi="Arial"/>
                <w:b/>
                <w:bCs/>
                <w:sz w:val="17"/>
                <w:szCs w:val="17"/>
              </w:rPr>
              <w:t xml:space="preserve">Protected</w:t>
            </w:r>
          </w:p>
        </w:tc>
      </w:tr>
    </w:tbl>
    <w:p>
      <w:pPr>
        <w:spacing w:after="60" w:before="60"/>
      </w:pPr>
      <w:r>
        <w:t xml:space="preserve"/>
      </w:r>
    </w:p>
    <w:p>
      <w:pPr>
        <w:pStyle w:val="Heading2"/>
        <w:pBdr>
          <w:bottom w:val="single" w:color="2471A3" w:sz="4" w:space="4"/>
        </w:pBdr>
        <w:spacing w:after="160" w:before="300"/>
      </w:pPr>
      <w:r>
        <w:rPr>
          <w:rFonts w:ascii="Arial" w:cs="Arial" w:eastAsia="Arial" w:hAnsi="Arial"/>
          <w:b/>
          <w:bCs/>
          <w:color w:val="1A5276"/>
          <w:sz w:val="28"/>
          <w:szCs w:val="28"/>
        </w:rPr>
        <w:t xml:space="preserve">API Response Format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Scenario</w:t>
            </w:r>
          </w:p>
        </w:tc>
        <w:tc>
          <w:tcPr>
            <w:tcW w:type="dxa" w:w="18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HTTP Status</w:t>
            </w:r>
          </w:p>
        </w:tc>
        <w:tc>
          <w:tcPr>
            <w:tcW w:type="dxa" w:w="51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Response Body Structure</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Success</w:t>
            </w:r>
          </w:p>
        </w:tc>
        <w:tc>
          <w:tcPr>
            <w:tcW w:type="dxa" w:w="1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200 OK</w:t>
            </w:r>
          </w:p>
        </w:tc>
        <w:tc>
          <w:tcPr>
            <w:tcW w:type="dxa" w:w="51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 "success": true, "data": { ... }, "message": "..." }</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Created</w:t>
            </w:r>
          </w:p>
        </w:tc>
        <w:tc>
          <w:tcPr>
            <w:tcW w:type="dxa" w:w="1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201 Created</w:t>
            </w:r>
          </w:p>
        </w:tc>
        <w:tc>
          <w:tcPr>
            <w:tcW w:type="dxa" w:w="51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 "success": true, "data": { ... }, "message": "Created successfully" }</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No Content</w:t>
            </w:r>
          </w:p>
        </w:tc>
        <w:tc>
          <w:tcPr>
            <w:tcW w:type="dxa" w:w="1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204</w:t>
            </w:r>
          </w:p>
        </w:tc>
        <w:tc>
          <w:tcPr>
            <w:tcW w:type="dxa" w:w="51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Empty body (e.g., on delete)</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Validation Error</w:t>
            </w:r>
          </w:p>
        </w:tc>
        <w:tc>
          <w:tcPr>
            <w:tcW w:type="dxa" w:w="1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422</w:t>
            </w:r>
          </w:p>
        </w:tc>
        <w:tc>
          <w:tcPr>
            <w:tcW w:type="dxa" w:w="51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 "success": false, "errors": { "field": ["message"] } }</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Unauthorized</w:t>
            </w:r>
          </w:p>
        </w:tc>
        <w:tc>
          <w:tcPr>
            <w:tcW w:type="dxa" w:w="1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401</w:t>
            </w:r>
          </w:p>
        </w:tc>
        <w:tc>
          <w:tcPr>
            <w:tcW w:type="dxa" w:w="51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 "success": false, "message": "Unauthenticated" }</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Forbidden</w:t>
            </w:r>
          </w:p>
        </w:tc>
        <w:tc>
          <w:tcPr>
            <w:tcW w:type="dxa" w:w="1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403</w:t>
            </w:r>
          </w:p>
        </w:tc>
        <w:tc>
          <w:tcPr>
            <w:tcW w:type="dxa" w:w="51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 "success": false, "message": "Insufficient permissions" }</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Not Found</w:t>
            </w:r>
          </w:p>
        </w:tc>
        <w:tc>
          <w:tcPr>
            <w:tcW w:type="dxa" w:w="1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404</w:t>
            </w:r>
          </w:p>
        </w:tc>
        <w:tc>
          <w:tcPr>
            <w:tcW w:type="dxa" w:w="51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 "success": false, "message": "Resource not found" }</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Conflict</w:t>
            </w:r>
          </w:p>
        </w:tc>
        <w:tc>
          <w:tcPr>
            <w:tcW w:type="dxa" w:w="18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409</w:t>
            </w:r>
          </w:p>
        </w:tc>
        <w:tc>
          <w:tcPr>
            <w:tcW w:type="dxa" w:w="516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 "success": false, "message": "Conflict: e.g., file already dispatched" }</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Server Error</w:t>
            </w:r>
          </w:p>
        </w:tc>
        <w:tc>
          <w:tcPr>
            <w:tcW w:type="dxa" w:w="18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500</w:t>
            </w:r>
          </w:p>
        </w:tc>
        <w:tc>
          <w:tcPr>
            <w:tcW w:type="dxa" w:w="516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 "success": false, "message": "Internal server error" }</w:t>
            </w:r>
          </w:p>
        </w:tc>
      </w:tr>
    </w:tbl>
    <w:p>
      <w:r>
        <w:t xml:space="preserve"/>
      </w:r>
    </w:p>
    <w:p>
      <w:pPr>
        <w:shd w:fill="1A5276" w:val="clear"/>
        <w:spacing w:after="200" w:before="300"/>
        <w:ind w:left="240"/>
        <w:jc w:val="center"/>
      </w:pPr>
      <w:r>
        <w:rPr>
          <w:rFonts w:ascii="Arial" w:cs="Arial" w:eastAsia="Arial" w:hAnsi="Arial"/>
          <w:b/>
          <w:bCs/>
          <w:color w:val="FFFFFF"/>
          <w:sz w:val="36"/>
          <w:szCs w:val="36"/>
        </w:rPr>
        <w:t xml:space="preserve">MODULE SUMMARY &amp; API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600"/>
        <w:gridCol w:w="1600"/>
        <w:gridCol w:w="1560"/>
      </w:tblGrid>
      <w:tr>
        <w:tc>
          <w:tcPr>
            <w:tcW w:type="dxa" w:w="12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Module No.</w:t>
            </w:r>
          </w:p>
        </w:tc>
        <w:tc>
          <w:tcPr>
            <w:tcW w:type="dxa" w:w="34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Module Name</w:t>
            </w:r>
          </w:p>
        </w:tc>
        <w:tc>
          <w:tcPr>
            <w:tcW w:type="dxa" w:w="16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Sub-Modules</w:t>
            </w:r>
          </w:p>
        </w:tc>
        <w:tc>
          <w:tcPr>
            <w:tcW w:type="dxa" w:w="160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API Endpoints</w:t>
            </w:r>
          </w:p>
        </w:tc>
        <w:tc>
          <w:tcPr>
            <w:tcW w:type="dxa" w:w="1560"/>
            <w:tcBorders>
              <w:top w:val="single" w:color="AEB6BF" w:sz="1"/>
              <w:left w:val="single" w:color="AEB6BF" w:sz="1"/>
              <w:bottom w:val="single" w:color="AEB6BF" w:sz="1"/>
              <w:right w:val="single" w:color="AEB6BF"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Status</w:t>
            </w:r>
          </w:p>
        </w:tc>
      </w:tr>
      <w:tr>
        <w:tc>
          <w:tcPr>
            <w:tcW w:type="dxa" w:w="1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1</w:t>
            </w:r>
          </w:p>
        </w:tc>
        <w:tc>
          <w:tcPr>
            <w:tcW w:type="dxa" w:w="3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Authentication &amp; User Onboarding</w:t>
            </w:r>
          </w:p>
        </w:tc>
        <w:tc>
          <w:tcPr>
            <w:tcW w:type="dxa" w:w="16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5</w:t>
            </w:r>
          </w:p>
        </w:tc>
        <w:tc>
          <w:tcPr>
            <w:tcW w:type="dxa" w:w="16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16</w:t>
            </w:r>
          </w:p>
        </w:tc>
        <w:tc>
          <w:tcPr>
            <w:tcW w:type="dxa" w:w="15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Complete</w:t>
            </w:r>
          </w:p>
        </w:tc>
      </w:tr>
      <w:tr>
        <w:tc>
          <w:tcPr>
            <w:tcW w:type="dxa" w:w="1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2</w:t>
            </w:r>
          </w:p>
        </w:tc>
        <w:tc>
          <w:tcPr>
            <w:tcW w:type="dxa" w:w="3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Dashboard &amp; Navigation</w:t>
            </w:r>
          </w:p>
        </w:tc>
        <w:tc>
          <w:tcPr>
            <w:tcW w:type="dxa" w:w="16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4</w:t>
            </w:r>
          </w:p>
        </w:tc>
        <w:tc>
          <w:tcPr>
            <w:tcW w:type="dxa" w:w="16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8</w:t>
            </w:r>
          </w:p>
        </w:tc>
        <w:tc>
          <w:tcPr>
            <w:tcW w:type="dxa" w:w="15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Complete</w:t>
            </w:r>
          </w:p>
        </w:tc>
      </w:tr>
      <w:tr>
        <w:tc>
          <w:tcPr>
            <w:tcW w:type="dxa" w:w="1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3</w:t>
            </w:r>
          </w:p>
        </w:tc>
        <w:tc>
          <w:tcPr>
            <w:tcW w:type="dxa" w:w="3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File Creation</w:t>
            </w:r>
          </w:p>
        </w:tc>
        <w:tc>
          <w:tcPr>
            <w:tcW w:type="dxa" w:w="16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3</w:t>
            </w:r>
          </w:p>
        </w:tc>
        <w:tc>
          <w:tcPr>
            <w:tcW w:type="dxa" w:w="16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11</w:t>
            </w:r>
          </w:p>
        </w:tc>
        <w:tc>
          <w:tcPr>
            <w:tcW w:type="dxa" w:w="15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Complete</w:t>
            </w:r>
          </w:p>
        </w:tc>
      </w:tr>
      <w:tr>
        <w:tc>
          <w:tcPr>
            <w:tcW w:type="dxa" w:w="1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4</w:t>
            </w:r>
          </w:p>
        </w:tc>
        <w:tc>
          <w:tcPr>
            <w:tcW w:type="dxa" w:w="3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Notesheet Workspace (Core Module)</w:t>
            </w:r>
          </w:p>
        </w:tc>
        <w:tc>
          <w:tcPr>
            <w:tcW w:type="dxa" w:w="16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5</w:t>
            </w:r>
          </w:p>
        </w:tc>
        <w:tc>
          <w:tcPr>
            <w:tcW w:type="dxa" w:w="16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12</w:t>
            </w:r>
          </w:p>
        </w:tc>
        <w:tc>
          <w:tcPr>
            <w:tcW w:type="dxa" w:w="15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Complete</w:t>
            </w:r>
          </w:p>
        </w:tc>
      </w:tr>
      <w:tr>
        <w:tc>
          <w:tcPr>
            <w:tcW w:type="dxa" w:w="1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5</w:t>
            </w:r>
          </w:p>
        </w:tc>
        <w:tc>
          <w:tcPr>
            <w:tcW w:type="dxa" w:w="3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Recipient Selection &amp; File Dispatch</w:t>
            </w:r>
          </w:p>
        </w:tc>
        <w:tc>
          <w:tcPr>
            <w:tcW w:type="dxa" w:w="16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4</w:t>
            </w:r>
          </w:p>
        </w:tc>
        <w:tc>
          <w:tcPr>
            <w:tcW w:type="dxa" w:w="16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12</w:t>
            </w:r>
          </w:p>
        </w:tc>
        <w:tc>
          <w:tcPr>
            <w:tcW w:type="dxa" w:w="15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Complete</w:t>
            </w:r>
          </w:p>
        </w:tc>
      </w:tr>
      <w:tr>
        <w:tc>
          <w:tcPr>
            <w:tcW w:type="dxa" w:w="1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6</w:t>
            </w:r>
          </w:p>
        </w:tc>
        <w:tc>
          <w:tcPr>
            <w:tcW w:type="dxa" w:w="3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File Locking Mechanism</w:t>
            </w:r>
          </w:p>
        </w:tc>
        <w:tc>
          <w:tcPr>
            <w:tcW w:type="dxa" w:w="16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2</w:t>
            </w:r>
          </w:p>
        </w:tc>
        <w:tc>
          <w:tcPr>
            <w:tcW w:type="dxa" w:w="16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4</w:t>
            </w:r>
          </w:p>
        </w:tc>
        <w:tc>
          <w:tcPr>
            <w:tcW w:type="dxa" w:w="15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Complete</w:t>
            </w:r>
          </w:p>
        </w:tc>
      </w:tr>
      <w:tr>
        <w:tc>
          <w:tcPr>
            <w:tcW w:type="dxa" w:w="1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7</w:t>
            </w:r>
          </w:p>
        </w:tc>
        <w:tc>
          <w:tcPr>
            <w:tcW w:type="dxa" w:w="3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File Tracking &amp; Transparency</w:t>
            </w:r>
          </w:p>
        </w:tc>
        <w:tc>
          <w:tcPr>
            <w:tcW w:type="dxa" w:w="16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3</w:t>
            </w:r>
          </w:p>
        </w:tc>
        <w:tc>
          <w:tcPr>
            <w:tcW w:type="dxa" w:w="16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10</w:t>
            </w:r>
          </w:p>
        </w:tc>
        <w:tc>
          <w:tcPr>
            <w:tcW w:type="dxa" w:w="15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Complete</w:t>
            </w:r>
          </w:p>
        </w:tc>
      </w:tr>
      <w:tr>
        <w:tc>
          <w:tcPr>
            <w:tcW w:type="dxa" w:w="1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8</w:t>
            </w:r>
          </w:p>
        </w:tc>
        <w:tc>
          <w:tcPr>
            <w:tcW w:type="dxa" w:w="3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Financial File &amp; Sanction Features</w:t>
            </w:r>
          </w:p>
        </w:tc>
        <w:tc>
          <w:tcPr>
            <w:tcW w:type="dxa" w:w="16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2</w:t>
            </w:r>
          </w:p>
        </w:tc>
        <w:tc>
          <w:tcPr>
            <w:tcW w:type="dxa" w:w="16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7</w:t>
            </w:r>
          </w:p>
        </w:tc>
        <w:tc>
          <w:tcPr>
            <w:tcW w:type="dxa" w:w="15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Complete</w:t>
            </w:r>
          </w:p>
        </w:tc>
      </w:tr>
      <w:tr>
        <w:tc>
          <w:tcPr>
            <w:tcW w:type="dxa" w:w="1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9</w:t>
            </w:r>
          </w:p>
        </w:tc>
        <w:tc>
          <w:tcPr>
            <w:tcW w:type="dxa" w:w="3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User Profile &amp; Settings</w:t>
            </w:r>
          </w:p>
        </w:tc>
        <w:tc>
          <w:tcPr>
            <w:tcW w:type="dxa" w:w="16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4</w:t>
            </w:r>
          </w:p>
        </w:tc>
        <w:tc>
          <w:tcPr>
            <w:tcW w:type="dxa" w:w="16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7</w:t>
            </w:r>
          </w:p>
        </w:tc>
        <w:tc>
          <w:tcPr>
            <w:tcW w:type="dxa" w:w="15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Complete</w:t>
            </w:r>
          </w:p>
        </w:tc>
      </w:tr>
      <w:tr>
        <w:tc>
          <w:tcPr>
            <w:tcW w:type="dxa" w:w="1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10</w:t>
            </w:r>
          </w:p>
        </w:tc>
        <w:tc>
          <w:tcPr>
            <w:tcW w:type="dxa" w:w="3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Notification System</w:t>
            </w:r>
          </w:p>
        </w:tc>
        <w:tc>
          <w:tcPr>
            <w:tcW w:type="dxa" w:w="16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1</w:t>
            </w:r>
          </w:p>
        </w:tc>
        <w:tc>
          <w:tcPr>
            <w:tcW w:type="dxa" w:w="16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8</w:t>
            </w:r>
          </w:p>
        </w:tc>
        <w:tc>
          <w:tcPr>
            <w:tcW w:type="dxa" w:w="15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Complete</w:t>
            </w:r>
          </w:p>
        </w:tc>
      </w:tr>
      <w:tr>
        <w:tc>
          <w:tcPr>
            <w:tcW w:type="dxa" w:w="1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11</w:t>
            </w:r>
          </w:p>
        </w:tc>
        <w:tc>
          <w:tcPr>
            <w:tcW w:type="dxa" w:w="3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Audit Logging &amp; Security</w:t>
            </w:r>
          </w:p>
        </w:tc>
        <w:tc>
          <w:tcPr>
            <w:tcW w:type="dxa" w:w="16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1</w:t>
            </w:r>
          </w:p>
        </w:tc>
        <w:tc>
          <w:tcPr>
            <w:tcW w:type="dxa" w:w="16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4</w:t>
            </w:r>
          </w:p>
        </w:tc>
        <w:tc>
          <w:tcPr>
            <w:tcW w:type="dxa" w:w="15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Complete</w:t>
            </w:r>
          </w:p>
        </w:tc>
      </w:tr>
      <w:tr>
        <w:tc>
          <w:tcPr>
            <w:tcW w:type="dxa" w:w="12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12</w:t>
            </w:r>
          </w:p>
        </w:tc>
        <w:tc>
          <w:tcPr>
            <w:tcW w:type="dxa" w:w="34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How To? Tutorial Library</w:t>
            </w:r>
          </w:p>
        </w:tc>
        <w:tc>
          <w:tcPr>
            <w:tcW w:type="dxa" w:w="16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1</w:t>
            </w:r>
          </w:p>
        </w:tc>
        <w:tc>
          <w:tcPr>
            <w:tcW w:type="dxa" w:w="1600"/>
            <w:tcBorders>
              <w:top w:val="single" w:color="AEB6BF" w:sz="1"/>
              <w:left w:val="single" w:color="AEB6BF" w:sz="1"/>
              <w:bottom w:val="single" w:color="AEB6BF" w:sz="1"/>
              <w:right w:val="single" w:color="AEB6BF" w:sz="1"/>
            </w:tcBorders>
            <w:shd w:fill="F2F3F4" w:val="clear"/>
            <w:tcMar>
              <w:top w:type="dxa" w:w="80"/>
              <w:left w:type="dxa" w:w="150"/>
              <w:bottom w:type="dxa" w:w="80"/>
              <w:right w:type="dxa" w:w="150"/>
            </w:tcMar>
          </w:tcPr>
          <w:p>
            <w:pPr>
              <w:jc w:val="left"/>
            </w:pPr>
            <w:r>
              <w:rPr>
                <w:rFonts w:ascii="Arial" w:cs="Arial" w:eastAsia="Arial" w:hAnsi="Arial"/>
                <w:color w:val="000000"/>
                <w:sz w:val="19"/>
                <w:szCs w:val="19"/>
              </w:rPr>
              <w:t xml:space="preserve">(in Module 2)</w:t>
            </w:r>
          </w:p>
        </w:tc>
        <w:tc>
          <w:tcPr>
            <w:tcW w:type="dxa" w:w="15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Complete</w:t>
            </w:r>
          </w:p>
        </w:tc>
      </w:tr>
      <w:tr>
        <w:tc>
          <w:tcPr>
            <w:tcW w:type="dxa" w:w="12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13</w:t>
            </w:r>
          </w:p>
        </w:tc>
        <w:tc>
          <w:tcPr>
            <w:tcW w:type="dxa" w:w="34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System Administration &amp; Configuration</w:t>
            </w:r>
          </w:p>
        </w:tc>
        <w:tc>
          <w:tcPr>
            <w:tcW w:type="dxa" w:w="16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3</w:t>
            </w:r>
          </w:p>
        </w:tc>
        <w:tc>
          <w:tcPr>
            <w:tcW w:type="dxa" w:w="1600"/>
            <w:tcBorders>
              <w:top w:val="single" w:color="AEB6BF" w:sz="1"/>
              <w:left w:val="single" w:color="AEB6BF" w:sz="1"/>
              <w:bottom w:val="single" w:color="AEB6BF" w:sz="1"/>
              <w:right w:val="single" w:color="AEB6BF" w:sz="1"/>
            </w:tcBorders>
            <w:shd w:fill="FFFFFF" w:val="clear"/>
            <w:tcMar>
              <w:top w:type="dxa" w:w="80"/>
              <w:left w:type="dxa" w:w="150"/>
              <w:bottom w:type="dxa" w:w="80"/>
              <w:right w:type="dxa" w:w="150"/>
            </w:tcMar>
          </w:tcPr>
          <w:p>
            <w:pPr>
              <w:jc w:val="left"/>
            </w:pPr>
            <w:r>
              <w:rPr>
                <w:rFonts w:ascii="Arial" w:cs="Arial" w:eastAsia="Arial" w:hAnsi="Arial"/>
                <w:color w:val="000000"/>
                <w:sz w:val="19"/>
                <w:szCs w:val="19"/>
              </w:rPr>
              <w:t xml:space="preserve">29</w:t>
            </w:r>
          </w:p>
        </w:tc>
        <w:tc>
          <w:tcPr>
            <w:tcW w:type="dxa" w:w="15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pPr>
              <w:jc w:val="left"/>
            </w:pPr>
            <w:r>
              <w:rPr>
                <w:rFonts w:ascii="Arial" w:cs="Arial" w:eastAsia="Arial" w:hAnsi="Arial"/>
                <w:color w:val="000000"/>
                <w:sz w:val="19"/>
                <w:szCs w:val="19"/>
              </w:rPr>
              <w:t xml:space="preserve">Complete</w:t>
            </w:r>
          </w:p>
        </w:tc>
      </w:tr>
      <w:tr>
        <w:tc>
          <w:tcPr>
            <w:tcW w:type="dxa" w:w="1200"/>
            <w:tcBorders>
              <w:top w:val="single" w:color="AEB6BF" w:sz="1"/>
              <w:left w:val="single" w:color="AEB6BF" w:sz="1"/>
              <w:bottom w:val="single" w:color="AEB6BF" w:sz="1"/>
              <w:right w:val="single" w:color="AEB6BF" w:sz="1"/>
            </w:tcBorders>
            <w:shd w:fill="D6EAF8" w:val="clear"/>
            <w:tcMar>
              <w:top w:type="dxa" w:w="80"/>
              <w:left w:type="dxa" w:w="150"/>
              <w:bottom w:type="dxa" w:w="80"/>
              <w:right w:type="dxa" w:w="150"/>
            </w:tcMar>
          </w:tcPr>
          <w:p>
            <w:r>
              <w:rPr>
                <w:rFonts w:ascii="Arial" w:cs="Arial" w:eastAsia="Arial" w:hAnsi="Arial"/>
                <w:b/>
                <w:bCs/>
                <w:sz w:val="19"/>
                <w:szCs w:val="19"/>
              </w:rPr>
              <w:t xml:space="preserve">TOTAL</w:t>
            </w:r>
          </w:p>
        </w:tc>
        <w:tc>
          <w:tcPr>
            <w:tcW w:type="dxa" w:w="3400"/>
            <w:tcBorders>
              <w:top w:val="single" w:color="AEB6BF" w:sz="1"/>
              <w:left w:val="single" w:color="AEB6BF" w:sz="1"/>
              <w:bottom w:val="single" w:color="AEB6BF" w:sz="1"/>
              <w:right w:val="single" w:color="AEB6BF" w:sz="1"/>
            </w:tcBorders>
            <w:shd w:fill="D6EAF8" w:val="clear"/>
            <w:tcMar>
              <w:top w:type="dxa" w:w="80"/>
              <w:left w:type="dxa" w:w="150"/>
              <w:bottom w:type="dxa" w:w="80"/>
              <w:right w:type="dxa" w:w="150"/>
            </w:tcMar>
          </w:tcPr>
          <w:p>
            <w:r>
              <w:rPr>
                <w:rFonts w:ascii="Arial" w:cs="Arial" w:eastAsia="Arial" w:hAnsi="Arial"/>
                <w:b/>
                <w:bCs/>
                <w:sz w:val="19"/>
                <w:szCs w:val="19"/>
              </w:rPr>
              <w:t xml:space="preserve">13 Modules</w:t>
            </w:r>
          </w:p>
        </w:tc>
        <w:tc>
          <w:tcPr>
            <w:tcW w:type="dxa" w:w="1600"/>
            <w:tcBorders>
              <w:top w:val="single" w:color="AEB6BF" w:sz="1"/>
              <w:left w:val="single" w:color="AEB6BF" w:sz="1"/>
              <w:bottom w:val="single" w:color="AEB6BF" w:sz="1"/>
              <w:right w:val="single" w:color="AEB6BF" w:sz="1"/>
            </w:tcBorders>
            <w:shd w:fill="D6EAF8" w:val="clear"/>
            <w:tcMar>
              <w:top w:type="dxa" w:w="80"/>
              <w:left w:type="dxa" w:w="150"/>
              <w:bottom w:type="dxa" w:w="80"/>
              <w:right w:type="dxa" w:w="150"/>
            </w:tcMar>
          </w:tcPr>
          <w:p>
            <w:r>
              <w:rPr>
                <w:rFonts w:ascii="Arial" w:cs="Arial" w:eastAsia="Arial" w:hAnsi="Arial"/>
                <w:b/>
                <w:bCs/>
                <w:sz w:val="19"/>
                <w:szCs w:val="19"/>
              </w:rPr>
              <w:t xml:space="preserve">38 Sub-Modules</w:t>
            </w:r>
          </w:p>
        </w:tc>
        <w:tc>
          <w:tcPr>
            <w:tcW w:type="dxa" w:w="1600"/>
            <w:tcBorders>
              <w:top w:val="single" w:color="AEB6BF" w:sz="1"/>
              <w:left w:val="single" w:color="AEB6BF" w:sz="1"/>
              <w:bottom w:val="single" w:color="AEB6BF" w:sz="1"/>
              <w:right w:val="single" w:color="AEB6BF" w:sz="1"/>
            </w:tcBorders>
            <w:shd w:fill="D6EAF8" w:val="clear"/>
            <w:tcMar>
              <w:top w:type="dxa" w:w="80"/>
              <w:left w:type="dxa" w:w="150"/>
              <w:bottom w:type="dxa" w:w="80"/>
              <w:right w:type="dxa" w:w="150"/>
            </w:tcMar>
          </w:tcPr>
          <w:p>
            <w:r>
              <w:rPr>
                <w:rFonts w:ascii="Arial" w:cs="Arial" w:eastAsia="Arial" w:hAnsi="Arial"/>
                <w:b/>
                <w:bCs/>
                <w:sz w:val="19"/>
                <w:szCs w:val="19"/>
              </w:rPr>
              <w:t xml:space="preserve">128 API Endpoints</w:t>
            </w:r>
          </w:p>
        </w:tc>
        <w:tc>
          <w:tcPr>
            <w:tcW w:type="dxa" w:w="1560"/>
            <w:tcBorders>
              <w:top w:val="single" w:color="AEB6BF" w:sz="1"/>
              <w:left w:val="single" w:color="AEB6BF" w:sz="1"/>
              <w:bottom w:val="single" w:color="AEB6BF" w:sz="1"/>
              <w:right w:val="single" w:color="AEB6BF" w:sz="1"/>
            </w:tcBorders>
            <w:shd w:fill="D5F5E3" w:val="clear"/>
            <w:tcMar>
              <w:top w:type="dxa" w:w="80"/>
              <w:left w:type="dxa" w:w="150"/>
              <w:bottom w:type="dxa" w:w="80"/>
              <w:right w:type="dxa" w:w="150"/>
            </w:tcMar>
          </w:tcPr>
          <w:p>
            <w:r>
              <w:rPr>
                <w:rFonts w:ascii="Arial" w:cs="Arial" w:eastAsia="Arial" w:hAnsi="Arial"/>
                <w:b/>
                <w:bCs/>
                <w:sz w:val="19"/>
                <w:szCs w:val="19"/>
              </w:rPr>
              <w:t xml:space="preserve">✔ All Specified</w:t>
            </w:r>
          </w:p>
        </w:tc>
      </w:tr>
    </w:tbl>
    <w:p>
      <w:pPr>
        <w:spacing w:after="60" w:before="60"/>
      </w:pPr>
      <w:r>
        <w:t xml:space="preserve"/>
      </w:r>
    </w:p>
    <w:p>
      <w:pPr>
        <w:spacing w:after="60" w:before="60"/>
      </w:pPr>
      <w:r>
        <w:t xml:space="preserve"/>
      </w:r>
    </w:p>
    <w:p>
      <w:pPr>
        <w:jc w:val="center"/>
      </w:pPr>
      <w:r>
        <w:rPr>
          <w:rFonts w:ascii="Arial" w:cs="Arial" w:eastAsia="Arial" w:hAnsi="Arial"/>
          <w:i/>
          <w:iCs/>
          <w:color w:val="566573"/>
          <w:sz w:val="18"/>
          <w:szCs w:val="18"/>
        </w:rPr>
        <w:t xml:space="preserve">AAU AKMIT Cell  ·  eFMS – Electronic File Management System  ·  Version 1.0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471A3" w:sz="4" w:space="4"/>
      </w:pBdr>
      <w:spacing w:before="80"/>
      <w:jc w:val="center"/>
    </w:pPr>
    <w:r>
      <w:rPr>
        <w:rFonts w:ascii="Arial" w:cs="Arial" w:eastAsia="Arial" w:hAnsi="Arial"/>
        <w:color w:val="566573"/>
        <w:sz w:val="16"/>
        <w:szCs w:val="16"/>
      </w:rPr>
      <w:t xml:space="preserve">AAU AKMIT Cell  ·  Confidential – Tender Document  ·  Page </w:t>
    </w:r>
    <w:r>
      <w:rPr>
        <w:rFonts w:ascii="Arial" w:cs="Arial" w:eastAsia="Arial" w:hAnsi="Arial"/>
        <w:color w:val="566573"/>
        <w:sz w:val="16"/>
        <w:szCs w:val="16"/>
      </w:rPr>
      <w:fldChar w:fldCharType="begin"/>
      <w:instrText xml:space="preserve">PAGE</w:instrText>
      <w:fldChar w:fldCharType="separate"/>
      <w:fldChar w:fldCharType="end"/>
    </w:r>
    <w:r>
      <w:rPr>
        <w:rFonts w:ascii="Arial" w:cs="Arial" w:eastAsia="Arial" w:hAnsi="Arial"/>
        <w:color w:val="566573"/>
        <w:sz w:val="16"/>
        <w:szCs w:val="16"/>
      </w:rPr>
      <w:t xml:space="preserve"> of </w:t>
    </w:r>
    <w:r>
      <w:rPr>
        <w:rFonts w:ascii="Arial" w:cs="Arial" w:eastAsia="Arial" w:hAnsi="Arial"/>
        <w:color w:val="5665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71A3" w:sz="4" w:space="4"/>
      </w:pBdr>
      <w:spacing w:after="0"/>
    </w:pPr>
    <w:r>
      <w:rPr>
        <w:rFonts w:ascii="Arial" w:cs="Arial" w:eastAsia="Arial" w:hAnsi="Arial"/>
        <w:color w:val="566573"/>
        <w:sz w:val="16"/>
        <w:szCs w:val="16"/>
      </w:rPr>
      <w:t xml:space="preserve">AAU Digital Ecosystem  |  eFMS – Electronic File Management System  |  Module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sz w:val="20"/>
        <w:szCs w:val="20"/>
      </w:rPr>
    </w:lvl>
    <w:lvl w:ilvl="1" w15:tentative="1">
      <w:start w:val="1"/>
      <w:numFmt w:val="bullet"/>
      <w:lvlText w:val="◦"/>
      <w:lvlJc w:val="left"/>
      <w:pPr>
        <w:ind w:left="900" w:hanging="260"/>
      </w:pPr>
      <w:rPr>
        <w:rFonts w:ascii="Arial" w:cs="Arial" w:eastAsia="Arial" w:hAnsi="Arial"/>
        <w:sz w:val="19"/>
        <w:szCs w:val="19"/>
      </w:rPr>
    </w:lvl>
  </w:abstractNum>
  <w:abstractNum w:abstractNumId="3" w15:restartNumberingAfterBreak="0">
    <w:multiLevelType w:val="hybridMultilevel"/>
    <w:lvl w:ilvl="0" w15:tentative="1">
      <w:start w:val="1"/>
      <w:numFmt w:val="decimal"/>
      <w:lvlText w:val="%1."/>
      <w:lvlJc w:val="left"/>
      <w:pPr>
        <w:ind w:left="540" w:hanging="300"/>
      </w:pPr>
      <w:rPr>
        <w:rFonts w:ascii="Arial" w:cs="Arial" w:eastAsia="Arial" w:hAnsi="Arial"/>
        <w:sz w:val="20"/>
        <w:szCs w:val="2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471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2026-05-14T10:48:45.670Z</dcterms:created>
  <dcterms:modified xsi:type="dcterms:W3CDTF">2026-05-14T10:48:45.687Z</dcterms:modified>
</cp:coreProperties>
</file>

<file path=docProps/custom.xml><?xml version="1.0" encoding="utf-8"?>
<Properties xmlns="http://schemas.openxmlformats.org/officeDocument/2006/custom-properties" xmlns:vt="http://schemas.openxmlformats.org/officeDocument/2006/docPropsVTypes"/>
</file>