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  <w:r>
        <w:t xml:space="preserve"/>
      </w:r>
    </w:p>
    <w:p>
      <w:pPr>
        <w:spacing w:after="80"/>
        <w:jc w:val="center"/>
      </w:pPr>
      <w:r>
        <w:rPr>
          <w:color w:val="2563AB"/>
          <w:sz w:val="24"/>
          <w:szCs w:val="24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Assam Agricultural University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3C5E"/>
          <w:sz w:val="64"/>
          <w:szCs w:val="64"/>
        </w:rPr>
        <w:t xml:space="preserve">AMS &amp; eFMS</w:t>
      </w:r>
    </w:p>
    <w:p>
      <w:pPr>
        <w:spacing w:after="80"/>
        <w:jc w:val="center"/>
      </w:pPr>
      <w:r>
        <w:rPr>
          <w:rFonts w:ascii="Arial" w:cs="Arial" w:eastAsia="Arial" w:hAnsi="Arial"/>
          <w:color w:val="2563AB"/>
          <w:sz w:val="30"/>
          <w:szCs w:val="30"/>
        </w:rPr>
        <w:t xml:space="preserve">Feature Specifications &amp; Technical Reference</w:t>
      </w:r>
    </w:p>
    <w:p>
      <w:pPr>
        <w:spacing w:after="600"/>
        <w:jc w:val="center"/>
      </w:pPr>
      <w:r>
        <w:rPr>
          <w:color w:val="2563AB"/>
          <w:sz w:val="24"/>
          <w:szCs w:val="24"/>
        </w:rPr>
        <w:t xml:space="preserve">──────────────────────────────────────────────────────────────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Functional &amp; Technical Specification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Systems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AMS (Academic Management System) + eFMS (e-Notesheet)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Assam Agricultural University – AKMIT Cell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May 2026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563AB" w:sz="6" w:space="1"/>
        </w:pBdr>
        <w:shd w:fill="1A3C5E" w:val="clear"/>
        <w:spacing w:after="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1. Project Overview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document captures the functional requirements and technical specifications for two integrated platforms developed for Assam Agricultural University (AAU), derived from video demonstrations provided by the project team.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93C5FD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1.1 Academic Management System (AMS)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comprehensive platform managing the complete student lifecycle — from course registrations and faculty interactions to thesis management and final examinations.</w:t>
      </w:r>
    </w:p>
    <w:p>
      <w:pPr>
        <w:pStyle w:val="Heading2"/>
        <w:pBdr>
          <w:bottom w:val="single" w:color="93C5FD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1.2 e-Notesheet / eFMS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digital document workflow system that replicates physical file movements, noting, and drafting processes within the university administration. It enforces structured approval chains and maintains a full audit trail.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563AB" w:sz="6" w:space="1"/>
        </w:pBdr>
        <w:shd w:fill="1A3C5E" w:val="clear"/>
        <w:spacing w:after="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2. Functional Requirements &amp; Field Extractions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93C5FD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Module A — e-Notesheet (Document Management)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module handles the creation, routing, and archival of official administrative notes.</w:t>
      </w:r>
    </w:p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AB"/>
          <w:sz w:val="22"/>
          <w:szCs w:val="22"/>
        </w:rPr>
        <w:t xml:space="preserve">Key Fields &amp; UI Elements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 ID &amp; File Category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Unique identifier (e.g. 6874) and classification: Administrative, Financial,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 Number &amp; Description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Official tracking number and descriptive title for the note.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Rich Text Editor (Note Sheet)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TinyMCE / CKEditor 5 WYSIWYG editor with full formatting support.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View Menu: Full Screen, Show Invisible Characters.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Toolbars: Insert, Format, 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Recipient Selection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Searchable dropdown to select the target recipient of the note.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 Upload Drawer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Tabs: Compose | File Upload | Scan &amp; Upload.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Fields: Subject, References, Issue No (auto-generated or manual).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5-Minute Delete Window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Users have a 5-minute window to delete accidentally uploaded documents before they become permanent.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93C5FD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Module B — Teacher / Student Dashboard (AMS)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dashboard provides role-based access to all academic data and workflows.</w:t>
      </w:r>
    </w:p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AB"/>
          <w:sz w:val="22"/>
          <w:szCs w:val="22"/>
        </w:rPr>
        <w:t xml:space="preserve">Menu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Assigned Courses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Student Course Requests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Course Exams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Gradesheets &amp; Gradesheet Moderation (BVSC specific)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Synopsis Management &amp; PPW (Plan of Post Graduate Work)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Course Registrations &amp; Comprehensive Exams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Thesis Management — Thesis Seminar, Viva Voce, External Panel</w:t>
      </w:r>
    </w:p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AB"/>
          <w:sz w:val="22"/>
          <w:szCs w:val="22"/>
        </w:rPr>
        <w:t xml:space="preserve">Search &amp; Filter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Academic Year / Session (e.g. 2022–2027)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Semester selection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Program: Masters / PhD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Student Name or Roll No.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93C5FD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Module C — User Profile &amp;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Login Page: Email ID + Password + Sign in with Google (OAuth2)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Profile Fields: First Name, Middle Name, Last Name, DOB, Gender, Email, Mobile No, Designation, Address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Role Management: Switch Role capability (e.g. Teacher ↔ Admin) with session-level updates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563AB" w:sz="6" w:space="1"/>
        </w:pBdr>
        <w:shd w:fill="1A3C5E" w:val="clear"/>
        <w:spacing w:after="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3. Technical Stack Recommendations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following stack is optimised for Laravel and MySQL, offering scalability and maintainability for both AMS and eFMS.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860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AB"/>
                <w:sz w:val="20"/>
                <w:szCs w:val="20"/>
              </w:rPr>
              <w:t xml:space="preserve">Laravel 11+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Complex RBAC, queued jobs, file handling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AB"/>
                <w:sz w:val="20"/>
                <w:szCs w:val="20"/>
              </w:rPr>
              <w:t xml:space="preserve">MySQL 8.0+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Relational data: student-course mappings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RBAC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AB"/>
                <w:sz w:val="20"/>
                <w:szCs w:val="20"/>
              </w:rPr>
              <w:t xml:space="preserve">Spatie Laravel-Permission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Switch Role and multi-user type logic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AB"/>
                <w:sz w:val="20"/>
                <w:szCs w:val="20"/>
              </w:rPr>
              <w:t xml:space="preserve">Vue.js / React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Interactive drawers, dynamic search (SPA)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Rich Text Editor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AB"/>
                <w:sz w:val="20"/>
                <w:szCs w:val="20"/>
              </w:rPr>
              <w:t xml:space="preserve">TinyMCE / CKEditor 5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 Screen + Table plugins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CSS Framework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AB"/>
                <w:sz w:val="20"/>
                <w:szCs w:val="20"/>
              </w:rPr>
              <w:t xml:space="preserve">Tailwind CSS / Bootstrap 5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Clean sidebar-driven layout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AB"/>
                <w:sz w:val="20"/>
                <w:szCs w:val="20"/>
              </w:rPr>
              <w:t xml:space="preserve">AWS S3 / MinIO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Secure, scalable document storage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AB"/>
                <w:sz w:val="20"/>
                <w:szCs w:val="20"/>
              </w:rPr>
              <w:t xml:space="preserve">Snappy (wkhtmltopdf) / Browsershot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Convert note sheets to official PDFs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OCR Integration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AB"/>
                <w:sz w:val="20"/>
                <w:szCs w:val="20"/>
              </w:rPr>
              <w:t xml:space="preserve">Tesseract OCR / Google Vision API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Scan &amp; Upload feature support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AB"/>
                <w:sz w:val="20"/>
                <w:szCs w:val="20"/>
              </w:rPr>
              <w:t xml:space="preserve">Laravel Fortify + Socialite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Standard login + Google Sign-In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AB"/>
                <w:sz w:val="20"/>
                <w:szCs w:val="20"/>
              </w:rPr>
              <w:t xml:space="preserve">Laravel Queued Jobs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5-minute delete rule enforcement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563AB" w:sz="6" w:space="1"/>
        </w:pBdr>
        <w:shd w:fill="1A3C5E" w:val="clear"/>
        <w:spacing w:after="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4. Data Models (Simplified)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960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users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`id`, `email`, `password`, `designation`, `current_role_id`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notesheets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`id`, `file_number`, `category_id`, `content`, `status`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documents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`id`, `notesheet_id`, `file_path`, `uploaded_at`, `is_deletable`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courses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`id`, `course_code`, `title`, `credits`, `academic_year`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course_requests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`id`, `student_id`, `course_id`, `status` (Pending / Approved)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563AB" w:sz="6" w:space="1"/>
        </w:pBdr>
        <w:shd w:fill="1A3C5E" w:val="clear"/>
        <w:spacing w:after="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5. Critical Logic to Implement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1500"/>
        <w:gridCol w:w="1400"/>
      </w:tblGrid>
      <w:tr>
        <w:tc>
          <w:tcPr>
            <w:tcW w:type="dxa" w:w="1900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Detail</w:t>
            </w:r>
          </w:p>
        </w:tc>
        <w:tc>
          <w:tcPr>
            <w:tcW w:type="dxa" w:w="1500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Affects</w:t>
            </w:r>
          </w:p>
        </w:tc>
        <w:tc>
          <w:tcPr>
            <w:tcW w:type="dxa" w:w="1400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5-Minute Safety Window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On file upload, set `is_deletable = true` and record `created_at`. On delete request, verify `now() − created_at &lt; 5 minutes`. Use a Laravel Queued Job or timestamp comparison in the `documents` table to auto-expire the flag.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AB"/>
                <w:sz w:val="20"/>
                <w:szCs w:val="20"/>
              </w:rPr>
              <w:t xml:space="preserve">Documents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Role Switching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When a user selects 'Switch Role', update `current_role_id` in the session and reload dashboard modules accordingly — showing or hiding AMS vs eFMS features based on the active role.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AB"/>
                <w:sz w:val="20"/>
                <w:szCs w:val="20"/>
              </w:rPr>
              <w:t xml:space="preserve">Auth / Session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High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top w:val="single" w:color="1A3C5E" w:sz="6" w:space="1"/>
        </w:pBdr>
        <w:spacing w:after="80" w:before="180"/>
        <w:jc w:val="center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For further expansion on Thesis External Panel or PPW module schemas, contact the AKMIT Cell development team.</w:t>
      </w:r>
    </w:p>
    <w:p>
      <w:pPr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Assam Agricultural University  |  AMS &amp; eFMS Specification v1.0  |  May 2026</w:t>
      </w:r>
    </w:p>
    <w:sectPr>
      <w:headerReference w:type="default" r:id="rId7"/>
      <w:footerReference w:type="default" r:id="rId8"/>
      <w:pgSz w:w="12240" w:h="15840" w:orient="portrait"/>
      <w:pgMar w:top="1200" w:right="1260" w:bottom="120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C5E" w:sz="4" w:space="1"/>
      </w:pBdr>
      <w:tabs>
        <w:tab w:val="right" w:pos="9026"/>
      </w:tabs>
    </w:pPr>
    <w:r>
      <w:rPr>
        <w:rFonts w:ascii="Arial" w:cs="Arial" w:eastAsia="Arial" w:hAnsi="Arial"/>
        <w:color w:val="6B7280"/>
        <w:sz w:val="17"/>
        <w:szCs w:val="17"/>
      </w:rPr>
      <w:t xml:space="preserve">Assam Agricultural University  |  AKMIT Cell</w:t>
    </w:r>
    <w:r>
      <w:rPr>
        <w:rFonts w:ascii="Arial" w:cs="Arial" w:eastAsia="Arial" w:hAnsi="Arial"/>
        <w:color w:val="6B7280"/>
        <w:sz w:val="17"/>
        <w:szCs w:val="17"/>
      </w:rPr>
      <w:t xml:space="preserve">	Page </w:t>
    </w:r>
    <w:r>
      <w:rPr>
        <w:rFonts w:ascii="Arial" w:cs="Arial" w:eastAsia="Arial" w:hAnsi="Arial"/>
        <w:color w:val="1A3C5E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C5E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A3C5E"/>
        <w:sz w:val="18"/>
        <w:szCs w:val="18"/>
      </w:rPr>
      <w:t xml:space="preserve">AAU — AMS &amp; eFMS Specification</w:t>
    </w:r>
    <w:r>
      <w:rPr>
        <w:rFonts w:ascii="Arial" w:cs="Arial" w:eastAsia="Arial" w:hAnsi="Arial"/>
        <w:color w:val="6B7280"/>
        <w:sz w:val="17"/>
        <w:szCs w:val="17"/>
      </w:rPr>
      <w:t xml:space="preserve">		Version 1.0  |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36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2026-05-07T21:50:05.713Z</dcterms:created>
  <dcterms:modified xsi:type="dcterms:W3CDTF">2026-05-07T21:50:05.729Z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