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34023" w:rsidRPr="00ED1C91" w:rsidRDefault="00B34023" w:rsidP="00177213">
      <w:pPr>
        <w:pStyle w:val="AHPRADocumentsubheading"/>
        <w:rPr>
          <w:color w:val="00BCCE"/>
          <w:sz w:val="32"/>
          <w:szCs w:val="32"/>
        </w:rPr>
      </w:pPr>
    </w:p>
    <w:p w:rsidR="00B34023" w:rsidRPr="00ED1C91" w:rsidRDefault="00B34023" w:rsidP="00177213">
      <w:pPr>
        <w:pStyle w:val="AHPRADocumentsubheading"/>
        <w:rPr>
          <w:color w:val="00BCCE"/>
          <w:sz w:val="32"/>
          <w:szCs w:val="32"/>
        </w:rPr>
      </w:pPr>
    </w:p>
    <w:p w:rsidR="002C1090" w:rsidRPr="00ED1C91" w:rsidRDefault="002C1090" w:rsidP="00177213">
      <w:pPr>
        <w:pStyle w:val="AHPRATitle"/>
        <w:rPr>
          <w:color w:val="00BCCE"/>
          <w:sz w:val="32"/>
          <w:szCs w:val="32"/>
        </w:rPr>
      </w:pPr>
    </w:p>
    <w:p w:rsidR="00840D98" w:rsidRPr="00ED1C91" w:rsidRDefault="00840D98" w:rsidP="00840D98">
      <w:pPr>
        <w:pStyle w:val="AHPRAHeadline"/>
        <w:rPr>
          <w:color w:val="00BCCE"/>
          <w:sz w:val="32"/>
          <w:szCs w:val="32"/>
        </w:rPr>
      </w:pPr>
    </w:p>
    <w:p w:rsidR="000C2151" w:rsidRPr="00C35DE1" w:rsidRDefault="00A979AD" w:rsidP="00177213">
      <w:pPr>
        <w:pStyle w:val="AHPRATitle"/>
        <w:rPr>
          <w:color w:val="00BCCE"/>
          <w:sz w:val="32"/>
          <w:szCs w:val="32"/>
        </w:rPr>
      </w:pPr>
      <w:r>
        <w:rPr>
          <w:noProof/>
          <w:color w:val="60605B"/>
          <w:sz w:val="20"/>
          <w:szCs w:val="20"/>
          <w:lang w:eastAsia="en-AU"/>
        </w:rPr>
        <mc:AlternateContent>
          <mc:Choice Requires="wps">
            <w:drawing>
              <wp:anchor distT="4294967294" distB="4294967294" distL="114300" distR="114300" simplePos="0" relativeHeight="251658240" behindDoc="0" locked="0" layoutInCell="1" allowOverlap="1">
                <wp:simplePos x="0" y="0"/>
                <wp:positionH relativeFrom="column">
                  <wp:posOffset>-2209800</wp:posOffset>
                </wp:positionH>
                <wp:positionV relativeFrom="paragraph">
                  <wp:posOffset>315594</wp:posOffset>
                </wp:positionV>
                <wp:extent cx="3180080" cy="0"/>
                <wp:effectExtent l="0" t="0" r="2032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00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832B64C" id="_x0000_t32" coordsize="21600,21600" o:spt="32" o:oned="t" path="m,l21600,21600e" filled="f">
                <v:path arrowok="t" fillok="f" o:connecttype="none"/>
                <o:lock v:ext="edit" shapetype="t"/>
              </v:shapetype>
              <v:shape id="AutoShape 2" o:spid="_x0000_s1026" type="#_x0000_t32" style="position:absolute;margin-left:-174pt;margin-top:24.85pt;width:250.4pt;height:0;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hOtHgIAADsEAAAOAAAAZHJzL2Uyb0RvYy54bWysU02P2jAQvVfqf7B8hyRso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"/>
            </w:pict>
          </mc:Fallback>
        </mc:AlternateContent>
      </w:r>
      <w:r w:rsidR="000C2151">
        <w:rPr>
          <w:color w:val="00BCCE"/>
          <w:sz w:val="32"/>
          <w:szCs w:val="32"/>
        </w:rPr>
        <w:t>Fact sheet</w:t>
      </w:r>
      <w:r w:rsidR="002C1090">
        <w:rPr>
          <w:color w:val="00BCCE"/>
          <w:sz w:val="32"/>
          <w:szCs w:val="32"/>
        </w:rPr>
        <w:t xml:space="preserve"> for the 5+1</w:t>
      </w:r>
      <w:r w:rsidR="00C34C1E">
        <w:rPr>
          <w:color w:val="00BCCE"/>
          <w:sz w:val="32"/>
          <w:szCs w:val="32"/>
        </w:rPr>
        <w:t xml:space="preserve"> internship program</w:t>
      </w:r>
      <w:bookmarkStart w:id="0" w:name="_GoBack"/>
      <w:bookmarkEnd w:id="0"/>
    </w:p>
    <w:p w:rsidR="000C2151" w:rsidRPr="001A7894" w:rsidRDefault="000C2151" w:rsidP="00177213">
      <w:pPr>
        <w:pStyle w:val="AHPRAHeadline"/>
        <w:spacing w:after="0"/>
        <w:outlineLvl w:val="0"/>
        <w:rPr>
          <w:sz w:val="20"/>
          <w:szCs w:val="20"/>
        </w:rPr>
      </w:pPr>
    </w:p>
    <w:p w:rsidR="000C2151" w:rsidRPr="002C08A0" w:rsidRDefault="007D5609" w:rsidP="00C66DB4">
      <w:pPr>
        <w:pStyle w:val="AHPRAHeadline"/>
        <w:outlineLvl w:val="0"/>
        <w:rPr>
          <w:b/>
          <w:color w:val="auto"/>
          <w:sz w:val="20"/>
          <w:szCs w:val="20"/>
        </w:rPr>
      </w:pPr>
      <w:r>
        <w:rPr>
          <w:b/>
          <w:color w:val="auto"/>
          <w:sz w:val="20"/>
          <w:szCs w:val="20"/>
        </w:rPr>
        <w:t>June 2017</w:t>
      </w:r>
    </w:p>
    <w:p w:rsidR="000C2151" w:rsidRPr="000C2151" w:rsidRDefault="000C2151" w:rsidP="00177213">
      <w:pPr>
        <w:pStyle w:val="AHPRADocumentsubheading"/>
        <w:rPr>
          <w:szCs w:val="28"/>
        </w:rPr>
      </w:pPr>
      <w:bookmarkStart w:id="1" w:name="OLE_LINK1"/>
      <w:bookmarkStart w:id="2" w:name="OLE_LINK2"/>
      <w:r w:rsidRPr="000C2151">
        <w:rPr>
          <w:szCs w:val="28"/>
        </w:rPr>
        <w:t xml:space="preserve">Implementing the </w:t>
      </w:r>
      <w:r w:rsidR="0046157A">
        <w:rPr>
          <w:szCs w:val="28"/>
        </w:rPr>
        <w:t xml:space="preserve">revised </w:t>
      </w:r>
      <w:r w:rsidR="00A6090B" w:rsidRPr="00A6090B">
        <w:rPr>
          <w:szCs w:val="28"/>
        </w:rPr>
        <w:t>g</w:t>
      </w:r>
      <w:r w:rsidRPr="0046157A">
        <w:rPr>
          <w:szCs w:val="28"/>
        </w:rPr>
        <w:t xml:space="preserve">eneral </w:t>
      </w:r>
      <w:r w:rsidR="00EC52EB">
        <w:rPr>
          <w:szCs w:val="28"/>
        </w:rPr>
        <w:t xml:space="preserve">and provisional </w:t>
      </w:r>
      <w:r w:rsidRPr="0046157A">
        <w:rPr>
          <w:szCs w:val="28"/>
        </w:rPr>
        <w:t>registration standard</w:t>
      </w:r>
      <w:r w:rsidR="00EC52EB">
        <w:rPr>
          <w:szCs w:val="28"/>
        </w:rPr>
        <w:t>s</w:t>
      </w:r>
      <w:r w:rsidRPr="000C2151">
        <w:rPr>
          <w:szCs w:val="28"/>
        </w:rPr>
        <w:t xml:space="preserve"> </w:t>
      </w:r>
    </w:p>
    <w:bookmarkEnd w:id="1"/>
    <w:bookmarkEnd w:id="2"/>
    <w:p w:rsidR="003E0279" w:rsidRDefault="003E0279" w:rsidP="003E0279">
      <w:pPr>
        <w:spacing w:after="0"/>
        <w:rPr>
          <w:b/>
          <w:color w:val="0070C0"/>
          <w:sz w:val="20"/>
          <w:szCs w:val="20"/>
        </w:rPr>
      </w:pPr>
    </w:p>
    <w:p w:rsidR="00984CEB" w:rsidRPr="00984CEB" w:rsidRDefault="00984CEB" w:rsidP="00177213">
      <w:pPr>
        <w:rPr>
          <w:b/>
          <w:color w:val="0070C0"/>
          <w:sz w:val="20"/>
          <w:szCs w:val="20"/>
        </w:rPr>
      </w:pPr>
      <w:r w:rsidRPr="00984CEB">
        <w:rPr>
          <w:b/>
          <w:color w:val="0070C0"/>
          <w:sz w:val="20"/>
          <w:szCs w:val="20"/>
        </w:rPr>
        <w:t>S</w:t>
      </w:r>
      <w:r w:rsidRPr="006D7FF0">
        <w:rPr>
          <w:b/>
          <w:color w:val="0070C0"/>
          <w:sz w:val="20"/>
          <w:szCs w:val="20"/>
        </w:rPr>
        <w:t>ummar</w:t>
      </w:r>
      <w:r w:rsidRPr="00984CEB">
        <w:rPr>
          <w:b/>
          <w:color w:val="0070C0"/>
          <w:sz w:val="20"/>
          <w:szCs w:val="20"/>
        </w:rPr>
        <w:t>y</w:t>
      </w:r>
    </w:p>
    <w:p w:rsidR="00F15717" w:rsidRDefault="00EC52EB" w:rsidP="00177213">
      <w:pPr>
        <w:rPr>
          <w:sz w:val="20"/>
          <w:szCs w:val="20"/>
        </w:rPr>
      </w:pPr>
      <w:r>
        <w:rPr>
          <w:sz w:val="20"/>
          <w:szCs w:val="20"/>
        </w:rPr>
        <w:t xml:space="preserve">The general registration standard and the provisional registration standard have recently changed. The Psychology Board of Australia will soon commence a review of the </w:t>
      </w:r>
      <w:r w:rsidRPr="005A6330">
        <w:rPr>
          <w:rFonts w:cs="Arial"/>
          <w:i/>
          <w:sz w:val="20"/>
          <w:szCs w:val="20"/>
        </w:rPr>
        <w:t xml:space="preserve">Guidelines for the </w:t>
      </w:r>
      <w:r w:rsidRPr="0004596A">
        <w:rPr>
          <w:rFonts w:cs="Arial"/>
          <w:i/>
          <w:sz w:val="20"/>
          <w:szCs w:val="20"/>
        </w:rPr>
        <w:t>5+1</w:t>
      </w:r>
      <w:r w:rsidRPr="005A6330">
        <w:rPr>
          <w:rFonts w:cs="Arial"/>
          <w:i/>
          <w:sz w:val="20"/>
          <w:szCs w:val="20"/>
        </w:rPr>
        <w:t xml:space="preserve"> internship program</w:t>
      </w:r>
      <w:r>
        <w:rPr>
          <w:rFonts w:cs="Arial"/>
          <w:sz w:val="20"/>
          <w:szCs w:val="20"/>
        </w:rPr>
        <w:t xml:space="preserve"> (5+1 guideline) </w:t>
      </w:r>
      <w:r>
        <w:rPr>
          <w:sz w:val="20"/>
          <w:szCs w:val="20"/>
        </w:rPr>
        <w:t xml:space="preserve">to </w:t>
      </w:r>
      <w:r w:rsidR="00A304EF">
        <w:rPr>
          <w:sz w:val="20"/>
          <w:szCs w:val="20"/>
        </w:rPr>
        <w:t xml:space="preserve">ensure it </w:t>
      </w:r>
      <w:r>
        <w:rPr>
          <w:sz w:val="20"/>
          <w:szCs w:val="20"/>
        </w:rPr>
        <w:t>align</w:t>
      </w:r>
      <w:r w:rsidR="00A304EF">
        <w:rPr>
          <w:sz w:val="20"/>
          <w:szCs w:val="20"/>
        </w:rPr>
        <w:t>s</w:t>
      </w:r>
      <w:r>
        <w:rPr>
          <w:sz w:val="20"/>
          <w:szCs w:val="20"/>
        </w:rPr>
        <w:t xml:space="preserve"> with the </w:t>
      </w:r>
      <w:r w:rsidR="00A304EF">
        <w:rPr>
          <w:sz w:val="20"/>
          <w:szCs w:val="20"/>
        </w:rPr>
        <w:t>revised</w:t>
      </w:r>
      <w:r>
        <w:rPr>
          <w:sz w:val="20"/>
          <w:szCs w:val="20"/>
        </w:rPr>
        <w:t xml:space="preserve"> standards. In the meantime, </w:t>
      </w:r>
      <w:r w:rsidR="00F15717">
        <w:rPr>
          <w:sz w:val="20"/>
          <w:szCs w:val="20"/>
        </w:rPr>
        <w:t>some</w:t>
      </w:r>
      <w:r w:rsidR="00A304EF">
        <w:rPr>
          <w:sz w:val="20"/>
          <w:szCs w:val="20"/>
        </w:rPr>
        <w:t xml:space="preserve"> </w:t>
      </w:r>
      <w:r>
        <w:rPr>
          <w:sz w:val="20"/>
          <w:szCs w:val="20"/>
        </w:rPr>
        <w:t>difference</w:t>
      </w:r>
      <w:r w:rsidR="00A304EF">
        <w:rPr>
          <w:sz w:val="20"/>
          <w:szCs w:val="20"/>
        </w:rPr>
        <w:t>s</w:t>
      </w:r>
      <w:r>
        <w:rPr>
          <w:sz w:val="20"/>
          <w:szCs w:val="20"/>
        </w:rPr>
        <w:t xml:space="preserve"> </w:t>
      </w:r>
      <w:r w:rsidR="00A304EF">
        <w:rPr>
          <w:sz w:val="20"/>
          <w:szCs w:val="20"/>
        </w:rPr>
        <w:t xml:space="preserve">will be found </w:t>
      </w:r>
      <w:r w:rsidRPr="00EC52EB">
        <w:rPr>
          <w:sz w:val="20"/>
          <w:szCs w:val="20"/>
        </w:rPr>
        <w:t xml:space="preserve">between the requirements in the </w:t>
      </w:r>
      <w:r>
        <w:rPr>
          <w:sz w:val="20"/>
          <w:szCs w:val="20"/>
        </w:rPr>
        <w:t xml:space="preserve">standards </w:t>
      </w:r>
      <w:r w:rsidRPr="00EC52EB">
        <w:rPr>
          <w:sz w:val="20"/>
          <w:szCs w:val="20"/>
        </w:rPr>
        <w:t xml:space="preserve">and </w:t>
      </w:r>
      <w:r w:rsidR="00A304EF">
        <w:rPr>
          <w:sz w:val="20"/>
          <w:szCs w:val="20"/>
        </w:rPr>
        <w:t xml:space="preserve">the 5+1 guideline. </w:t>
      </w:r>
      <w:r w:rsidR="00F15717">
        <w:rPr>
          <w:sz w:val="20"/>
          <w:szCs w:val="20"/>
        </w:rPr>
        <w:t>This fact sheet summarises the</w:t>
      </w:r>
      <w:r w:rsidR="00E63960">
        <w:rPr>
          <w:sz w:val="20"/>
          <w:szCs w:val="20"/>
        </w:rPr>
        <w:t>se</w:t>
      </w:r>
      <w:r w:rsidR="00F15717">
        <w:rPr>
          <w:sz w:val="20"/>
          <w:szCs w:val="20"/>
        </w:rPr>
        <w:t xml:space="preserve"> differences and how they will be managed to ensure </w:t>
      </w:r>
      <w:r w:rsidR="00E63960">
        <w:rPr>
          <w:sz w:val="20"/>
          <w:szCs w:val="20"/>
        </w:rPr>
        <w:t>a</w:t>
      </w:r>
      <w:r w:rsidR="00F15717">
        <w:rPr>
          <w:sz w:val="20"/>
          <w:szCs w:val="20"/>
        </w:rPr>
        <w:t xml:space="preserve"> </w:t>
      </w:r>
      <w:r w:rsidR="00E63960">
        <w:rPr>
          <w:sz w:val="20"/>
          <w:szCs w:val="20"/>
        </w:rPr>
        <w:t xml:space="preserve">smooth and fair </w:t>
      </w:r>
      <w:r w:rsidR="00F15717">
        <w:rPr>
          <w:sz w:val="20"/>
          <w:szCs w:val="20"/>
        </w:rPr>
        <w:t xml:space="preserve">transition to the new standards. </w:t>
      </w:r>
    </w:p>
    <w:p w:rsidR="007221F7" w:rsidRDefault="00BF249B" w:rsidP="00177213">
      <w:pPr>
        <w:rPr>
          <w:sz w:val="20"/>
          <w:szCs w:val="20"/>
        </w:rPr>
      </w:pPr>
      <w:r>
        <w:rPr>
          <w:sz w:val="20"/>
          <w:szCs w:val="20"/>
        </w:rPr>
        <w:t xml:space="preserve">The revised </w:t>
      </w:r>
      <w:r w:rsidR="0046157A">
        <w:rPr>
          <w:sz w:val="20"/>
          <w:szCs w:val="20"/>
        </w:rPr>
        <w:t>g</w:t>
      </w:r>
      <w:r w:rsidR="00A6090B" w:rsidRPr="00A6090B">
        <w:rPr>
          <w:sz w:val="20"/>
          <w:szCs w:val="20"/>
        </w:rPr>
        <w:t>eneral registration standard</w:t>
      </w:r>
      <w:r w:rsidR="00ED1C91">
        <w:rPr>
          <w:sz w:val="20"/>
          <w:szCs w:val="20"/>
        </w:rPr>
        <w:t xml:space="preserve"> </w:t>
      </w:r>
      <w:r w:rsidR="007D5609">
        <w:rPr>
          <w:sz w:val="20"/>
          <w:szCs w:val="20"/>
        </w:rPr>
        <w:t xml:space="preserve">came </w:t>
      </w:r>
      <w:r w:rsidR="001E02DD">
        <w:rPr>
          <w:sz w:val="20"/>
          <w:szCs w:val="20"/>
        </w:rPr>
        <w:t>into effect on 2 May 2016. It introduce</w:t>
      </w:r>
      <w:r w:rsidR="007D5609">
        <w:rPr>
          <w:sz w:val="20"/>
          <w:szCs w:val="20"/>
        </w:rPr>
        <w:t>d</w:t>
      </w:r>
      <w:r w:rsidR="001E02DD">
        <w:rPr>
          <w:sz w:val="20"/>
          <w:szCs w:val="20"/>
        </w:rPr>
        <w:t xml:space="preserve"> some small changes to</w:t>
      </w:r>
      <w:r w:rsidR="002C1090">
        <w:rPr>
          <w:sz w:val="20"/>
          <w:szCs w:val="20"/>
        </w:rPr>
        <w:t xml:space="preserve"> the core requirements for</w:t>
      </w:r>
      <w:r w:rsidR="00482173">
        <w:rPr>
          <w:sz w:val="20"/>
          <w:szCs w:val="20"/>
        </w:rPr>
        <w:t xml:space="preserve"> the</w:t>
      </w:r>
      <w:r w:rsidR="002C1090">
        <w:rPr>
          <w:sz w:val="20"/>
          <w:szCs w:val="20"/>
        </w:rPr>
        <w:t xml:space="preserve"> internship year of the 5+1 </w:t>
      </w:r>
      <w:r w:rsidR="0086178C">
        <w:rPr>
          <w:sz w:val="20"/>
          <w:szCs w:val="20"/>
        </w:rPr>
        <w:t>program</w:t>
      </w:r>
      <w:r w:rsidR="001E02DD">
        <w:rPr>
          <w:sz w:val="20"/>
          <w:szCs w:val="20"/>
        </w:rPr>
        <w:t xml:space="preserve">. </w:t>
      </w:r>
      <w:r w:rsidR="007D5609">
        <w:rPr>
          <w:sz w:val="20"/>
          <w:szCs w:val="20"/>
        </w:rPr>
        <w:t>The</w:t>
      </w:r>
      <w:r w:rsidR="00DD5DEC">
        <w:rPr>
          <w:sz w:val="20"/>
          <w:szCs w:val="20"/>
        </w:rPr>
        <w:t xml:space="preserve"> revised provisional registration standard </w:t>
      </w:r>
      <w:r w:rsidR="007D5609">
        <w:rPr>
          <w:sz w:val="20"/>
          <w:szCs w:val="20"/>
        </w:rPr>
        <w:t>was introduced on 1 June 2017</w:t>
      </w:r>
      <w:r w:rsidR="00482173">
        <w:rPr>
          <w:sz w:val="20"/>
          <w:szCs w:val="20"/>
        </w:rPr>
        <w:t>,</w:t>
      </w:r>
      <w:r w:rsidR="002F4872">
        <w:rPr>
          <w:sz w:val="20"/>
          <w:szCs w:val="20"/>
        </w:rPr>
        <w:t xml:space="preserve"> </w:t>
      </w:r>
      <w:r w:rsidR="007221F7">
        <w:rPr>
          <w:sz w:val="20"/>
          <w:szCs w:val="20"/>
        </w:rPr>
        <w:t>and</w:t>
      </w:r>
      <w:r w:rsidR="0086178C">
        <w:rPr>
          <w:sz w:val="20"/>
          <w:szCs w:val="20"/>
        </w:rPr>
        <w:t xml:space="preserve"> now</w:t>
      </w:r>
      <w:r w:rsidR="007221F7">
        <w:rPr>
          <w:sz w:val="20"/>
          <w:szCs w:val="20"/>
        </w:rPr>
        <w:t xml:space="preserve"> </w:t>
      </w:r>
      <w:r w:rsidR="007D5609">
        <w:rPr>
          <w:sz w:val="20"/>
          <w:szCs w:val="20"/>
        </w:rPr>
        <w:t>aligns with the</w:t>
      </w:r>
      <w:r w:rsidR="002F4872">
        <w:rPr>
          <w:sz w:val="20"/>
          <w:szCs w:val="20"/>
        </w:rPr>
        <w:t xml:space="preserve"> </w:t>
      </w:r>
      <w:r w:rsidR="00482173">
        <w:rPr>
          <w:sz w:val="20"/>
          <w:szCs w:val="20"/>
        </w:rPr>
        <w:t xml:space="preserve">revised </w:t>
      </w:r>
      <w:r w:rsidR="002F4872">
        <w:rPr>
          <w:sz w:val="20"/>
          <w:szCs w:val="20"/>
        </w:rPr>
        <w:t>general standard</w:t>
      </w:r>
      <w:r w:rsidR="007D5609">
        <w:rPr>
          <w:sz w:val="20"/>
          <w:szCs w:val="20"/>
        </w:rPr>
        <w:t xml:space="preserve">. </w:t>
      </w:r>
    </w:p>
    <w:p w:rsidR="00F15EE7" w:rsidRDefault="002C1090" w:rsidP="00177213">
      <w:pPr>
        <w:rPr>
          <w:sz w:val="20"/>
          <w:szCs w:val="20"/>
        </w:rPr>
      </w:pPr>
      <w:r>
        <w:rPr>
          <w:sz w:val="20"/>
          <w:szCs w:val="20"/>
        </w:rPr>
        <w:t xml:space="preserve">The main changes relevant to 5+1 pathway provisional psychologists </w:t>
      </w:r>
      <w:r w:rsidR="00F15EE7">
        <w:rPr>
          <w:sz w:val="20"/>
          <w:szCs w:val="20"/>
        </w:rPr>
        <w:t>are:</w:t>
      </w:r>
    </w:p>
    <w:p w:rsidR="00051FC9" w:rsidRDefault="00F15EE7">
      <w:pPr>
        <w:pStyle w:val="AHPRABulletlevel1"/>
        <w:numPr>
          <w:ilvl w:val="0"/>
          <w:numId w:val="4"/>
        </w:numPr>
        <w:ind w:left="369" w:hanging="369"/>
      </w:pPr>
      <w:r w:rsidRPr="00524151">
        <w:t xml:space="preserve">core competency #7 </w:t>
      </w:r>
      <w:r w:rsidR="002F4872" w:rsidRPr="0004596A">
        <w:t>has been renamed ‘working with people from diverse groups’</w:t>
      </w:r>
    </w:p>
    <w:p w:rsidR="00051FC9" w:rsidRDefault="00CF7563">
      <w:pPr>
        <w:pStyle w:val="AHPRABulletlevel1"/>
        <w:numPr>
          <w:ilvl w:val="0"/>
          <w:numId w:val="4"/>
        </w:numPr>
        <w:ind w:left="369" w:hanging="369"/>
      </w:pPr>
      <w:r w:rsidRPr="0004596A">
        <w:t xml:space="preserve">small reductions in minimum </w:t>
      </w:r>
      <w:r w:rsidR="00F15EE7" w:rsidRPr="0004596A">
        <w:t>internship hours</w:t>
      </w:r>
      <w:r w:rsidR="00D80AB2">
        <w:t>, and</w:t>
      </w:r>
      <w:r w:rsidR="00F15EE7" w:rsidRPr="00524151">
        <w:t xml:space="preserve"> </w:t>
      </w:r>
    </w:p>
    <w:p w:rsidR="00051FC9" w:rsidRDefault="00CF7563">
      <w:pPr>
        <w:pStyle w:val="AHPRABulletlevel1last"/>
        <w:numPr>
          <w:ilvl w:val="0"/>
          <w:numId w:val="4"/>
        </w:numPr>
        <w:ind w:left="369" w:hanging="369"/>
      </w:pPr>
      <w:proofErr w:type="gramStart"/>
      <w:r w:rsidRPr="004452B0">
        <w:t>c</w:t>
      </w:r>
      <w:r w:rsidR="00F15EE7" w:rsidRPr="004452B0">
        <w:t>ase</w:t>
      </w:r>
      <w:proofErr w:type="gramEnd"/>
      <w:r w:rsidR="00F15EE7" w:rsidRPr="004452B0">
        <w:t xml:space="preserve"> studies have been renamed </w:t>
      </w:r>
      <w:r w:rsidR="005B663C">
        <w:t>‘</w:t>
      </w:r>
      <w:r w:rsidR="00F15EE7" w:rsidRPr="004452B0">
        <w:t>case reports</w:t>
      </w:r>
      <w:r w:rsidR="005B663C">
        <w:t>’</w:t>
      </w:r>
      <w:r w:rsidR="00D80AB2">
        <w:t>.</w:t>
      </w:r>
    </w:p>
    <w:p w:rsidR="00E63960" w:rsidRDefault="00E63960" w:rsidP="00E63960">
      <w:pPr>
        <w:spacing w:after="0"/>
        <w:rPr>
          <w:b/>
          <w:color w:val="0070C0"/>
          <w:sz w:val="20"/>
          <w:szCs w:val="20"/>
        </w:rPr>
      </w:pPr>
    </w:p>
    <w:p w:rsidR="006D7FF0" w:rsidRDefault="006D7FF0" w:rsidP="001E02DD">
      <w:pPr>
        <w:rPr>
          <w:b/>
          <w:color w:val="0070C0"/>
          <w:sz w:val="20"/>
          <w:szCs w:val="20"/>
        </w:rPr>
      </w:pPr>
      <w:r w:rsidRPr="006D7FF0">
        <w:rPr>
          <w:b/>
          <w:color w:val="0070C0"/>
          <w:sz w:val="20"/>
          <w:szCs w:val="20"/>
        </w:rPr>
        <w:t xml:space="preserve">Core competency #7 – </w:t>
      </w:r>
      <w:r w:rsidR="0004596A">
        <w:rPr>
          <w:b/>
          <w:color w:val="0070C0"/>
          <w:sz w:val="20"/>
          <w:szCs w:val="20"/>
        </w:rPr>
        <w:t>w</w:t>
      </w:r>
      <w:r w:rsidRPr="006D7FF0">
        <w:rPr>
          <w:b/>
          <w:color w:val="0070C0"/>
          <w:sz w:val="20"/>
          <w:szCs w:val="20"/>
        </w:rPr>
        <w:t>orking with people from diverse groups</w:t>
      </w:r>
    </w:p>
    <w:p w:rsidR="00060912" w:rsidRDefault="002C1090" w:rsidP="001E02DD">
      <w:pPr>
        <w:rPr>
          <w:b/>
          <w:sz w:val="20"/>
          <w:szCs w:val="20"/>
        </w:rPr>
      </w:pPr>
      <w:r>
        <w:rPr>
          <w:b/>
          <w:sz w:val="20"/>
          <w:szCs w:val="20"/>
        </w:rPr>
        <w:t>Current requirement in the 5+1</w:t>
      </w:r>
      <w:r w:rsidR="006D7FF0">
        <w:rPr>
          <w:b/>
          <w:sz w:val="20"/>
          <w:szCs w:val="20"/>
        </w:rPr>
        <w:t xml:space="preserve"> guideline</w:t>
      </w:r>
      <w:r>
        <w:rPr>
          <w:b/>
          <w:sz w:val="20"/>
          <w:szCs w:val="20"/>
        </w:rPr>
        <w:t xml:space="preserve"> (table 1</w:t>
      </w:r>
      <w:r w:rsidR="00177213">
        <w:rPr>
          <w:b/>
          <w:sz w:val="20"/>
          <w:szCs w:val="20"/>
        </w:rPr>
        <w:t xml:space="preserve">) </w:t>
      </w:r>
    </w:p>
    <w:p w:rsidR="00177213" w:rsidRPr="00060912" w:rsidRDefault="006D7FF0" w:rsidP="001E02DD">
      <w:pPr>
        <w:rPr>
          <w:b/>
          <w:sz w:val="20"/>
          <w:szCs w:val="20"/>
        </w:rPr>
      </w:pPr>
      <w:r>
        <w:rPr>
          <w:sz w:val="20"/>
          <w:szCs w:val="20"/>
        </w:rPr>
        <w:t xml:space="preserve">Demonstrate competence working </w:t>
      </w:r>
      <w:r w:rsidR="00177213">
        <w:rPr>
          <w:sz w:val="20"/>
          <w:szCs w:val="20"/>
        </w:rPr>
        <w:t>with</w:t>
      </w:r>
      <w:r>
        <w:rPr>
          <w:sz w:val="20"/>
          <w:szCs w:val="20"/>
        </w:rPr>
        <w:t>in a cross-cultural context.</w:t>
      </w:r>
    </w:p>
    <w:p w:rsidR="00CF7563" w:rsidRDefault="006D7FF0" w:rsidP="001E02DD">
      <w:pPr>
        <w:rPr>
          <w:b/>
          <w:sz w:val="20"/>
          <w:szCs w:val="20"/>
        </w:rPr>
      </w:pPr>
      <w:r w:rsidRPr="006D7FF0">
        <w:rPr>
          <w:b/>
          <w:sz w:val="20"/>
          <w:szCs w:val="20"/>
        </w:rPr>
        <w:t>New requirement from 2 May 2016:</w:t>
      </w:r>
    </w:p>
    <w:p w:rsidR="003E0279" w:rsidRDefault="006D7FF0" w:rsidP="00840D98">
      <w:pPr>
        <w:rPr>
          <w:sz w:val="20"/>
          <w:szCs w:val="20"/>
        </w:rPr>
      </w:pPr>
      <w:r>
        <w:rPr>
          <w:sz w:val="20"/>
          <w:szCs w:val="20"/>
        </w:rPr>
        <w:t>Demonstrate competence working with people from diverse groups.</w:t>
      </w:r>
    </w:p>
    <w:p w:rsidR="00177213" w:rsidRDefault="00177213" w:rsidP="004A0E2D">
      <w:pPr>
        <w:spacing w:line="276" w:lineRule="auto"/>
        <w:rPr>
          <w:rFonts w:cs="Arial"/>
          <w:sz w:val="20"/>
          <w:szCs w:val="20"/>
        </w:rPr>
      </w:pPr>
      <w:r w:rsidRPr="008B188F">
        <w:rPr>
          <w:rFonts w:cs="Arial"/>
          <w:sz w:val="20"/>
          <w:szCs w:val="20"/>
        </w:rPr>
        <w:t>Competence working with people from diverse groups means:</w:t>
      </w:r>
    </w:p>
    <w:p w:rsidR="00177213" w:rsidRDefault="00177213" w:rsidP="00177213">
      <w:pPr>
        <w:rPr>
          <w:sz w:val="20"/>
          <w:szCs w:val="20"/>
        </w:rPr>
      </w:pPr>
      <w:r>
        <w:rPr>
          <w:rFonts w:cs="Arial"/>
          <w:i/>
          <w:sz w:val="20"/>
          <w:szCs w:val="20"/>
        </w:rPr>
        <w:t>T</w:t>
      </w:r>
      <w:r w:rsidRPr="008B188F">
        <w:rPr>
          <w:rFonts w:cs="Arial"/>
          <w:i/>
          <w:sz w:val="20"/>
          <w:szCs w:val="20"/>
        </w:rPr>
        <w:t xml:space="preserve">he ability to apply knowledge and understanding of how the practice of psychology is influenced by social, historical, professional and cultural contexts. This includes demonstrating the ability to competently and ethically practice with people who differ from the </w:t>
      </w:r>
      <w:r>
        <w:rPr>
          <w:rFonts w:cs="Arial"/>
          <w:i/>
          <w:sz w:val="20"/>
          <w:szCs w:val="20"/>
        </w:rPr>
        <w:t xml:space="preserve">provisional </w:t>
      </w:r>
      <w:r w:rsidRPr="008B188F">
        <w:rPr>
          <w:rFonts w:cs="Arial"/>
          <w:i/>
          <w:sz w:val="20"/>
          <w:szCs w:val="20"/>
        </w:rPr>
        <w:t>psychologist in ways including, but not limited to: age, race, colour, culture, gender, geography, language, sexual orientation, educational attainment, physical attributes, cognitive capacity and socio-economic status and religious-spiritual orientation. This includes sensitivity and knowledge of working with Aboriginal and Torres Strait Islander people</w:t>
      </w:r>
      <w:r w:rsidRPr="008B188F">
        <w:rPr>
          <w:sz w:val="20"/>
          <w:szCs w:val="20"/>
        </w:rPr>
        <w:t>.</w:t>
      </w:r>
    </w:p>
    <w:p w:rsidR="00E63960" w:rsidRDefault="00E63960">
      <w:pPr>
        <w:spacing w:line="276" w:lineRule="auto"/>
        <w:rPr>
          <w:b/>
          <w:sz w:val="20"/>
          <w:szCs w:val="20"/>
        </w:rPr>
      </w:pPr>
      <w:r>
        <w:rPr>
          <w:b/>
          <w:sz w:val="20"/>
          <w:szCs w:val="20"/>
        </w:rPr>
        <w:br w:type="page"/>
      </w:r>
    </w:p>
    <w:p w:rsidR="006D7FF0" w:rsidRPr="006D7FF0" w:rsidRDefault="006D7FF0" w:rsidP="00177213">
      <w:pPr>
        <w:rPr>
          <w:b/>
          <w:sz w:val="20"/>
          <w:szCs w:val="20"/>
        </w:rPr>
      </w:pPr>
      <w:r w:rsidRPr="006D7FF0">
        <w:rPr>
          <w:b/>
          <w:sz w:val="20"/>
          <w:szCs w:val="20"/>
        </w:rPr>
        <w:lastRenderedPageBreak/>
        <w:t>Why is this changing?</w:t>
      </w:r>
    </w:p>
    <w:p w:rsidR="007749A6" w:rsidRDefault="007749A6" w:rsidP="007749A6">
      <w:pPr>
        <w:rPr>
          <w:rFonts w:cs="Arial"/>
          <w:sz w:val="20"/>
          <w:szCs w:val="20"/>
        </w:rPr>
      </w:pPr>
      <w:r>
        <w:rPr>
          <w:sz w:val="20"/>
          <w:szCs w:val="20"/>
        </w:rPr>
        <w:t>T</w:t>
      </w:r>
      <w:r w:rsidRPr="00F15EE7">
        <w:rPr>
          <w:rFonts w:cs="Arial"/>
          <w:sz w:val="20"/>
          <w:szCs w:val="20"/>
        </w:rPr>
        <w:t xml:space="preserve">he change of name </w:t>
      </w:r>
      <w:r>
        <w:rPr>
          <w:rFonts w:cs="Arial"/>
          <w:sz w:val="20"/>
          <w:szCs w:val="20"/>
        </w:rPr>
        <w:t>better reflects the content of the competency</w:t>
      </w:r>
      <w:r w:rsidRPr="00F15EE7">
        <w:rPr>
          <w:rFonts w:cs="Arial"/>
          <w:sz w:val="20"/>
          <w:szCs w:val="20"/>
        </w:rPr>
        <w:t xml:space="preserve"> </w:t>
      </w:r>
      <w:r>
        <w:rPr>
          <w:rFonts w:cs="Arial"/>
          <w:sz w:val="20"/>
          <w:szCs w:val="20"/>
        </w:rPr>
        <w:t xml:space="preserve">and </w:t>
      </w:r>
      <w:r w:rsidRPr="00F15EE7">
        <w:rPr>
          <w:rFonts w:cs="Arial"/>
          <w:sz w:val="20"/>
          <w:szCs w:val="20"/>
        </w:rPr>
        <w:t>address</w:t>
      </w:r>
      <w:r w:rsidR="000B46E6">
        <w:rPr>
          <w:rFonts w:cs="Arial"/>
          <w:sz w:val="20"/>
          <w:szCs w:val="20"/>
        </w:rPr>
        <w:t>es</w:t>
      </w:r>
      <w:r w:rsidRPr="00F15EE7">
        <w:rPr>
          <w:rFonts w:cs="Arial"/>
          <w:sz w:val="20"/>
          <w:szCs w:val="20"/>
        </w:rPr>
        <w:t xml:space="preserve"> issues with inconsi</w:t>
      </w:r>
      <w:r>
        <w:rPr>
          <w:rFonts w:cs="Arial"/>
          <w:sz w:val="20"/>
          <w:szCs w:val="20"/>
        </w:rPr>
        <w:t>stent interpretation of ‘cross-cultural’ – that is;</w:t>
      </w:r>
      <w:r w:rsidRPr="00F15EE7">
        <w:rPr>
          <w:rFonts w:cs="Arial"/>
          <w:sz w:val="20"/>
          <w:szCs w:val="20"/>
        </w:rPr>
        <w:t xml:space="preserve"> sometimes it is taken to mean only difference</w:t>
      </w:r>
      <w:r>
        <w:rPr>
          <w:rFonts w:cs="Arial"/>
          <w:sz w:val="20"/>
          <w:szCs w:val="20"/>
        </w:rPr>
        <w:t>s such as race, language and country of origin,</w:t>
      </w:r>
      <w:r w:rsidRPr="00F15EE7">
        <w:rPr>
          <w:rFonts w:cs="Arial"/>
          <w:sz w:val="20"/>
          <w:szCs w:val="20"/>
        </w:rPr>
        <w:t xml:space="preserve"> and sometimes </w:t>
      </w:r>
      <w:r>
        <w:rPr>
          <w:rFonts w:cs="Arial"/>
          <w:sz w:val="20"/>
          <w:szCs w:val="20"/>
        </w:rPr>
        <w:t xml:space="preserve">it is </w:t>
      </w:r>
      <w:r w:rsidRPr="00F15EE7">
        <w:rPr>
          <w:rFonts w:cs="Arial"/>
          <w:sz w:val="20"/>
          <w:szCs w:val="20"/>
        </w:rPr>
        <w:t>interpreted more broadly</w:t>
      </w:r>
      <w:r>
        <w:rPr>
          <w:rFonts w:cs="Arial"/>
          <w:sz w:val="20"/>
          <w:szCs w:val="20"/>
        </w:rPr>
        <w:t xml:space="preserve"> including different social and demographic groups</w:t>
      </w:r>
      <w:r w:rsidRPr="00F15EE7">
        <w:rPr>
          <w:rFonts w:cs="Arial"/>
          <w:sz w:val="20"/>
          <w:szCs w:val="20"/>
        </w:rPr>
        <w:t>.</w:t>
      </w:r>
    </w:p>
    <w:p w:rsidR="007749A6" w:rsidRDefault="007749A6" w:rsidP="007749A6">
      <w:pPr>
        <w:rPr>
          <w:rFonts w:cs="Arial"/>
          <w:sz w:val="20"/>
          <w:szCs w:val="20"/>
        </w:rPr>
      </w:pPr>
      <w:r>
        <w:rPr>
          <w:rFonts w:cs="Arial"/>
          <w:sz w:val="20"/>
          <w:szCs w:val="20"/>
        </w:rPr>
        <w:t>The main objective of this competency remains the same; that is, development of a skill set that can be applied when working with a diverse range of clients. These skills and knowledge allow provisional psychologists to adapt their practice to best suit individual clients and practise competently, sensitively and ethically with diverse groups of people.</w:t>
      </w:r>
    </w:p>
    <w:p w:rsidR="006D7FF0" w:rsidRPr="006D7FF0" w:rsidRDefault="006D7FF0" w:rsidP="00177213">
      <w:pPr>
        <w:spacing w:line="276" w:lineRule="auto"/>
        <w:rPr>
          <w:b/>
          <w:sz w:val="20"/>
          <w:szCs w:val="20"/>
        </w:rPr>
      </w:pPr>
      <w:r>
        <w:rPr>
          <w:b/>
          <w:sz w:val="20"/>
          <w:szCs w:val="20"/>
        </w:rPr>
        <w:t>What does this mean for me?</w:t>
      </w:r>
    </w:p>
    <w:p w:rsidR="00162C2C" w:rsidRDefault="0030091C" w:rsidP="00177213">
      <w:pPr>
        <w:rPr>
          <w:rFonts w:cs="Arial"/>
          <w:sz w:val="20"/>
          <w:szCs w:val="20"/>
        </w:rPr>
      </w:pPr>
      <w:r>
        <w:rPr>
          <w:sz w:val="20"/>
          <w:szCs w:val="20"/>
        </w:rPr>
        <w:t>T</w:t>
      </w:r>
      <w:r>
        <w:rPr>
          <w:rFonts w:cs="Arial"/>
          <w:sz w:val="20"/>
          <w:szCs w:val="20"/>
        </w:rPr>
        <w:t>here is no change to the skills and knowledge required for this competency</w:t>
      </w:r>
      <w:r w:rsidR="0004596A">
        <w:rPr>
          <w:rFonts w:cs="Arial"/>
          <w:sz w:val="20"/>
          <w:szCs w:val="20"/>
        </w:rPr>
        <w:t>.</w:t>
      </w:r>
      <w:r>
        <w:rPr>
          <w:rFonts w:cs="Arial"/>
          <w:sz w:val="20"/>
          <w:szCs w:val="20"/>
        </w:rPr>
        <w:t xml:space="preserve"> </w:t>
      </w:r>
      <w:r w:rsidR="0004596A">
        <w:rPr>
          <w:rFonts w:cs="Arial"/>
          <w:sz w:val="20"/>
          <w:szCs w:val="20"/>
        </w:rPr>
        <w:t>It is</w:t>
      </w:r>
      <w:r>
        <w:rPr>
          <w:rFonts w:cs="Arial"/>
          <w:sz w:val="20"/>
          <w:szCs w:val="20"/>
        </w:rPr>
        <w:t xml:space="preserve"> only </w:t>
      </w:r>
      <w:r w:rsidR="0004596A">
        <w:rPr>
          <w:rFonts w:cs="Arial"/>
          <w:sz w:val="20"/>
          <w:szCs w:val="20"/>
        </w:rPr>
        <w:t xml:space="preserve">a </w:t>
      </w:r>
      <w:r>
        <w:rPr>
          <w:rFonts w:cs="Arial"/>
          <w:sz w:val="20"/>
          <w:szCs w:val="20"/>
        </w:rPr>
        <w:t>change of name</w:t>
      </w:r>
      <w:r>
        <w:rPr>
          <w:sz w:val="20"/>
          <w:szCs w:val="20"/>
        </w:rPr>
        <w:t xml:space="preserve"> and </w:t>
      </w:r>
      <w:r w:rsidR="0004596A">
        <w:rPr>
          <w:sz w:val="20"/>
          <w:szCs w:val="20"/>
        </w:rPr>
        <w:t xml:space="preserve">provision of </w:t>
      </w:r>
      <w:r>
        <w:rPr>
          <w:sz w:val="20"/>
          <w:szCs w:val="20"/>
        </w:rPr>
        <w:t>a more detailed definition to give you better guidance on the expectations for this competency.</w:t>
      </w:r>
      <w:r>
        <w:rPr>
          <w:rFonts w:cs="Arial"/>
          <w:sz w:val="20"/>
          <w:szCs w:val="20"/>
        </w:rPr>
        <w:t xml:space="preserve"> </w:t>
      </w:r>
      <w:r w:rsidR="00B143A5">
        <w:rPr>
          <w:rFonts w:cs="Arial"/>
          <w:sz w:val="20"/>
          <w:szCs w:val="20"/>
        </w:rPr>
        <w:t xml:space="preserve">Most 5+1 provisional psychologists will find </w:t>
      </w:r>
      <w:r w:rsidR="00162C2C">
        <w:rPr>
          <w:rFonts w:cs="Arial"/>
          <w:sz w:val="20"/>
          <w:szCs w:val="20"/>
        </w:rPr>
        <w:t xml:space="preserve">no significant impact from </w:t>
      </w:r>
      <w:r>
        <w:rPr>
          <w:rFonts w:cs="Arial"/>
          <w:sz w:val="20"/>
          <w:szCs w:val="20"/>
        </w:rPr>
        <w:t>this change.</w:t>
      </w:r>
    </w:p>
    <w:p w:rsidR="0030091C" w:rsidRDefault="0030091C" w:rsidP="00177213">
      <w:pPr>
        <w:rPr>
          <w:rFonts w:cs="Arial"/>
          <w:sz w:val="20"/>
          <w:szCs w:val="20"/>
        </w:rPr>
      </w:pPr>
      <w:r>
        <w:rPr>
          <w:rFonts w:cs="Arial"/>
          <w:sz w:val="20"/>
          <w:szCs w:val="20"/>
        </w:rPr>
        <w:t xml:space="preserve">If you </w:t>
      </w:r>
      <w:r w:rsidR="000C1DB3">
        <w:rPr>
          <w:rFonts w:cs="Arial"/>
          <w:sz w:val="20"/>
          <w:szCs w:val="20"/>
        </w:rPr>
        <w:t>have not yet commenced the internship year of the program</w:t>
      </w:r>
      <w:r>
        <w:rPr>
          <w:rFonts w:cs="Arial"/>
          <w:sz w:val="20"/>
          <w:szCs w:val="20"/>
        </w:rPr>
        <w:t>, you</w:t>
      </w:r>
      <w:r w:rsidR="000C1DB3">
        <w:rPr>
          <w:rFonts w:cs="Arial"/>
          <w:sz w:val="20"/>
          <w:szCs w:val="20"/>
        </w:rPr>
        <w:t xml:space="preserve"> should refer to the new definition above, together with the information in the </w:t>
      </w:r>
      <w:r w:rsidR="00524151">
        <w:rPr>
          <w:rFonts w:cs="Arial"/>
          <w:sz w:val="20"/>
          <w:szCs w:val="20"/>
        </w:rPr>
        <w:t xml:space="preserve">5+1 guideline </w:t>
      </w:r>
      <w:r>
        <w:rPr>
          <w:rFonts w:cs="Arial"/>
          <w:sz w:val="20"/>
          <w:szCs w:val="20"/>
        </w:rPr>
        <w:t>when developing your</w:t>
      </w:r>
      <w:r w:rsidR="000C1DB3">
        <w:rPr>
          <w:rFonts w:cs="Arial"/>
          <w:sz w:val="20"/>
          <w:szCs w:val="20"/>
        </w:rPr>
        <w:t xml:space="preserve"> internship plan.</w:t>
      </w:r>
      <w:r w:rsidR="00B143A5">
        <w:rPr>
          <w:rFonts w:cs="Arial"/>
          <w:sz w:val="20"/>
          <w:szCs w:val="20"/>
        </w:rPr>
        <w:t xml:space="preserve"> </w:t>
      </w:r>
      <w:r w:rsidR="000C1DB3" w:rsidRPr="004A0E2D">
        <w:rPr>
          <w:rFonts w:cs="Arial"/>
          <w:sz w:val="20"/>
          <w:szCs w:val="20"/>
        </w:rPr>
        <w:t xml:space="preserve">An updated version of the internship plan form (INPP-76) </w:t>
      </w:r>
      <w:r w:rsidR="007D5609" w:rsidRPr="004A0E2D">
        <w:rPr>
          <w:rFonts w:cs="Arial"/>
          <w:sz w:val="20"/>
          <w:szCs w:val="20"/>
        </w:rPr>
        <w:t>has been made</w:t>
      </w:r>
      <w:r w:rsidR="000C1DB3" w:rsidRPr="004A0E2D">
        <w:rPr>
          <w:rFonts w:cs="Arial"/>
          <w:sz w:val="20"/>
          <w:szCs w:val="20"/>
        </w:rPr>
        <w:t xml:space="preserve"> available</w:t>
      </w:r>
      <w:r w:rsidRPr="004A0E2D">
        <w:rPr>
          <w:rFonts w:cs="Arial"/>
          <w:sz w:val="20"/>
          <w:szCs w:val="20"/>
        </w:rPr>
        <w:t xml:space="preserve"> on the </w:t>
      </w:r>
      <w:r w:rsidR="0086178C">
        <w:rPr>
          <w:rFonts w:cs="Arial"/>
          <w:sz w:val="20"/>
          <w:szCs w:val="20"/>
        </w:rPr>
        <w:t xml:space="preserve">Board’s </w:t>
      </w:r>
      <w:r w:rsidRPr="004A0E2D">
        <w:rPr>
          <w:rFonts w:cs="Arial"/>
          <w:sz w:val="20"/>
          <w:szCs w:val="20"/>
        </w:rPr>
        <w:t>website.</w:t>
      </w:r>
    </w:p>
    <w:p w:rsidR="00766D68" w:rsidRPr="00766D68" w:rsidRDefault="000C1DB3" w:rsidP="00177213">
      <w:pPr>
        <w:rPr>
          <w:sz w:val="20"/>
          <w:szCs w:val="20"/>
        </w:rPr>
      </w:pPr>
      <w:r>
        <w:rPr>
          <w:rFonts w:cs="Arial"/>
          <w:sz w:val="20"/>
          <w:szCs w:val="20"/>
        </w:rPr>
        <w:t>If you have commenced the int</w:t>
      </w:r>
      <w:r w:rsidR="005A6330">
        <w:rPr>
          <w:rFonts w:cs="Arial"/>
          <w:sz w:val="20"/>
          <w:szCs w:val="20"/>
        </w:rPr>
        <w:t>ernship year</w:t>
      </w:r>
      <w:r w:rsidR="00D80AB2">
        <w:rPr>
          <w:rFonts w:cs="Arial"/>
          <w:sz w:val="20"/>
          <w:szCs w:val="20"/>
        </w:rPr>
        <w:t>,</w:t>
      </w:r>
      <w:r w:rsidR="005A6330">
        <w:rPr>
          <w:rFonts w:cs="Arial"/>
          <w:sz w:val="20"/>
          <w:szCs w:val="20"/>
        </w:rPr>
        <w:t xml:space="preserve"> your current internship plan remains in place</w:t>
      </w:r>
      <w:r w:rsidR="00B65A1D">
        <w:rPr>
          <w:rFonts w:cs="Arial"/>
          <w:sz w:val="20"/>
          <w:szCs w:val="20"/>
        </w:rPr>
        <w:t xml:space="preserve"> and y</w:t>
      </w:r>
      <w:r w:rsidR="003E0279">
        <w:rPr>
          <w:sz w:val="20"/>
          <w:szCs w:val="20"/>
        </w:rPr>
        <w:t>ou should</w:t>
      </w:r>
      <w:r w:rsidR="00CF7563" w:rsidRPr="003C1378">
        <w:rPr>
          <w:sz w:val="20"/>
          <w:szCs w:val="20"/>
        </w:rPr>
        <w:t xml:space="preserve"> continue to refer to the information on working within a cross-cultural context in </w:t>
      </w:r>
      <w:r w:rsidR="002C1090">
        <w:rPr>
          <w:sz w:val="20"/>
          <w:szCs w:val="20"/>
        </w:rPr>
        <w:t>table 1</w:t>
      </w:r>
      <w:r w:rsidR="00060912">
        <w:rPr>
          <w:sz w:val="20"/>
          <w:szCs w:val="20"/>
        </w:rPr>
        <w:t xml:space="preserve"> of </w:t>
      </w:r>
      <w:r w:rsidR="002C1090">
        <w:rPr>
          <w:sz w:val="20"/>
          <w:szCs w:val="20"/>
        </w:rPr>
        <w:t>the 5+1</w:t>
      </w:r>
      <w:r w:rsidR="00060912">
        <w:rPr>
          <w:sz w:val="20"/>
          <w:szCs w:val="20"/>
        </w:rPr>
        <w:t xml:space="preserve"> guideline</w:t>
      </w:r>
      <w:r w:rsidR="005A6330">
        <w:rPr>
          <w:sz w:val="20"/>
          <w:szCs w:val="20"/>
        </w:rPr>
        <w:t xml:space="preserve">, </w:t>
      </w:r>
      <w:r w:rsidR="00CF7563">
        <w:rPr>
          <w:sz w:val="20"/>
          <w:szCs w:val="20"/>
        </w:rPr>
        <w:t xml:space="preserve">together with the </w:t>
      </w:r>
      <w:r w:rsidR="00060912">
        <w:rPr>
          <w:sz w:val="20"/>
          <w:szCs w:val="20"/>
        </w:rPr>
        <w:t xml:space="preserve">new </w:t>
      </w:r>
      <w:r w:rsidR="005A6330">
        <w:rPr>
          <w:sz w:val="20"/>
          <w:szCs w:val="20"/>
        </w:rPr>
        <w:t>definition above for guidance on this competency</w:t>
      </w:r>
      <w:r w:rsidR="00CF7563">
        <w:rPr>
          <w:sz w:val="20"/>
          <w:szCs w:val="20"/>
        </w:rPr>
        <w:t>.</w:t>
      </w:r>
      <w:r w:rsidR="00766D68">
        <w:rPr>
          <w:sz w:val="20"/>
          <w:szCs w:val="20"/>
        </w:rPr>
        <w:t xml:space="preserve"> In consultation with your supervisor, you </w:t>
      </w:r>
      <w:r w:rsidR="00766D68" w:rsidRPr="003C1378">
        <w:rPr>
          <w:sz w:val="20"/>
          <w:szCs w:val="20"/>
        </w:rPr>
        <w:t>can mak</w:t>
      </w:r>
      <w:r w:rsidR="00766D68">
        <w:rPr>
          <w:sz w:val="20"/>
          <w:szCs w:val="20"/>
        </w:rPr>
        <w:t>e any minor adjustments to your</w:t>
      </w:r>
      <w:r w:rsidR="00766D68" w:rsidRPr="003C1378">
        <w:rPr>
          <w:sz w:val="20"/>
          <w:szCs w:val="20"/>
        </w:rPr>
        <w:t xml:space="preserve"> inter</w:t>
      </w:r>
      <w:r w:rsidR="00766D68">
        <w:rPr>
          <w:sz w:val="20"/>
          <w:szCs w:val="20"/>
        </w:rPr>
        <w:t xml:space="preserve">nship plan arising from this change. You </w:t>
      </w:r>
      <w:r w:rsidR="00766D68" w:rsidRPr="003C1378">
        <w:rPr>
          <w:sz w:val="20"/>
          <w:szCs w:val="20"/>
        </w:rPr>
        <w:t>do not need to seek Board approval</w:t>
      </w:r>
      <w:r w:rsidR="00766D68">
        <w:rPr>
          <w:sz w:val="20"/>
          <w:szCs w:val="20"/>
        </w:rPr>
        <w:t>.</w:t>
      </w:r>
    </w:p>
    <w:p w:rsidR="005A6330" w:rsidRDefault="005A6330" w:rsidP="005A6330">
      <w:pPr>
        <w:rPr>
          <w:sz w:val="20"/>
          <w:szCs w:val="20"/>
        </w:rPr>
      </w:pPr>
      <w:r>
        <w:rPr>
          <w:sz w:val="20"/>
          <w:szCs w:val="20"/>
        </w:rPr>
        <w:t>If you have already d</w:t>
      </w:r>
      <w:r w:rsidRPr="003C1378">
        <w:rPr>
          <w:sz w:val="20"/>
          <w:szCs w:val="20"/>
        </w:rPr>
        <w:t xml:space="preserve">emonstrated competence working in a </w:t>
      </w:r>
      <w:r>
        <w:rPr>
          <w:sz w:val="20"/>
          <w:szCs w:val="20"/>
        </w:rPr>
        <w:t xml:space="preserve">cross-cultural context to your </w:t>
      </w:r>
      <w:r w:rsidRPr="003C1378">
        <w:rPr>
          <w:sz w:val="20"/>
          <w:szCs w:val="20"/>
        </w:rPr>
        <w:t xml:space="preserve">supervisor </w:t>
      </w:r>
      <w:r>
        <w:rPr>
          <w:sz w:val="20"/>
          <w:szCs w:val="20"/>
        </w:rPr>
        <w:t>and had the</w:t>
      </w:r>
      <w:r w:rsidR="0030091C">
        <w:rPr>
          <w:sz w:val="20"/>
          <w:szCs w:val="20"/>
        </w:rPr>
        <w:t xml:space="preserve"> competency signed off, you are taken</w:t>
      </w:r>
      <w:r>
        <w:rPr>
          <w:sz w:val="20"/>
          <w:szCs w:val="20"/>
        </w:rPr>
        <w:t xml:space="preserve"> to have demonstrated competence </w:t>
      </w:r>
      <w:r w:rsidRPr="003C1378">
        <w:rPr>
          <w:sz w:val="20"/>
          <w:szCs w:val="20"/>
        </w:rPr>
        <w:t xml:space="preserve">working </w:t>
      </w:r>
      <w:r>
        <w:rPr>
          <w:sz w:val="20"/>
          <w:szCs w:val="20"/>
        </w:rPr>
        <w:t>with people from diverse groups.</w:t>
      </w:r>
    </w:p>
    <w:p w:rsidR="00E63960" w:rsidRDefault="00E63960" w:rsidP="00E63960">
      <w:pPr>
        <w:spacing w:after="0"/>
        <w:rPr>
          <w:b/>
          <w:color w:val="0070C0"/>
          <w:sz w:val="20"/>
          <w:szCs w:val="20"/>
        </w:rPr>
      </w:pPr>
    </w:p>
    <w:p w:rsidR="00CF7563" w:rsidRDefault="00CF7563" w:rsidP="001E02DD">
      <w:pPr>
        <w:rPr>
          <w:b/>
          <w:color w:val="0070C0"/>
          <w:sz w:val="20"/>
          <w:szCs w:val="20"/>
        </w:rPr>
      </w:pPr>
      <w:r>
        <w:rPr>
          <w:b/>
          <w:color w:val="0070C0"/>
          <w:sz w:val="20"/>
          <w:szCs w:val="20"/>
        </w:rPr>
        <w:t>M</w:t>
      </w:r>
      <w:r w:rsidRPr="00CF7563">
        <w:rPr>
          <w:b/>
          <w:color w:val="0070C0"/>
          <w:sz w:val="20"/>
          <w:szCs w:val="20"/>
        </w:rPr>
        <w:t>inimum internship hours</w:t>
      </w:r>
    </w:p>
    <w:tbl>
      <w:tblPr>
        <w:tblStyle w:val="TableGrid"/>
        <w:tblW w:w="0" w:type="auto"/>
        <w:jc w:val="center"/>
        <w:tblLook w:val="04A0" w:firstRow="1" w:lastRow="0" w:firstColumn="1" w:lastColumn="0" w:noHBand="0" w:noVBand="1"/>
      </w:tblPr>
      <w:tblGrid>
        <w:gridCol w:w="4669"/>
        <w:gridCol w:w="4527"/>
      </w:tblGrid>
      <w:tr w:rsidR="00DC5C95" w:rsidTr="002C08A0">
        <w:trPr>
          <w:jc w:val="center"/>
        </w:trPr>
        <w:tc>
          <w:tcPr>
            <w:tcW w:w="4669" w:type="dxa"/>
          </w:tcPr>
          <w:p w:rsidR="00DC5C95" w:rsidRDefault="005A6330" w:rsidP="007221F7">
            <w:pPr>
              <w:spacing w:before="80" w:after="80"/>
              <w:rPr>
                <w:rFonts w:cs="Arial"/>
                <w:b/>
                <w:color w:val="0070C0"/>
                <w:sz w:val="20"/>
                <w:szCs w:val="20"/>
              </w:rPr>
            </w:pPr>
            <w:r>
              <w:rPr>
                <w:b/>
                <w:sz w:val="20"/>
                <w:szCs w:val="20"/>
              </w:rPr>
              <w:t>Current requirement in the 5+1</w:t>
            </w:r>
            <w:r w:rsidR="00DC5C95">
              <w:rPr>
                <w:b/>
                <w:sz w:val="20"/>
                <w:szCs w:val="20"/>
              </w:rPr>
              <w:t xml:space="preserve"> guideline:</w:t>
            </w:r>
          </w:p>
        </w:tc>
        <w:tc>
          <w:tcPr>
            <w:tcW w:w="4527" w:type="dxa"/>
          </w:tcPr>
          <w:p w:rsidR="00DC5C95" w:rsidRPr="00DC5C95" w:rsidRDefault="00DC5C95" w:rsidP="004A0E2D">
            <w:pPr>
              <w:spacing w:before="80" w:after="80"/>
              <w:rPr>
                <w:b/>
                <w:sz w:val="20"/>
                <w:szCs w:val="20"/>
              </w:rPr>
            </w:pPr>
            <w:r w:rsidRPr="006D7FF0">
              <w:rPr>
                <w:b/>
                <w:sz w:val="20"/>
                <w:szCs w:val="20"/>
              </w:rPr>
              <w:t>New requirement in the general registration standard</w:t>
            </w:r>
            <w:r w:rsidR="007D5609">
              <w:rPr>
                <w:b/>
                <w:sz w:val="20"/>
                <w:szCs w:val="20"/>
              </w:rPr>
              <w:t xml:space="preserve"> </w:t>
            </w:r>
            <w:r w:rsidR="004A0E2D">
              <w:rPr>
                <w:b/>
                <w:sz w:val="20"/>
                <w:szCs w:val="20"/>
              </w:rPr>
              <w:t xml:space="preserve">from 2 May 2016, </w:t>
            </w:r>
            <w:r w:rsidR="007D5609">
              <w:rPr>
                <w:b/>
                <w:sz w:val="20"/>
                <w:szCs w:val="20"/>
              </w:rPr>
              <w:t>and in the provisional registration standard</w:t>
            </w:r>
            <w:r w:rsidR="004A0E2D">
              <w:rPr>
                <w:b/>
                <w:sz w:val="20"/>
                <w:szCs w:val="20"/>
              </w:rPr>
              <w:t xml:space="preserve"> from 1 June 2017</w:t>
            </w:r>
            <w:r w:rsidRPr="006D7FF0">
              <w:rPr>
                <w:b/>
                <w:sz w:val="20"/>
                <w:szCs w:val="20"/>
              </w:rPr>
              <w:t>:</w:t>
            </w:r>
          </w:p>
        </w:tc>
      </w:tr>
      <w:tr w:rsidR="00DC5C95" w:rsidTr="002C08A0">
        <w:trPr>
          <w:jc w:val="center"/>
        </w:trPr>
        <w:tc>
          <w:tcPr>
            <w:tcW w:w="4669" w:type="dxa"/>
          </w:tcPr>
          <w:p w:rsidR="00DC5C95" w:rsidRDefault="005A6330" w:rsidP="001A226C">
            <w:pPr>
              <w:spacing w:before="80" w:after="80"/>
              <w:rPr>
                <w:sz w:val="20"/>
                <w:szCs w:val="20"/>
              </w:rPr>
            </w:pPr>
            <w:r>
              <w:rPr>
                <w:sz w:val="20"/>
                <w:szCs w:val="20"/>
              </w:rPr>
              <w:t>Minimum 1540</w:t>
            </w:r>
            <w:r w:rsidR="00DC5C95">
              <w:rPr>
                <w:sz w:val="20"/>
                <w:szCs w:val="20"/>
              </w:rPr>
              <w:t xml:space="preserve"> hours of internship.</w:t>
            </w:r>
          </w:p>
        </w:tc>
        <w:tc>
          <w:tcPr>
            <w:tcW w:w="4527" w:type="dxa"/>
          </w:tcPr>
          <w:p w:rsidR="00DC5C95" w:rsidRDefault="00DC5C95" w:rsidP="001A226C">
            <w:pPr>
              <w:spacing w:before="80" w:after="80"/>
              <w:rPr>
                <w:sz w:val="20"/>
                <w:szCs w:val="20"/>
              </w:rPr>
            </w:pPr>
            <w:r>
              <w:rPr>
                <w:sz w:val="20"/>
                <w:szCs w:val="20"/>
              </w:rPr>
              <w:t>Minimum</w:t>
            </w:r>
            <w:r w:rsidR="00C66DB4">
              <w:rPr>
                <w:sz w:val="20"/>
                <w:szCs w:val="20"/>
              </w:rPr>
              <w:t xml:space="preserve"> of</w:t>
            </w:r>
            <w:r w:rsidR="005A6330">
              <w:rPr>
                <w:sz w:val="20"/>
                <w:szCs w:val="20"/>
              </w:rPr>
              <w:t xml:space="preserve"> 1500</w:t>
            </w:r>
            <w:r>
              <w:rPr>
                <w:sz w:val="20"/>
                <w:szCs w:val="20"/>
              </w:rPr>
              <w:t xml:space="preserve"> hours of internship</w:t>
            </w:r>
          </w:p>
        </w:tc>
      </w:tr>
      <w:tr w:rsidR="00DC5C95" w:rsidTr="002C08A0">
        <w:trPr>
          <w:jc w:val="center"/>
        </w:trPr>
        <w:tc>
          <w:tcPr>
            <w:tcW w:w="4669" w:type="dxa"/>
          </w:tcPr>
          <w:p w:rsidR="00DC5C95" w:rsidRPr="00C87DB0" w:rsidRDefault="005A6330" w:rsidP="00885062">
            <w:pPr>
              <w:spacing w:before="80" w:after="80"/>
              <w:rPr>
                <w:sz w:val="20"/>
                <w:szCs w:val="20"/>
              </w:rPr>
            </w:pPr>
            <w:r>
              <w:rPr>
                <w:sz w:val="20"/>
                <w:szCs w:val="20"/>
              </w:rPr>
              <w:t>Minimum 1400</w:t>
            </w:r>
            <w:r w:rsidR="00DC5C95">
              <w:rPr>
                <w:sz w:val="20"/>
                <w:szCs w:val="20"/>
              </w:rPr>
              <w:t xml:space="preserve"> hours of psych</w:t>
            </w:r>
            <w:r>
              <w:rPr>
                <w:sz w:val="20"/>
                <w:szCs w:val="20"/>
              </w:rPr>
              <w:t>ological</w:t>
            </w:r>
            <w:r w:rsidR="00DC5C95">
              <w:rPr>
                <w:sz w:val="20"/>
                <w:szCs w:val="20"/>
              </w:rPr>
              <w:t xml:space="preserve"> pract</w:t>
            </w:r>
            <w:r>
              <w:rPr>
                <w:sz w:val="20"/>
                <w:szCs w:val="20"/>
              </w:rPr>
              <w:t xml:space="preserve">ice including a minimum of </w:t>
            </w:r>
            <w:r w:rsidR="00885062">
              <w:rPr>
                <w:sz w:val="20"/>
                <w:szCs w:val="20"/>
              </w:rPr>
              <w:t xml:space="preserve">560 </w:t>
            </w:r>
            <w:r w:rsidR="00DC5C95">
              <w:rPr>
                <w:sz w:val="20"/>
                <w:szCs w:val="20"/>
              </w:rPr>
              <w:t>hours of direct client contact.</w:t>
            </w:r>
          </w:p>
        </w:tc>
        <w:tc>
          <w:tcPr>
            <w:tcW w:w="4527" w:type="dxa"/>
          </w:tcPr>
          <w:p w:rsidR="00DC5C95" w:rsidRPr="00C87DB0" w:rsidRDefault="00DC5C95" w:rsidP="001A226C">
            <w:pPr>
              <w:tabs>
                <w:tab w:val="left" w:pos="335"/>
              </w:tabs>
              <w:spacing w:before="80" w:after="80"/>
              <w:rPr>
                <w:sz w:val="20"/>
                <w:szCs w:val="20"/>
              </w:rPr>
            </w:pPr>
            <w:r>
              <w:rPr>
                <w:sz w:val="20"/>
                <w:szCs w:val="20"/>
              </w:rPr>
              <w:t xml:space="preserve">Minimum </w:t>
            </w:r>
            <w:r w:rsidR="005309A5">
              <w:rPr>
                <w:sz w:val="20"/>
                <w:szCs w:val="20"/>
              </w:rPr>
              <w:t xml:space="preserve">of </w:t>
            </w:r>
            <w:r w:rsidR="005A6330">
              <w:rPr>
                <w:sz w:val="20"/>
                <w:szCs w:val="20"/>
              </w:rPr>
              <w:t xml:space="preserve">1360 </w:t>
            </w:r>
            <w:r>
              <w:rPr>
                <w:sz w:val="20"/>
                <w:szCs w:val="20"/>
              </w:rPr>
              <w:t>hours of psych</w:t>
            </w:r>
            <w:r w:rsidR="00C66DB4">
              <w:rPr>
                <w:sz w:val="20"/>
                <w:szCs w:val="20"/>
              </w:rPr>
              <w:t>ological</w:t>
            </w:r>
            <w:r w:rsidR="005A6330">
              <w:rPr>
                <w:sz w:val="20"/>
                <w:szCs w:val="20"/>
              </w:rPr>
              <w:t xml:space="preserve"> practice including at least 5</w:t>
            </w:r>
            <w:r>
              <w:rPr>
                <w:sz w:val="20"/>
                <w:szCs w:val="20"/>
              </w:rPr>
              <w:t>00 hours of direct client contact.</w:t>
            </w:r>
          </w:p>
        </w:tc>
      </w:tr>
      <w:tr w:rsidR="00DC5C95" w:rsidTr="002C08A0">
        <w:trPr>
          <w:jc w:val="center"/>
        </w:trPr>
        <w:tc>
          <w:tcPr>
            <w:tcW w:w="4669" w:type="dxa"/>
          </w:tcPr>
          <w:p w:rsidR="00DC5C95" w:rsidRDefault="00DC5C95" w:rsidP="001A226C">
            <w:pPr>
              <w:spacing w:before="80" w:after="80"/>
              <w:rPr>
                <w:sz w:val="20"/>
                <w:szCs w:val="20"/>
              </w:rPr>
            </w:pPr>
            <w:r>
              <w:rPr>
                <w:sz w:val="20"/>
                <w:szCs w:val="20"/>
              </w:rPr>
              <w:t>One hour of supervision for every 17.5 hours of internship</w:t>
            </w:r>
            <w:r w:rsidR="005640F8">
              <w:rPr>
                <w:sz w:val="20"/>
                <w:szCs w:val="20"/>
              </w:rPr>
              <w:t>.</w:t>
            </w:r>
          </w:p>
        </w:tc>
        <w:tc>
          <w:tcPr>
            <w:tcW w:w="4527" w:type="dxa"/>
          </w:tcPr>
          <w:p w:rsidR="00DC5C95" w:rsidRDefault="00DC5C95" w:rsidP="001A226C">
            <w:pPr>
              <w:tabs>
                <w:tab w:val="left" w:pos="335"/>
              </w:tabs>
              <w:spacing w:before="80" w:after="80"/>
              <w:rPr>
                <w:sz w:val="20"/>
                <w:szCs w:val="20"/>
              </w:rPr>
            </w:pPr>
            <w:r>
              <w:rPr>
                <w:sz w:val="20"/>
                <w:szCs w:val="20"/>
              </w:rPr>
              <w:t>One hour of supervision for every 17 hours of internship</w:t>
            </w:r>
            <w:r w:rsidR="005640F8">
              <w:rPr>
                <w:sz w:val="20"/>
                <w:szCs w:val="20"/>
              </w:rPr>
              <w:t>.</w:t>
            </w:r>
          </w:p>
        </w:tc>
      </w:tr>
    </w:tbl>
    <w:p w:rsidR="008C0DA4" w:rsidRDefault="008C0DA4" w:rsidP="000B46E6">
      <w:pPr>
        <w:spacing w:after="0"/>
        <w:rPr>
          <w:b/>
          <w:sz w:val="20"/>
          <w:szCs w:val="20"/>
        </w:rPr>
      </w:pPr>
    </w:p>
    <w:p w:rsidR="007221F7" w:rsidRDefault="005A6330" w:rsidP="000B46E6">
      <w:pPr>
        <w:spacing w:after="0"/>
        <w:rPr>
          <w:sz w:val="20"/>
          <w:szCs w:val="20"/>
        </w:rPr>
      </w:pPr>
      <w:r w:rsidRPr="005A6330">
        <w:rPr>
          <w:sz w:val="20"/>
          <w:szCs w:val="20"/>
        </w:rPr>
        <w:t>There are no changes to the hours of supervision (80) or professional development (60)</w:t>
      </w:r>
      <w:r>
        <w:rPr>
          <w:sz w:val="20"/>
          <w:szCs w:val="20"/>
        </w:rPr>
        <w:t xml:space="preserve"> for the internship.</w:t>
      </w:r>
    </w:p>
    <w:p w:rsidR="00766D68" w:rsidRPr="000B46E6" w:rsidRDefault="00766D68" w:rsidP="000B46E6">
      <w:pPr>
        <w:spacing w:after="0"/>
        <w:rPr>
          <w:sz w:val="20"/>
          <w:szCs w:val="20"/>
        </w:rPr>
      </w:pPr>
    </w:p>
    <w:p w:rsidR="00C66DB4" w:rsidRPr="006D7FF0" w:rsidRDefault="00C66DB4" w:rsidP="00C66DB4">
      <w:pPr>
        <w:rPr>
          <w:b/>
          <w:sz w:val="20"/>
          <w:szCs w:val="20"/>
        </w:rPr>
      </w:pPr>
      <w:r w:rsidRPr="006D7FF0">
        <w:rPr>
          <w:b/>
          <w:sz w:val="20"/>
          <w:szCs w:val="20"/>
        </w:rPr>
        <w:t>Why is this changing?</w:t>
      </w:r>
    </w:p>
    <w:p w:rsidR="008C0DA4" w:rsidRDefault="00C66DB4" w:rsidP="00C66DB4">
      <w:pPr>
        <w:rPr>
          <w:sz w:val="20"/>
          <w:szCs w:val="20"/>
        </w:rPr>
      </w:pPr>
      <w:r>
        <w:rPr>
          <w:sz w:val="20"/>
          <w:szCs w:val="20"/>
        </w:rPr>
        <w:t>Rounding down the</w:t>
      </w:r>
      <w:r w:rsidR="00B143A5">
        <w:rPr>
          <w:sz w:val="20"/>
          <w:szCs w:val="20"/>
        </w:rPr>
        <w:t xml:space="preserve"> total internship hours from 1540 to 15</w:t>
      </w:r>
      <w:r>
        <w:rPr>
          <w:sz w:val="20"/>
          <w:szCs w:val="20"/>
        </w:rPr>
        <w:t xml:space="preserve">00 aligns the internship hours </w:t>
      </w:r>
      <w:r w:rsidR="008C0DA4">
        <w:rPr>
          <w:sz w:val="20"/>
          <w:szCs w:val="20"/>
        </w:rPr>
        <w:t>with international standards</w:t>
      </w:r>
      <w:r w:rsidR="00D423E1">
        <w:rPr>
          <w:sz w:val="20"/>
          <w:szCs w:val="20"/>
        </w:rPr>
        <w:t>,</w:t>
      </w:r>
      <w:r w:rsidR="008C0DA4">
        <w:rPr>
          <w:sz w:val="20"/>
          <w:szCs w:val="20"/>
        </w:rPr>
        <w:t xml:space="preserve"> and using rou</w:t>
      </w:r>
      <w:r w:rsidR="005309A5">
        <w:rPr>
          <w:sz w:val="20"/>
          <w:szCs w:val="20"/>
        </w:rPr>
        <w:t>nd numbers where possible will</w:t>
      </w:r>
      <w:r w:rsidR="008C0DA4">
        <w:rPr>
          <w:sz w:val="20"/>
          <w:szCs w:val="20"/>
        </w:rPr>
        <w:t xml:space="preserve"> make them easier to work with.</w:t>
      </w:r>
    </w:p>
    <w:p w:rsidR="00CE2C33" w:rsidRDefault="005309A5" w:rsidP="005309A5">
      <w:pPr>
        <w:rPr>
          <w:rFonts w:cs="Arial"/>
          <w:sz w:val="20"/>
          <w:szCs w:val="20"/>
        </w:rPr>
      </w:pPr>
      <w:r>
        <w:rPr>
          <w:sz w:val="20"/>
          <w:szCs w:val="20"/>
        </w:rPr>
        <w:t xml:space="preserve">In deciding </w:t>
      </w:r>
      <w:r w:rsidR="00766D68">
        <w:rPr>
          <w:sz w:val="20"/>
          <w:szCs w:val="20"/>
        </w:rPr>
        <w:t>how to</w:t>
      </w:r>
      <w:r w:rsidR="00B143A5">
        <w:rPr>
          <w:sz w:val="20"/>
          <w:szCs w:val="20"/>
        </w:rPr>
        <w:t xml:space="preserve"> achieve an even 15</w:t>
      </w:r>
      <w:r>
        <w:rPr>
          <w:sz w:val="20"/>
          <w:szCs w:val="20"/>
        </w:rPr>
        <w:t>00 hours</w:t>
      </w:r>
      <w:r w:rsidR="005640F8">
        <w:rPr>
          <w:sz w:val="20"/>
          <w:szCs w:val="20"/>
        </w:rPr>
        <w:t>,</w:t>
      </w:r>
      <w:r>
        <w:rPr>
          <w:sz w:val="20"/>
          <w:szCs w:val="20"/>
        </w:rPr>
        <w:t xml:space="preserve"> the Board considered f</w:t>
      </w:r>
      <w:r w:rsidR="00D423E1">
        <w:rPr>
          <w:sz w:val="20"/>
          <w:szCs w:val="20"/>
        </w:rPr>
        <w:t xml:space="preserve">eedback from the profession and employers that small reductions in client contact hours could be accommodated without impacting client safety. </w:t>
      </w:r>
      <w:r w:rsidR="00B143A5">
        <w:rPr>
          <w:sz w:val="20"/>
          <w:szCs w:val="20"/>
        </w:rPr>
        <w:t xml:space="preserve">Rounding the current client contact hours of 560 down to 500 also </w:t>
      </w:r>
      <w:r w:rsidR="00D423E1">
        <w:rPr>
          <w:rFonts w:cs="Arial"/>
          <w:sz w:val="20"/>
          <w:szCs w:val="20"/>
        </w:rPr>
        <w:t>provide</w:t>
      </w:r>
      <w:r w:rsidR="00B143A5">
        <w:rPr>
          <w:rFonts w:cs="Arial"/>
          <w:sz w:val="20"/>
          <w:szCs w:val="20"/>
        </w:rPr>
        <w:t>s</w:t>
      </w:r>
      <w:r w:rsidR="00D423E1">
        <w:rPr>
          <w:rFonts w:cs="Arial"/>
          <w:sz w:val="20"/>
          <w:szCs w:val="20"/>
        </w:rPr>
        <w:t xml:space="preserve"> a </w:t>
      </w:r>
      <w:r w:rsidR="008C0DA4">
        <w:rPr>
          <w:sz w:val="20"/>
          <w:szCs w:val="20"/>
        </w:rPr>
        <w:t>small increase in the allowance for client related activities</w:t>
      </w:r>
      <w:r w:rsidR="00B143A5">
        <w:rPr>
          <w:sz w:val="20"/>
          <w:szCs w:val="20"/>
        </w:rPr>
        <w:t xml:space="preserve"> (860 instead of 840 hours). This takes into account feedback from</w:t>
      </w:r>
      <w:r w:rsidR="00766D68">
        <w:rPr>
          <w:sz w:val="20"/>
          <w:szCs w:val="20"/>
        </w:rPr>
        <w:t xml:space="preserve"> the profession that</w:t>
      </w:r>
      <w:r w:rsidR="00B143A5">
        <w:rPr>
          <w:sz w:val="20"/>
          <w:szCs w:val="20"/>
        </w:rPr>
        <w:t xml:space="preserve"> </w:t>
      </w:r>
      <w:r w:rsidR="00CE2C33">
        <w:rPr>
          <w:rFonts w:cs="Arial"/>
          <w:sz w:val="20"/>
          <w:szCs w:val="20"/>
        </w:rPr>
        <w:t xml:space="preserve">provisional psychologists sometimes need to </w:t>
      </w:r>
      <w:r w:rsidR="00B143A5">
        <w:rPr>
          <w:rFonts w:cs="Arial"/>
          <w:sz w:val="20"/>
          <w:szCs w:val="20"/>
        </w:rPr>
        <w:t xml:space="preserve">spend more time on </w:t>
      </w:r>
      <w:r w:rsidR="00CE2C33">
        <w:rPr>
          <w:rFonts w:cs="Arial"/>
          <w:sz w:val="20"/>
          <w:szCs w:val="20"/>
        </w:rPr>
        <w:t>client</w:t>
      </w:r>
      <w:r w:rsidR="00524151">
        <w:rPr>
          <w:rFonts w:cs="Arial"/>
          <w:sz w:val="20"/>
          <w:szCs w:val="20"/>
        </w:rPr>
        <w:t>-</w:t>
      </w:r>
      <w:r w:rsidR="00CE2C33">
        <w:rPr>
          <w:rFonts w:cs="Arial"/>
          <w:sz w:val="20"/>
          <w:szCs w:val="20"/>
        </w:rPr>
        <w:t>related activities than allowed for in the guideline, to provide a good standard of service to their clients.</w:t>
      </w:r>
    </w:p>
    <w:p w:rsidR="00E63960" w:rsidRDefault="00E63960">
      <w:pPr>
        <w:spacing w:line="276" w:lineRule="auto"/>
        <w:rPr>
          <w:b/>
          <w:sz w:val="20"/>
          <w:szCs w:val="20"/>
        </w:rPr>
      </w:pPr>
      <w:r>
        <w:rPr>
          <w:b/>
          <w:sz w:val="20"/>
          <w:szCs w:val="20"/>
        </w:rPr>
        <w:br w:type="page"/>
      </w:r>
    </w:p>
    <w:p w:rsidR="00C66DB4" w:rsidRDefault="00C66DB4" w:rsidP="00E477D2">
      <w:pPr>
        <w:spacing w:line="276" w:lineRule="auto"/>
        <w:rPr>
          <w:b/>
          <w:sz w:val="20"/>
          <w:szCs w:val="20"/>
        </w:rPr>
      </w:pPr>
      <w:r>
        <w:rPr>
          <w:b/>
          <w:sz w:val="20"/>
          <w:szCs w:val="20"/>
        </w:rPr>
        <w:lastRenderedPageBreak/>
        <w:t>What does this mean for me?</w:t>
      </w:r>
    </w:p>
    <w:p w:rsidR="0003555F" w:rsidRPr="00E63960" w:rsidRDefault="00B65A1D" w:rsidP="003E0279">
      <w:pPr>
        <w:rPr>
          <w:rFonts w:cs="Arial"/>
          <w:sz w:val="20"/>
          <w:szCs w:val="20"/>
        </w:rPr>
      </w:pPr>
      <w:r>
        <w:rPr>
          <w:rFonts w:cs="Arial"/>
          <w:sz w:val="20"/>
          <w:szCs w:val="20"/>
        </w:rPr>
        <w:t>Y</w:t>
      </w:r>
      <w:r w:rsidR="001E02DD">
        <w:rPr>
          <w:rFonts w:cs="Arial"/>
          <w:sz w:val="20"/>
          <w:szCs w:val="20"/>
        </w:rPr>
        <w:t>ou will be</w:t>
      </w:r>
      <w:r w:rsidR="005309A5" w:rsidRPr="008B188F">
        <w:rPr>
          <w:rFonts w:cs="Arial"/>
          <w:sz w:val="20"/>
          <w:szCs w:val="20"/>
        </w:rPr>
        <w:t xml:space="preserve"> </w:t>
      </w:r>
      <w:r w:rsidR="00524151">
        <w:rPr>
          <w:rFonts w:cs="Arial"/>
          <w:sz w:val="20"/>
          <w:szCs w:val="20"/>
        </w:rPr>
        <w:t xml:space="preserve">able to </w:t>
      </w:r>
      <w:r w:rsidR="005309A5" w:rsidRPr="008B188F">
        <w:rPr>
          <w:rFonts w:cs="Arial"/>
          <w:sz w:val="20"/>
          <w:szCs w:val="20"/>
        </w:rPr>
        <w:t>apply fo</w:t>
      </w:r>
      <w:r w:rsidR="001E02DD">
        <w:rPr>
          <w:rFonts w:cs="Arial"/>
          <w:sz w:val="20"/>
          <w:szCs w:val="20"/>
        </w:rPr>
        <w:t>r general registration once you</w:t>
      </w:r>
      <w:r w:rsidR="005309A5" w:rsidRPr="008B188F">
        <w:rPr>
          <w:rFonts w:cs="Arial"/>
          <w:sz w:val="20"/>
          <w:szCs w:val="20"/>
        </w:rPr>
        <w:t xml:space="preserve"> have completed the lesser amount of hours, provided all other requirements are met.</w:t>
      </w:r>
      <w:r>
        <w:rPr>
          <w:rFonts w:cs="Arial"/>
          <w:sz w:val="20"/>
          <w:szCs w:val="20"/>
        </w:rPr>
        <w:t xml:space="preserve"> </w:t>
      </w:r>
      <w:r w:rsidR="003E0279">
        <w:rPr>
          <w:rFonts w:cs="Arial"/>
          <w:sz w:val="20"/>
          <w:szCs w:val="20"/>
        </w:rPr>
        <w:t>Where there</w:t>
      </w:r>
      <w:r w:rsidR="00884565">
        <w:rPr>
          <w:rFonts w:cs="Arial"/>
          <w:sz w:val="20"/>
          <w:szCs w:val="20"/>
        </w:rPr>
        <w:t xml:space="preserve"> is</w:t>
      </w:r>
      <w:r w:rsidR="003E0279">
        <w:rPr>
          <w:rFonts w:cs="Arial"/>
          <w:sz w:val="20"/>
          <w:szCs w:val="20"/>
        </w:rPr>
        <w:t xml:space="preserve"> more detailed</w:t>
      </w:r>
      <w:r w:rsidR="00884565">
        <w:rPr>
          <w:rFonts w:cs="Arial"/>
          <w:sz w:val="20"/>
          <w:szCs w:val="20"/>
        </w:rPr>
        <w:t xml:space="preserve"> information</w:t>
      </w:r>
      <w:r w:rsidR="003E0279">
        <w:rPr>
          <w:rFonts w:cs="Arial"/>
          <w:sz w:val="20"/>
          <w:szCs w:val="20"/>
        </w:rPr>
        <w:t xml:space="preserve"> in the guideline </w:t>
      </w:r>
      <w:r w:rsidR="00CE2C33">
        <w:rPr>
          <w:rFonts w:cs="Arial"/>
          <w:sz w:val="20"/>
          <w:szCs w:val="20"/>
        </w:rPr>
        <w:t>that is</w:t>
      </w:r>
      <w:r w:rsidR="00F1662E">
        <w:rPr>
          <w:rFonts w:cs="Arial"/>
          <w:sz w:val="20"/>
          <w:szCs w:val="20"/>
        </w:rPr>
        <w:t xml:space="preserve"> </w:t>
      </w:r>
      <w:r w:rsidR="003E0279">
        <w:rPr>
          <w:rFonts w:cs="Arial"/>
          <w:sz w:val="20"/>
          <w:szCs w:val="20"/>
        </w:rPr>
        <w:t xml:space="preserve">not mentioned in the standard, the information in the guideline </w:t>
      </w:r>
      <w:r w:rsidR="00CE2C33">
        <w:rPr>
          <w:rFonts w:cs="Arial"/>
          <w:sz w:val="20"/>
          <w:szCs w:val="20"/>
        </w:rPr>
        <w:t xml:space="preserve">continues </w:t>
      </w:r>
      <w:r w:rsidR="0086178C">
        <w:rPr>
          <w:rFonts w:cs="Arial"/>
          <w:sz w:val="20"/>
          <w:szCs w:val="20"/>
        </w:rPr>
        <w:t>to apply. F</w:t>
      </w:r>
      <w:r w:rsidR="00E63960">
        <w:rPr>
          <w:rFonts w:cs="Arial"/>
          <w:sz w:val="20"/>
          <w:szCs w:val="20"/>
        </w:rPr>
        <w:t xml:space="preserve">or example there </w:t>
      </w:r>
      <w:r w:rsidR="00E63960" w:rsidRPr="00E63960">
        <w:rPr>
          <w:rFonts w:cs="Arial"/>
          <w:sz w:val="20"/>
          <w:szCs w:val="20"/>
        </w:rPr>
        <w:t xml:space="preserve">are </w:t>
      </w:r>
      <w:r w:rsidR="00CE2C33" w:rsidRPr="0086178C">
        <w:rPr>
          <w:rFonts w:cs="Arial"/>
          <w:sz w:val="20"/>
          <w:szCs w:val="20"/>
          <w:u w:val="single"/>
        </w:rPr>
        <w:t>no changes to:</w:t>
      </w:r>
    </w:p>
    <w:p w:rsidR="00CE2C33" w:rsidRDefault="00CE2C33" w:rsidP="0003555F">
      <w:pPr>
        <w:pStyle w:val="ListParagraph"/>
        <w:numPr>
          <w:ilvl w:val="0"/>
          <w:numId w:val="8"/>
        </w:numPr>
        <w:rPr>
          <w:rFonts w:cs="Arial"/>
          <w:sz w:val="20"/>
          <w:szCs w:val="20"/>
        </w:rPr>
      </w:pPr>
      <w:r w:rsidRPr="00CE2C33">
        <w:rPr>
          <w:rFonts w:cs="Arial"/>
          <w:sz w:val="20"/>
          <w:szCs w:val="20"/>
        </w:rPr>
        <w:t>the 60 hours allowance for skills acquisition activities including simulated learning activities</w:t>
      </w:r>
    </w:p>
    <w:p w:rsidR="00CE2C33" w:rsidRPr="00CE2C33" w:rsidRDefault="00CE2C33" w:rsidP="0003555F">
      <w:pPr>
        <w:pStyle w:val="ListParagraph"/>
        <w:numPr>
          <w:ilvl w:val="0"/>
          <w:numId w:val="8"/>
        </w:numPr>
        <w:rPr>
          <w:rFonts w:cs="Arial"/>
          <w:sz w:val="20"/>
          <w:szCs w:val="20"/>
        </w:rPr>
      </w:pPr>
      <w:r w:rsidRPr="00CE2C33">
        <w:rPr>
          <w:rFonts w:cs="Arial"/>
          <w:sz w:val="20"/>
          <w:szCs w:val="20"/>
        </w:rPr>
        <w:t>the recommendation that one case study be submitted to the Board in the first half of the internship and one in the second half</w:t>
      </w:r>
    </w:p>
    <w:p w:rsidR="00CE2C33" w:rsidRDefault="00CE2C33" w:rsidP="0003555F">
      <w:pPr>
        <w:pStyle w:val="ListParagraph"/>
        <w:numPr>
          <w:ilvl w:val="0"/>
          <w:numId w:val="8"/>
        </w:numPr>
        <w:rPr>
          <w:rFonts w:cs="Arial"/>
          <w:sz w:val="20"/>
          <w:szCs w:val="20"/>
        </w:rPr>
      </w:pPr>
      <w:r>
        <w:rPr>
          <w:rFonts w:cs="Arial"/>
          <w:sz w:val="20"/>
          <w:szCs w:val="20"/>
        </w:rPr>
        <w:t>the minimum timeframe for completing the internship year (44 weeks)</w:t>
      </w:r>
      <w:r w:rsidR="00524151">
        <w:rPr>
          <w:rFonts w:cs="Arial"/>
          <w:sz w:val="20"/>
          <w:szCs w:val="20"/>
        </w:rPr>
        <w:t>, and</w:t>
      </w:r>
    </w:p>
    <w:p w:rsidR="00F1662E" w:rsidRDefault="00F1662E" w:rsidP="0003555F">
      <w:pPr>
        <w:pStyle w:val="ListParagraph"/>
        <w:numPr>
          <w:ilvl w:val="0"/>
          <w:numId w:val="8"/>
        </w:numPr>
        <w:rPr>
          <w:rFonts w:cs="Arial"/>
          <w:sz w:val="20"/>
          <w:szCs w:val="20"/>
        </w:rPr>
      </w:pPr>
      <w:proofErr w:type="gramStart"/>
      <w:r>
        <w:rPr>
          <w:rFonts w:cs="Arial"/>
          <w:sz w:val="20"/>
          <w:szCs w:val="20"/>
        </w:rPr>
        <w:t>the</w:t>
      </w:r>
      <w:proofErr w:type="gramEnd"/>
      <w:r>
        <w:rPr>
          <w:rFonts w:cs="Arial"/>
          <w:sz w:val="20"/>
          <w:szCs w:val="20"/>
        </w:rPr>
        <w:t xml:space="preserve"> minimum internship hours that must be logged per week </w:t>
      </w:r>
      <w:r w:rsidR="00840D98">
        <w:rPr>
          <w:rFonts w:cs="Arial"/>
          <w:sz w:val="20"/>
          <w:szCs w:val="20"/>
        </w:rPr>
        <w:t>(</w:t>
      </w:r>
      <w:r>
        <w:rPr>
          <w:rFonts w:cs="Arial"/>
          <w:sz w:val="20"/>
          <w:szCs w:val="20"/>
        </w:rPr>
        <w:t>17.5</w:t>
      </w:r>
      <w:r w:rsidR="00840D98">
        <w:rPr>
          <w:rFonts w:cs="Arial"/>
          <w:sz w:val="20"/>
          <w:szCs w:val="20"/>
        </w:rPr>
        <w:t>)</w:t>
      </w:r>
      <w:r>
        <w:rPr>
          <w:rFonts w:cs="Arial"/>
          <w:sz w:val="20"/>
          <w:szCs w:val="20"/>
        </w:rPr>
        <w:t>.</w:t>
      </w:r>
    </w:p>
    <w:p w:rsidR="001A226C" w:rsidRDefault="001457AB" w:rsidP="00E63960">
      <w:pPr>
        <w:rPr>
          <w:sz w:val="20"/>
          <w:szCs w:val="20"/>
        </w:rPr>
      </w:pPr>
      <w:r>
        <w:rPr>
          <w:sz w:val="20"/>
          <w:szCs w:val="20"/>
        </w:rPr>
        <w:t>The ratio of psychological practice to supervision i</w:t>
      </w:r>
      <w:r w:rsidR="00F1662E">
        <w:rPr>
          <w:sz w:val="20"/>
          <w:szCs w:val="20"/>
        </w:rPr>
        <w:t xml:space="preserve">s now 17:1 (instead of 17.5:1) as the psychological practice hours are decreased and the supervision hours remain the same. </w:t>
      </w:r>
      <w:r>
        <w:rPr>
          <w:sz w:val="20"/>
          <w:szCs w:val="20"/>
        </w:rPr>
        <w:t>If you complete the minimum ps</w:t>
      </w:r>
      <w:r w:rsidR="00F1662E">
        <w:rPr>
          <w:sz w:val="20"/>
          <w:szCs w:val="20"/>
        </w:rPr>
        <w:t>ychological practice hours (1360</w:t>
      </w:r>
      <w:r>
        <w:rPr>
          <w:sz w:val="20"/>
          <w:szCs w:val="20"/>
        </w:rPr>
        <w:t>) a</w:t>
      </w:r>
      <w:r w:rsidR="00F1662E">
        <w:rPr>
          <w:sz w:val="20"/>
          <w:szCs w:val="20"/>
        </w:rPr>
        <w:t>nd minimum supervision hours (8</w:t>
      </w:r>
      <w:r>
        <w:rPr>
          <w:sz w:val="20"/>
          <w:szCs w:val="20"/>
        </w:rPr>
        <w:t>0) then yo</w:t>
      </w:r>
      <w:r w:rsidR="001A226C">
        <w:rPr>
          <w:sz w:val="20"/>
          <w:szCs w:val="20"/>
        </w:rPr>
        <w:t>u will meet this ratio – you don’t need to spend time working out whether you have met the ratio each week, but you do need to continue to receive superv</w:t>
      </w:r>
      <w:r w:rsidR="00F1662E">
        <w:rPr>
          <w:sz w:val="20"/>
          <w:szCs w:val="20"/>
        </w:rPr>
        <w:t xml:space="preserve">ision frequently in accordance with section </w:t>
      </w:r>
      <w:r w:rsidR="001A226C">
        <w:rPr>
          <w:sz w:val="20"/>
          <w:szCs w:val="20"/>
        </w:rPr>
        <w:t>4</w:t>
      </w:r>
      <w:r w:rsidR="00F1662E">
        <w:rPr>
          <w:sz w:val="20"/>
          <w:szCs w:val="20"/>
        </w:rPr>
        <w:t>.1</w:t>
      </w:r>
      <w:r w:rsidR="001A226C">
        <w:rPr>
          <w:sz w:val="20"/>
          <w:szCs w:val="20"/>
        </w:rPr>
        <w:t xml:space="preserve"> of the </w:t>
      </w:r>
      <w:r w:rsidR="00524151">
        <w:rPr>
          <w:sz w:val="20"/>
          <w:szCs w:val="20"/>
        </w:rPr>
        <w:t xml:space="preserve">5+1 </w:t>
      </w:r>
      <w:r w:rsidR="001A226C">
        <w:rPr>
          <w:sz w:val="20"/>
          <w:szCs w:val="20"/>
        </w:rPr>
        <w:t>guideline.</w:t>
      </w:r>
    </w:p>
    <w:p w:rsidR="00E63960" w:rsidRDefault="00E63960" w:rsidP="00E63960">
      <w:pPr>
        <w:spacing w:after="0"/>
        <w:rPr>
          <w:b/>
          <w:color w:val="0070C0"/>
          <w:sz w:val="20"/>
          <w:szCs w:val="20"/>
        </w:rPr>
      </w:pPr>
    </w:p>
    <w:p w:rsidR="00337CD5" w:rsidRDefault="00337CD5" w:rsidP="00337CD5">
      <w:pPr>
        <w:rPr>
          <w:b/>
          <w:color w:val="0070C0"/>
          <w:sz w:val="20"/>
          <w:szCs w:val="20"/>
        </w:rPr>
      </w:pPr>
      <w:r>
        <w:rPr>
          <w:b/>
          <w:color w:val="0070C0"/>
          <w:sz w:val="20"/>
          <w:szCs w:val="20"/>
        </w:rPr>
        <w:t>Case studies</w:t>
      </w:r>
    </w:p>
    <w:p w:rsidR="00C60AC6" w:rsidRDefault="001A226C" w:rsidP="001457AB">
      <w:pPr>
        <w:rPr>
          <w:sz w:val="20"/>
          <w:szCs w:val="20"/>
        </w:rPr>
      </w:pPr>
      <w:r>
        <w:rPr>
          <w:sz w:val="20"/>
          <w:szCs w:val="20"/>
        </w:rPr>
        <w:t xml:space="preserve">The </w:t>
      </w:r>
      <w:r w:rsidR="00F1662E">
        <w:rPr>
          <w:sz w:val="20"/>
          <w:szCs w:val="20"/>
        </w:rPr>
        <w:t xml:space="preserve">Board has </w:t>
      </w:r>
      <w:r w:rsidR="001D046B">
        <w:rPr>
          <w:sz w:val="20"/>
          <w:szCs w:val="20"/>
        </w:rPr>
        <w:t xml:space="preserve">decided </w:t>
      </w:r>
      <w:r w:rsidR="00F1662E">
        <w:rPr>
          <w:sz w:val="20"/>
          <w:szCs w:val="20"/>
        </w:rPr>
        <w:t>to rename case studies</w:t>
      </w:r>
      <w:r w:rsidR="001D046B">
        <w:rPr>
          <w:sz w:val="20"/>
          <w:szCs w:val="20"/>
        </w:rPr>
        <w:t>,</w:t>
      </w:r>
      <w:r w:rsidR="00F1662E">
        <w:rPr>
          <w:sz w:val="20"/>
          <w:szCs w:val="20"/>
        </w:rPr>
        <w:t xml:space="preserve"> </w:t>
      </w:r>
      <w:r w:rsidR="001D046B">
        <w:rPr>
          <w:sz w:val="20"/>
          <w:szCs w:val="20"/>
        </w:rPr>
        <w:t>‘</w:t>
      </w:r>
      <w:r w:rsidR="00F1662E">
        <w:rPr>
          <w:sz w:val="20"/>
          <w:szCs w:val="20"/>
        </w:rPr>
        <w:t>case reports</w:t>
      </w:r>
      <w:r w:rsidR="001D046B">
        <w:rPr>
          <w:sz w:val="20"/>
          <w:szCs w:val="20"/>
        </w:rPr>
        <w:t>’</w:t>
      </w:r>
      <w:r w:rsidR="00C60AC6">
        <w:rPr>
          <w:sz w:val="20"/>
          <w:szCs w:val="20"/>
        </w:rPr>
        <w:t xml:space="preserve"> and this change has been made in the revised </w:t>
      </w:r>
      <w:r w:rsidR="00840D98">
        <w:rPr>
          <w:sz w:val="20"/>
          <w:szCs w:val="20"/>
        </w:rPr>
        <w:t>general</w:t>
      </w:r>
      <w:r w:rsidR="005B663C">
        <w:rPr>
          <w:sz w:val="20"/>
          <w:szCs w:val="20"/>
        </w:rPr>
        <w:t xml:space="preserve"> and provisional registration</w:t>
      </w:r>
      <w:r w:rsidR="00840D98">
        <w:rPr>
          <w:sz w:val="20"/>
          <w:szCs w:val="20"/>
        </w:rPr>
        <w:t xml:space="preserve"> </w:t>
      </w:r>
      <w:r w:rsidR="00C60AC6">
        <w:rPr>
          <w:sz w:val="20"/>
          <w:szCs w:val="20"/>
        </w:rPr>
        <w:t>standard</w:t>
      </w:r>
      <w:r w:rsidR="005B663C">
        <w:rPr>
          <w:sz w:val="20"/>
          <w:szCs w:val="20"/>
        </w:rPr>
        <w:t>s</w:t>
      </w:r>
      <w:r w:rsidR="00C60AC6">
        <w:rPr>
          <w:sz w:val="20"/>
          <w:szCs w:val="20"/>
        </w:rPr>
        <w:t>. However the</w:t>
      </w:r>
      <w:r w:rsidR="00F1662E">
        <w:rPr>
          <w:sz w:val="20"/>
          <w:szCs w:val="20"/>
        </w:rPr>
        <w:t xml:space="preserve"> </w:t>
      </w:r>
      <w:r w:rsidR="00C60AC6">
        <w:rPr>
          <w:sz w:val="20"/>
          <w:szCs w:val="20"/>
        </w:rPr>
        <w:t xml:space="preserve">corresponding </w:t>
      </w:r>
      <w:r w:rsidR="00F1662E">
        <w:rPr>
          <w:sz w:val="20"/>
          <w:szCs w:val="20"/>
        </w:rPr>
        <w:t>change will not be made in the 5+1 guideline until it</w:t>
      </w:r>
      <w:r w:rsidR="007221F7">
        <w:rPr>
          <w:sz w:val="20"/>
          <w:szCs w:val="20"/>
        </w:rPr>
        <w:t xml:space="preserve"> is </w:t>
      </w:r>
      <w:r w:rsidR="00F1662E">
        <w:rPr>
          <w:sz w:val="20"/>
          <w:szCs w:val="20"/>
        </w:rPr>
        <w:t>review</w:t>
      </w:r>
      <w:r w:rsidR="007221F7">
        <w:rPr>
          <w:sz w:val="20"/>
          <w:szCs w:val="20"/>
        </w:rPr>
        <w:t>ed</w:t>
      </w:r>
      <w:r w:rsidR="00C60AC6">
        <w:rPr>
          <w:sz w:val="20"/>
          <w:szCs w:val="20"/>
        </w:rPr>
        <w:t xml:space="preserve">. </w:t>
      </w:r>
      <w:r w:rsidR="004A0E2D">
        <w:rPr>
          <w:sz w:val="20"/>
          <w:szCs w:val="20"/>
        </w:rPr>
        <w:t>In reviewing the guideline, t</w:t>
      </w:r>
      <w:r w:rsidR="00F1662E">
        <w:rPr>
          <w:sz w:val="20"/>
          <w:szCs w:val="20"/>
        </w:rPr>
        <w:t xml:space="preserve">he Board will review the </w:t>
      </w:r>
      <w:r w:rsidR="00C60AC6">
        <w:rPr>
          <w:sz w:val="20"/>
          <w:szCs w:val="20"/>
        </w:rPr>
        <w:t>case study requirements and format</w:t>
      </w:r>
      <w:r w:rsidR="004A0E2D">
        <w:rPr>
          <w:sz w:val="20"/>
          <w:szCs w:val="20"/>
        </w:rPr>
        <w:t>,</w:t>
      </w:r>
      <w:r w:rsidR="00C60AC6">
        <w:rPr>
          <w:sz w:val="20"/>
          <w:szCs w:val="20"/>
        </w:rPr>
        <w:t xml:space="preserve"> and will seek input from the profession via public </w:t>
      </w:r>
      <w:r w:rsidR="00840D98">
        <w:rPr>
          <w:sz w:val="20"/>
          <w:szCs w:val="20"/>
        </w:rPr>
        <w:t>consultation</w:t>
      </w:r>
      <w:r w:rsidR="00C60AC6">
        <w:rPr>
          <w:sz w:val="20"/>
          <w:szCs w:val="20"/>
        </w:rPr>
        <w:t xml:space="preserve">. </w:t>
      </w:r>
    </w:p>
    <w:p w:rsidR="00C60AC6" w:rsidRDefault="00840D98" w:rsidP="00C60AC6">
      <w:pPr>
        <w:rPr>
          <w:sz w:val="20"/>
          <w:szCs w:val="20"/>
        </w:rPr>
      </w:pPr>
      <w:r>
        <w:rPr>
          <w:sz w:val="20"/>
          <w:szCs w:val="20"/>
        </w:rPr>
        <w:t>U</w:t>
      </w:r>
      <w:r w:rsidR="00C60AC6">
        <w:rPr>
          <w:sz w:val="20"/>
          <w:szCs w:val="20"/>
        </w:rPr>
        <w:t>ntil the 5+1 guideline is reviewed</w:t>
      </w:r>
      <w:r>
        <w:rPr>
          <w:sz w:val="20"/>
          <w:szCs w:val="20"/>
        </w:rPr>
        <w:t>, i</w:t>
      </w:r>
      <w:r w:rsidR="00C60AC6">
        <w:rPr>
          <w:sz w:val="20"/>
          <w:szCs w:val="20"/>
        </w:rPr>
        <w:t xml:space="preserve">nterns should continue to refer to the case study information in the </w:t>
      </w:r>
      <w:r>
        <w:rPr>
          <w:sz w:val="20"/>
          <w:szCs w:val="20"/>
        </w:rPr>
        <w:t xml:space="preserve">current </w:t>
      </w:r>
      <w:r w:rsidR="00C60AC6">
        <w:rPr>
          <w:sz w:val="20"/>
          <w:szCs w:val="20"/>
        </w:rPr>
        <w:t>guideline. This applies to provisional psychologists already undertaking the internship year of the program as well as provisional psychologists applying to commence the internship year.</w:t>
      </w:r>
    </w:p>
    <w:p w:rsidR="00C668E7" w:rsidRDefault="00C668E7" w:rsidP="00C668E7">
      <w:pPr>
        <w:spacing w:line="276" w:lineRule="auto"/>
        <w:rPr>
          <w:b/>
          <w:sz w:val="20"/>
          <w:szCs w:val="20"/>
        </w:rPr>
      </w:pPr>
      <w:r>
        <w:rPr>
          <w:b/>
          <w:sz w:val="20"/>
          <w:szCs w:val="20"/>
        </w:rPr>
        <w:t>What does this mean for me?</w:t>
      </w:r>
    </w:p>
    <w:p w:rsidR="00840D98" w:rsidRDefault="00C668E7" w:rsidP="00840D98">
      <w:pPr>
        <w:rPr>
          <w:sz w:val="20"/>
          <w:szCs w:val="20"/>
        </w:rPr>
      </w:pPr>
      <w:r>
        <w:rPr>
          <w:sz w:val="20"/>
          <w:szCs w:val="20"/>
        </w:rPr>
        <w:t>There are no changes</w:t>
      </w:r>
      <w:r w:rsidR="00681693">
        <w:rPr>
          <w:sz w:val="20"/>
          <w:szCs w:val="20"/>
        </w:rPr>
        <w:t xml:space="preserve"> to your case study requirements</w:t>
      </w:r>
      <w:r w:rsidR="00840D98">
        <w:rPr>
          <w:sz w:val="20"/>
          <w:szCs w:val="20"/>
        </w:rPr>
        <w:t xml:space="preserve"> – you are still required to complete and submit two case studies to the Board (from a pool of four) and these will be recognised as meeting the case report requirement in the general registration standard, when you apply for general registration. </w:t>
      </w:r>
    </w:p>
    <w:p w:rsidR="002C1090" w:rsidRPr="00AC1D62" w:rsidRDefault="00840D98" w:rsidP="00AC1D62">
      <w:pPr>
        <w:rPr>
          <w:sz w:val="20"/>
          <w:szCs w:val="20"/>
        </w:rPr>
      </w:pPr>
      <w:r>
        <w:rPr>
          <w:sz w:val="20"/>
          <w:szCs w:val="20"/>
        </w:rPr>
        <w:t xml:space="preserve">If there are any further changes made to case reports/case studies when the 5+1 guideline is reviewed there will be </w:t>
      </w:r>
      <w:r w:rsidR="00681693">
        <w:rPr>
          <w:sz w:val="20"/>
          <w:szCs w:val="20"/>
        </w:rPr>
        <w:t>transitional arrangements to ensure that</w:t>
      </w:r>
      <w:r w:rsidR="00AC1D62">
        <w:rPr>
          <w:sz w:val="20"/>
          <w:szCs w:val="20"/>
        </w:rPr>
        <w:t xml:space="preserve"> there is no disadvantage for</w:t>
      </w:r>
      <w:r w:rsidR="00681693">
        <w:rPr>
          <w:sz w:val="20"/>
          <w:szCs w:val="20"/>
        </w:rPr>
        <w:t xml:space="preserve"> </w:t>
      </w:r>
      <w:r>
        <w:rPr>
          <w:sz w:val="20"/>
          <w:szCs w:val="20"/>
        </w:rPr>
        <w:t>provisional psychologist</w:t>
      </w:r>
      <w:r w:rsidR="00B41EAD">
        <w:rPr>
          <w:sz w:val="20"/>
          <w:szCs w:val="20"/>
        </w:rPr>
        <w:t>s</w:t>
      </w:r>
      <w:r>
        <w:rPr>
          <w:sz w:val="20"/>
          <w:szCs w:val="20"/>
        </w:rPr>
        <w:t xml:space="preserve"> who have already completed case studies in accordance with the current version of the guideline.</w:t>
      </w:r>
    </w:p>
    <w:sectPr w:rsidR="002C1090" w:rsidRPr="00AC1D62" w:rsidSect="001E02DD">
      <w:footerReference w:type="default" r:id="rId8"/>
      <w:headerReference w:type="first" r:id="rId9"/>
      <w:footerReference w:type="first" r:id="rId10"/>
      <w:pgSz w:w="11906" w:h="16838"/>
      <w:pgMar w:top="1383" w:right="1247" w:bottom="851" w:left="1247" w:header="709" w:footer="567"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D5E9F" w:rsidRDefault="00DD5E9F" w:rsidP="00906CF1">
      <w:pPr>
        <w:spacing w:after="0"/>
      </w:pPr>
      <w:r>
        <w:separator/>
      </w:r>
    </w:p>
  </w:endnote>
  <w:endnote w:type="continuationSeparator" w:id="0">
    <w:p w:rsidR="00DD5E9F" w:rsidRDefault="00DD5E9F" w:rsidP="00906CF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0000012" w:usb3="00000000" w:csb0="000200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66D68" w:rsidRDefault="00766D68" w:rsidP="00060912">
    <w:pPr>
      <w:pStyle w:val="Footer"/>
      <w:tabs>
        <w:tab w:val="clear" w:pos="9026"/>
        <w:tab w:val="right" w:pos="9639"/>
      </w:tabs>
      <w:ind w:left="-284" w:right="-227"/>
    </w:pPr>
    <w:r>
      <w:rPr>
        <w:color w:val="808080" w:themeColor="background1" w:themeShade="80"/>
        <w:sz w:val="16"/>
        <w:szCs w:val="16"/>
      </w:rPr>
      <w:t xml:space="preserve">Fact </w:t>
    </w:r>
    <w:r w:rsidR="00E63960" w:rsidRPr="00E63960">
      <w:rPr>
        <w:color w:val="808080" w:themeColor="background1" w:themeShade="80"/>
        <w:sz w:val="16"/>
        <w:szCs w:val="16"/>
      </w:rPr>
      <w:t>sheet for the 5+1 internship program</w:t>
    </w:r>
    <w:r w:rsidR="00E63960">
      <w:rPr>
        <w:color w:val="808080" w:themeColor="background1" w:themeShade="80"/>
        <w:sz w:val="16"/>
        <w:szCs w:val="16"/>
      </w:rPr>
      <w:t>:</w:t>
    </w:r>
    <w:r>
      <w:rPr>
        <w:color w:val="808080" w:themeColor="background1" w:themeShade="80"/>
        <w:sz w:val="16"/>
        <w:szCs w:val="16"/>
      </w:rPr>
      <w:t xml:space="preserve"> </w:t>
    </w:r>
    <w:r w:rsidR="00E63960" w:rsidRPr="00E63960">
      <w:rPr>
        <w:color w:val="808080" w:themeColor="background1" w:themeShade="80"/>
        <w:sz w:val="16"/>
        <w:szCs w:val="16"/>
      </w:rPr>
      <w:t>Implementing the revised general and provisional registration standards</w:t>
    </w:r>
    <w:r w:rsidR="00E63960">
      <w:rPr>
        <w:color w:val="808080" w:themeColor="background1" w:themeShade="80"/>
        <w:sz w:val="16"/>
        <w:szCs w:val="16"/>
      </w:rPr>
      <w:t xml:space="preserve">/June </w:t>
    </w:r>
    <w:r w:rsidR="007221F7">
      <w:rPr>
        <w:color w:val="808080" w:themeColor="background1" w:themeShade="80"/>
        <w:sz w:val="16"/>
        <w:szCs w:val="16"/>
      </w:rPr>
      <w:t>2017</w:t>
    </w:r>
    <w:r>
      <w:rPr>
        <w:color w:val="808080" w:themeColor="background1" w:themeShade="80"/>
        <w:sz w:val="16"/>
        <w:szCs w:val="16"/>
      </w:rPr>
      <w:tab/>
    </w:r>
    <w:sdt>
      <w:sdtPr>
        <w:id w:val="173336742"/>
        <w:docPartObj>
          <w:docPartGallery w:val="Page Numbers (Top of Page)"/>
          <w:docPartUnique/>
        </w:docPartObj>
      </w:sdtPr>
      <w:sdtEndPr/>
      <w:sdtContent>
        <w:r w:rsidRPr="00A80955">
          <w:rPr>
            <w:color w:val="808080" w:themeColor="background1" w:themeShade="80"/>
            <w:sz w:val="16"/>
            <w:szCs w:val="16"/>
          </w:rPr>
          <w:t xml:space="preserve">Page </w:t>
        </w:r>
        <w:r w:rsidR="00291AF3" w:rsidRPr="00A80955">
          <w:rPr>
            <w:color w:val="808080" w:themeColor="background1" w:themeShade="80"/>
            <w:sz w:val="16"/>
            <w:szCs w:val="16"/>
          </w:rPr>
          <w:fldChar w:fldCharType="begin"/>
        </w:r>
        <w:r w:rsidRPr="00A80955">
          <w:rPr>
            <w:color w:val="808080" w:themeColor="background1" w:themeShade="80"/>
            <w:sz w:val="16"/>
            <w:szCs w:val="16"/>
          </w:rPr>
          <w:instrText xml:space="preserve"> PAGE </w:instrText>
        </w:r>
        <w:r w:rsidR="00291AF3" w:rsidRPr="00A80955">
          <w:rPr>
            <w:color w:val="808080" w:themeColor="background1" w:themeShade="80"/>
            <w:sz w:val="16"/>
            <w:szCs w:val="16"/>
          </w:rPr>
          <w:fldChar w:fldCharType="separate"/>
        </w:r>
        <w:r w:rsidR="000C2311">
          <w:rPr>
            <w:noProof/>
            <w:color w:val="808080" w:themeColor="background1" w:themeShade="80"/>
            <w:sz w:val="16"/>
            <w:szCs w:val="16"/>
          </w:rPr>
          <w:t>3</w:t>
        </w:r>
        <w:r w:rsidR="00291AF3" w:rsidRPr="00A80955">
          <w:rPr>
            <w:color w:val="808080" w:themeColor="background1" w:themeShade="80"/>
            <w:sz w:val="16"/>
            <w:szCs w:val="16"/>
          </w:rPr>
          <w:fldChar w:fldCharType="end"/>
        </w:r>
        <w:r w:rsidRPr="00A80955">
          <w:rPr>
            <w:color w:val="808080" w:themeColor="background1" w:themeShade="80"/>
            <w:sz w:val="16"/>
            <w:szCs w:val="16"/>
          </w:rPr>
          <w:t xml:space="preserve"> of </w:t>
        </w:r>
        <w:r w:rsidR="00291AF3" w:rsidRPr="00A80955">
          <w:rPr>
            <w:color w:val="808080" w:themeColor="background1" w:themeShade="80"/>
            <w:sz w:val="16"/>
            <w:szCs w:val="16"/>
          </w:rPr>
          <w:fldChar w:fldCharType="begin"/>
        </w:r>
        <w:r w:rsidRPr="00A80955">
          <w:rPr>
            <w:color w:val="808080" w:themeColor="background1" w:themeShade="80"/>
            <w:sz w:val="16"/>
            <w:szCs w:val="16"/>
          </w:rPr>
          <w:instrText xml:space="preserve"> NUMPAGES  </w:instrText>
        </w:r>
        <w:r w:rsidR="00291AF3" w:rsidRPr="00A80955">
          <w:rPr>
            <w:color w:val="808080" w:themeColor="background1" w:themeShade="80"/>
            <w:sz w:val="16"/>
            <w:szCs w:val="16"/>
          </w:rPr>
          <w:fldChar w:fldCharType="separate"/>
        </w:r>
        <w:r w:rsidR="000C2311">
          <w:rPr>
            <w:noProof/>
            <w:color w:val="808080" w:themeColor="background1" w:themeShade="80"/>
            <w:sz w:val="16"/>
            <w:szCs w:val="16"/>
          </w:rPr>
          <w:t>3</w:t>
        </w:r>
        <w:r w:rsidR="00291AF3" w:rsidRPr="00A80955">
          <w:rPr>
            <w:color w:val="808080" w:themeColor="background1" w:themeShade="80"/>
            <w:sz w:val="16"/>
            <w:szCs w:val="16"/>
          </w:rPr>
          <w:fldChar w:fldCharType="end"/>
        </w:r>
      </w:sdtContent>
    </w:sdt>
  </w:p>
  <w:p w:rsidR="002C08A0" w:rsidRPr="00060912" w:rsidRDefault="002C08A0" w:rsidP="00060912">
    <w:pPr>
      <w:pStyle w:val="Footer"/>
      <w:tabs>
        <w:tab w:val="clear" w:pos="9026"/>
        <w:tab w:val="right" w:pos="9639"/>
      </w:tabs>
      <w:ind w:left="-284" w:right="-227"/>
      <w:rPr>
        <w:sz w:val="20"/>
        <w:szCs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66D68" w:rsidRPr="00A80955" w:rsidRDefault="00766D68" w:rsidP="00177213">
    <w:pPr>
      <w:pStyle w:val="Footer"/>
      <w:rPr>
        <w:color w:val="808080" w:themeColor="background1" w:themeShade="80"/>
        <w:sz w:val="4"/>
        <w:szCs w:val="4"/>
      </w:rPr>
    </w:pPr>
  </w:p>
  <w:p w:rsidR="00766D68" w:rsidRDefault="00766D68" w:rsidP="00060912">
    <w:pPr>
      <w:pStyle w:val="AHPRAfirstpagefooter"/>
      <w:spacing w:after="120"/>
    </w:pPr>
    <w:r w:rsidRPr="006B753F">
      <w:rPr>
        <w:color w:val="007DC3"/>
      </w:rPr>
      <w:t>Psychology</w:t>
    </w:r>
    <w:r>
      <w:t xml:space="preserve"> Board of Australia</w:t>
    </w:r>
  </w:p>
  <w:p w:rsidR="00766D68" w:rsidRDefault="000C2311" w:rsidP="001E02DD">
    <w:pPr>
      <w:pStyle w:val="AHPRAfooter"/>
      <w:ind w:left="-1276" w:right="-1276"/>
      <w:jc w:val="center"/>
    </w:pPr>
    <w:hyperlink r:id="rId1" w:history="1">
      <w:r w:rsidR="00766D68" w:rsidRPr="00286D9F">
        <w:t>www.psychologyboard.gov.au</w:t>
      </w:r>
    </w:hyperlink>
    <w:r w:rsidR="00766D68" w:rsidRPr="00AD312E">
      <w:t xml:space="preserve">  </w:t>
    </w:r>
    <w:r w:rsidR="00766D68" w:rsidRPr="00E77E23">
      <w:rPr>
        <w:b/>
        <w:color w:val="007DC3"/>
        <w:szCs w:val="28"/>
      </w:rPr>
      <w:t>|</w:t>
    </w:r>
    <w:r w:rsidR="00766D68">
      <w:rPr>
        <w:b/>
        <w:color w:val="007DC3"/>
        <w:szCs w:val="28"/>
      </w:rPr>
      <w:t xml:space="preserve">   </w:t>
    </w:r>
    <w:r w:rsidR="00766D68" w:rsidRPr="00AD312E">
      <w:t xml:space="preserve">G.P.O. Box 9958   </w:t>
    </w:r>
    <w:r w:rsidR="00766D68" w:rsidRPr="00E77E23">
      <w:rPr>
        <w:b/>
        <w:color w:val="007DC3"/>
        <w:szCs w:val="28"/>
      </w:rPr>
      <w:t>|</w:t>
    </w:r>
    <w:r w:rsidR="00766D68" w:rsidRPr="00AD312E">
      <w:t xml:space="preserve">   Melbourne VIC 3001   </w:t>
    </w:r>
    <w:r w:rsidR="00766D68" w:rsidRPr="00E77E23">
      <w:rPr>
        <w:b/>
        <w:color w:val="007DC3"/>
        <w:szCs w:val="28"/>
      </w:rPr>
      <w:t>|</w:t>
    </w:r>
    <w:r w:rsidR="00766D68">
      <w:t xml:space="preserve">   </w:t>
    </w:r>
    <w:hyperlink r:id="rId2" w:history="1">
      <w:r w:rsidR="00766D68" w:rsidRPr="00286D9F">
        <w:t>psychologychair@ahpra.gov.au</w:t>
      </w:r>
    </w:hyperlink>
  </w:p>
  <w:p w:rsidR="00766D68" w:rsidRPr="001E02DD" w:rsidRDefault="00766D68" w:rsidP="001E02DD">
    <w:pPr>
      <w:pStyle w:val="AHPRAfooter"/>
      <w:ind w:left="-1276" w:right="-1276"/>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D5E9F" w:rsidRDefault="00DD5E9F" w:rsidP="00906CF1">
      <w:pPr>
        <w:spacing w:after="0"/>
      </w:pPr>
      <w:r>
        <w:separator/>
      </w:r>
    </w:p>
  </w:footnote>
  <w:footnote w:type="continuationSeparator" w:id="0">
    <w:p w:rsidR="00DD5E9F" w:rsidRDefault="00DD5E9F" w:rsidP="00906CF1">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66D68" w:rsidRDefault="00766D68">
    <w:pPr>
      <w:pStyle w:val="Header"/>
    </w:pPr>
    <w:r w:rsidRPr="00B34023">
      <w:rPr>
        <w:noProof/>
        <w:lang w:eastAsia="en-AU"/>
      </w:rPr>
      <w:drawing>
        <wp:anchor distT="0" distB="0" distL="114300" distR="114300" simplePos="0" relativeHeight="251664384" behindDoc="0" locked="0" layoutInCell="1" allowOverlap="1">
          <wp:simplePos x="0" y="0"/>
          <wp:positionH relativeFrom="column">
            <wp:posOffset>4866005</wp:posOffset>
          </wp:positionH>
          <wp:positionV relativeFrom="paragraph">
            <wp:posOffset>67945</wp:posOffset>
          </wp:positionV>
          <wp:extent cx="1314450" cy="1424940"/>
          <wp:effectExtent l="19050" t="0" r="0" b="0"/>
          <wp:wrapSquare wrapText="bothSides"/>
          <wp:docPr id="2" name="Picture 4" descr="Psychology Board of Australia 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HPRA_Nursing&amp;Midwifery.jpg"/>
                  <pic:cNvPicPr/>
                </pic:nvPicPr>
                <pic:blipFill>
                  <a:blip r:embed="rId1"/>
                  <a:stretch>
                    <a:fillRect/>
                  </a:stretch>
                </pic:blipFill>
                <pic:spPr>
                  <a:xfrm>
                    <a:off x="0" y="0"/>
                    <a:ext cx="1314450" cy="142494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3in;height:3in" o:bullet="t"/>
    </w:pict>
  </w:numPicBullet>
  <w:abstractNum w:abstractNumId="0" w15:restartNumberingAfterBreak="0">
    <w:nsid w:val="270F23BE"/>
    <w:multiLevelType w:val="hybridMultilevel"/>
    <w:tmpl w:val="C9D46D04"/>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3875259D"/>
    <w:multiLevelType w:val="hybridMultilevel"/>
    <w:tmpl w:val="733641D8"/>
    <w:lvl w:ilvl="0" w:tplc="0C090001">
      <w:start w:val="1"/>
      <w:numFmt w:val="bullet"/>
      <w:lvlText w:val=""/>
      <w:lvlJc w:val="left"/>
      <w:pPr>
        <w:ind w:left="363" w:hanging="360"/>
      </w:pPr>
      <w:rPr>
        <w:rFonts w:ascii="Symbol" w:hAnsi="Symbol" w:hint="default"/>
      </w:rPr>
    </w:lvl>
    <w:lvl w:ilvl="1" w:tplc="0C090003" w:tentative="1">
      <w:start w:val="1"/>
      <w:numFmt w:val="bullet"/>
      <w:lvlText w:val="o"/>
      <w:lvlJc w:val="left"/>
      <w:pPr>
        <w:ind w:left="1083" w:hanging="360"/>
      </w:pPr>
      <w:rPr>
        <w:rFonts w:ascii="Courier New" w:hAnsi="Courier New" w:cs="Courier New" w:hint="default"/>
      </w:rPr>
    </w:lvl>
    <w:lvl w:ilvl="2" w:tplc="0C090005" w:tentative="1">
      <w:start w:val="1"/>
      <w:numFmt w:val="bullet"/>
      <w:lvlText w:val=""/>
      <w:lvlJc w:val="left"/>
      <w:pPr>
        <w:ind w:left="1803" w:hanging="360"/>
      </w:pPr>
      <w:rPr>
        <w:rFonts w:ascii="Wingdings" w:hAnsi="Wingdings" w:hint="default"/>
      </w:rPr>
    </w:lvl>
    <w:lvl w:ilvl="3" w:tplc="0C090001" w:tentative="1">
      <w:start w:val="1"/>
      <w:numFmt w:val="bullet"/>
      <w:lvlText w:val=""/>
      <w:lvlJc w:val="left"/>
      <w:pPr>
        <w:ind w:left="2523" w:hanging="360"/>
      </w:pPr>
      <w:rPr>
        <w:rFonts w:ascii="Symbol" w:hAnsi="Symbol" w:hint="default"/>
      </w:rPr>
    </w:lvl>
    <w:lvl w:ilvl="4" w:tplc="0C090003" w:tentative="1">
      <w:start w:val="1"/>
      <w:numFmt w:val="bullet"/>
      <w:lvlText w:val="o"/>
      <w:lvlJc w:val="left"/>
      <w:pPr>
        <w:ind w:left="3243" w:hanging="360"/>
      </w:pPr>
      <w:rPr>
        <w:rFonts w:ascii="Courier New" w:hAnsi="Courier New" w:cs="Courier New" w:hint="default"/>
      </w:rPr>
    </w:lvl>
    <w:lvl w:ilvl="5" w:tplc="0C090005" w:tentative="1">
      <w:start w:val="1"/>
      <w:numFmt w:val="bullet"/>
      <w:lvlText w:val=""/>
      <w:lvlJc w:val="left"/>
      <w:pPr>
        <w:ind w:left="3963" w:hanging="360"/>
      </w:pPr>
      <w:rPr>
        <w:rFonts w:ascii="Wingdings" w:hAnsi="Wingdings" w:hint="default"/>
      </w:rPr>
    </w:lvl>
    <w:lvl w:ilvl="6" w:tplc="0C090001" w:tentative="1">
      <w:start w:val="1"/>
      <w:numFmt w:val="bullet"/>
      <w:lvlText w:val=""/>
      <w:lvlJc w:val="left"/>
      <w:pPr>
        <w:ind w:left="4683" w:hanging="360"/>
      </w:pPr>
      <w:rPr>
        <w:rFonts w:ascii="Symbol" w:hAnsi="Symbol" w:hint="default"/>
      </w:rPr>
    </w:lvl>
    <w:lvl w:ilvl="7" w:tplc="0C090003" w:tentative="1">
      <w:start w:val="1"/>
      <w:numFmt w:val="bullet"/>
      <w:lvlText w:val="o"/>
      <w:lvlJc w:val="left"/>
      <w:pPr>
        <w:ind w:left="5403" w:hanging="360"/>
      </w:pPr>
      <w:rPr>
        <w:rFonts w:ascii="Courier New" w:hAnsi="Courier New" w:cs="Courier New" w:hint="default"/>
      </w:rPr>
    </w:lvl>
    <w:lvl w:ilvl="8" w:tplc="0C090005" w:tentative="1">
      <w:start w:val="1"/>
      <w:numFmt w:val="bullet"/>
      <w:lvlText w:val=""/>
      <w:lvlJc w:val="left"/>
      <w:pPr>
        <w:ind w:left="6123" w:hanging="360"/>
      </w:pPr>
      <w:rPr>
        <w:rFonts w:ascii="Wingdings" w:hAnsi="Wingdings" w:hint="default"/>
      </w:rPr>
    </w:lvl>
  </w:abstractNum>
  <w:abstractNum w:abstractNumId="2" w15:restartNumberingAfterBreak="0">
    <w:nsid w:val="3D220C9F"/>
    <w:multiLevelType w:val="hybridMultilevel"/>
    <w:tmpl w:val="01D253EC"/>
    <w:lvl w:ilvl="0" w:tplc="0C090019">
      <w:start w:val="1"/>
      <w:numFmt w:val="lowerLetter"/>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 w15:restartNumberingAfterBreak="0">
    <w:nsid w:val="4D1036D2"/>
    <w:multiLevelType w:val="hybridMultilevel"/>
    <w:tmpl w:val="F33C08BE"/>
    <w:lvl w:ilvl="0" w:tplc="B3228CE6">
      <w:start w:val="1"/>
      <w:numFmt w:val="lowerRoman"/>
      <w:lvlText w:val="%1."/>
      <w:lvlJc w:val="left"/>
      <w:pPr>
        <w:ind w:left="720" w:hanging="72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4" w15:restartNumberingAfterBreak="0">
    <w:nsid w:val="4DB90ACF"/>
    <w:multiLevelType w:val="hybridMultilevel"/>
    <w:tmpl w:val="9A64536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 w15:restartNumberingAfterBreak="0">
    <w:nsid w:val="4E637D3F"/>
    <w:multiLevelType w:val="hybridMultilevel"/>
    <w:tmpl w:val="33129A0E"/>
    <w:lvl w:ilvl="0" w:tplc="04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6" w15:restartNumberingAfterBreak="0">
    <w:nsid w:val="755C2CCC"/>
    <w:multiLevelType w:val="multilevel"/>
    <w:tmpl w:val="8EEC7A7E"/>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505012"/>
    <w:multiLevelType w:val="hybridMultilevel"/>
    <w:tmpl w:val="1EAAAFE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abstractNumId w:val="2"/>
  </w:num>
  <w:num w:numId="2">
    <w:abstractNumId w:val="3"/>
  </w:num>
  <w:num w:numId="3">
    <w:abstractNumId w:val="0"/>
  </w:num>
  <w:num w:numId="4">
    <w:abstractNumId w:val="1"/>
  </w:num>
  <w:num w:numId="5">
    <w:abstractNumId w:val="6"/>
  </w:num>
  <w:num w:numId="6">
    <w:abstractNumId w:val="7"/>
  </w:num>
  <w:num w:numId="7">
    <w:abstractNumId w:val="4"/>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249B"/>
    <w:rsid w:val="0000171E"/>
    <w:rsid w:val="000065D4"/>
    <w:rsid w:val="00020C7D"/>
    <w:rsid w:val="0003555F"/>
    <w:rsid w:val="0004596A"/>
    <w:rsid w:val="00051FC9"/>
    <w:rsid w:val="000536A3"/>
    <w:rsid w:val="00060912"/>
    <w:rsid w:val="00081A19"/>
    <w:rsid w:val="000B46E6"/>
    <w:rsid w:val="000C1DB3"/>
    <w:rsid w:val="000C2151"/>
    <w:rsid w:val="000C2311"/>
    <w:rsid w:val="001457AB"/>
    <w:rsid w:val="00162C2C"/>
    <w:rsid w:val="00177213"/>
    <w:rsid w:val="00187C82"/>
    <w:rsid w:val="001A226C"/>
    <w:rsid w:val="001C35A9"/>
    <w:rsid w:val="001D046B"/>
    <w:rsid w:val="001E02DD"/>
    <w:rsid w:val="00225D1D"/>
    <w:rsid w:val="00291AF3"/>
    <w:rsid w:val="002A71E5"/>
    <w:rsid w:val="002C08A0"/>
    <w:rsid w:val="002C1090"/>
    <w:rsid w:val="002C36D1"/>
    <w:rsid w:val="002E75F7"/>
    <w:rsid w:val="002F4872"/>
    <w:rsid w:val="0030091C"/>
    <w:rsid w:val="00337CD5"/>
    <w:rsid w:val="00360FB2"/>
    <w:rsid w:val="003B2BD9"/>
    <w:rsid w:val="003C1378"/>
    <w:rsid w:val="003E0279"/>
    <w:rsid w:val="0042134C"/>
    <w:rsid w:val="004452B0"/>
    <w:rsid w:val="0046157A"/>
    <w:rsid w:val="00482173"/>
    <w:rsid w:val="00485496"/>
    <w:rsid w:val="004A0E2D"/>
    <w:rsid w:val="004E7D1E"/>
    <w:rsid w:val="0051798C"/>
    <w:rsid w:val="00524151"/>
    <w:rsid w:val="005309A5"/>
    <w:rsid w:val="005507E1"/>
    <w:rsid w:val="005640F8"/>
    <w:rsid w:val="005A6330"/>
    <w:rsid w:val="005B663C"/>
    <w:rsid w:val="00644968"/>
    <w:rsid w:val="00660F6D"/>
    <w:rsid w:val="00681693"/>
    <w:rsid w:val="00690A37"/>
    <w:rsid w:val="006B5073"/>
    <w:rsid w:val="006D6707"/>
    <w:rsid w:val="006D7FF0"/>
    <w:rsid w:val="006E13A7"/>
    <w:rsid w:val="006F277F"/>
    <w:rsid w:val="007221F7"/>
    <w:rsid w:val="00726033"/>
    <w:rsid w:val="0074285A"/>
    <w:rsid w:val="00766D68"/>
    <w:rsid w:val="0077304C"/>
    <w:rsid w:val="007749A6"/>
    <w:rsid w:val="00774FB5"/>
    <w:rsid w:val="007779E2"/>
    <w:rsid w:val="00783E4F"/>
    <w:rsid w:val="0078642B"/>
    <w:rsid w:val="007A15FC"/>
    <w:rsid w:val="007D5609"/>
    <w:rsid w:val="00840D98"/>
    <w:rsid w:val="0086178C"/>
    <w:rsid w:val="00884565"/>
    <w:rsid w:val="00885062"/>
    <w:rsid w:val="008B188F"/>
    <w:rsid w:val="008C0DA4"/>
    <w:rsid w:val="008C7B74"/>
    <w:rsid w:val="00906CF1"/>
    <w:rsid w:val="00984CEB"/>
    <w:rsid w:val="00985F42"/>
    <w:rsid w:val="00996183"/>
    <w:rsid w:val="00997E98"/>
    <w:rsid w:val="009E78A2"/>
    <w:rsid w:val="00A304EF"/>
    <w:rsid w:val="00A6090B"/>
    <w:rsid w:val="00A80955"/>
    <w:rsid w:val="00A9486A"/>
    <w:rsid w:val="00A979AD"/>
    <w:rsid w:val="00AB5D9D"/>
    <w:rsid w:val="00AB6404"/>
    <w:rsid w:val="00AC1D62"/>
    <w:rsid w:val="00B143A5"/>
    <w:rsid w:val="00B34023"/>
    <w:rsid w:val="00B41EAD"/>
    <w:rsid w:val="00B65A1D"/>
    <w:rsid w:val="00B76120"/>
    <w:rsid w:val="00B836C0"/>
    <w:rsid w:val="00B93AF2"/>
    <w:rsid w:val="00BE756C"/>
    <w:rsid w:val="00BF020F"/>
    <w:rsid w:val="00BF249B"/>
    <w:rsid w:val="00C226E4"/>
    <w:rsid w:val="00C34C1E"/>
    <w:rsid w:val="00C42164"/>
    <w:rsid w:val="00C60AC6"/>
    <w:rsid w:val="00C668E7"/>
    <w:rsid w:val="00C66DB4"/>
    <w:rsid w:val="00C67668"/>
    <w:rsid w:val="00CE2C33"/>
    <w:rsid w:val="00CF7563"/>
    <w:rsid w:val="00D423E1"/>
    <w:rsid w:val="00D54CBA"/>
    <w:rsid w:val="00D80AB2"/>
    <w:rsid w:val="00D843F9"/>
    <w:rsid w:val="00DC5C95"/>
    <w:rsid w:val="00DD5DEC"/>
    <w:rsid w:val="00DD5E9F"/>
    <w:rsid w:val="00E129A8"/>
    <w:rsid w:val="00E15D05"/>
    <w:rsid w:val="00E477D2"/>
    <w:rsid w:val="00E50B3C"/>
    <w:rsid w:val="00E63960"/>
    <w:rsid w:val="00EC52EB"/>
    <w:rsid w:val="00ED1C91"/>
    <w:rsid w:val="00F0676B"/>
    <w:rsid w:val="00F06F0D"/>
    <w:rsid w:val="00F15717"/>
    <w:rsid w:val="00F15EE7"/>
    <w:rsid w:val="00F1662E"/>
    <w:rsid w:val="00F541FB"/>
    <w:rsid w:val="00FA18E0"/>
    <w:rsid w:val="00FD4855"/>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5:docId w15:val="{62ECCD3A-92D3-4F10-B422-F297C08DF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unhideWhenUsed/>
    <w:rsid w:val="00BF249B"/>
    <w:pPr>
      <w:spacing w:line="240" w:lineRule="auto"/>
    </w:pPr>
    <w:rPr>
      <w:rFonts w:ascii="Arial" w:eastAsia="Cambria" w:hAnsi="Arial"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HPRADocumentsubheading">
    <w:name w:val="AHPRA Document subheading"/>
    <w:basedOn w:val="Normal"/>
    <w:next w:val="Normal"/>
    <w:qFormat/>
    <w:rsid w:val="00BF249B"/>
    <w:pPr>
      <w:outlineLvl w:val="0"/>
    </w:pPr>
    <w:rPr>
      <w:rFonts w:cs="Arial"/>
      <w:color w:val="5F6062"/>
      <w:sz w:val="28"/>
      <w:szCs w:val="52"/>
    </w:rPr>
  </w:style>
  <w:style w:type="table" w:styleId="TableGrid">
    <w:name w:val="Table Grid"/>
    <w:basedOn w:val="TableNormal"/>
    <w:uiPriority w:val="59"/>
    <w:rsid w:val="00BF249B"/>
    <w:pPr>
      <w:spacing w:after="0" w:line="240" w:lineRule="auto"/>
    </w:pPr>
    <w:rPr>
      <w:rFonts w:ascii="Arial" w:eastAsia="Cambria"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BF249B"/>
    <w:pPr>
      <w:ind w:left="720"/>
      <w:contextualSpacing/>
    </w:pPr>
  </w:style>
  <w:style w:type="character" w:customStyle="1" w:styleId="ListParagraphChar">
    <w:name w:val="List Paragraph Char"/>
    <w:basedOn w:val="DefaultParagraphFont"/>
    <w:link w:val="ListParagraph"/>
    <w:uiPriority w:val="99"/>
    <w:locked/>
    <w:rsid w:val="006F277F"/>
    <w:rPr>
      <w:rFonts w:ascii="Arial" w:eastAsia="Cambria" w:hAnsi="Arial" w:cs="Times New Roman"/>
      <w:sz w:val="24"/>
      <w:szCs w:val="24"/>
    </w:rPr>
  </w:style>
  <w:style w:type="character" w:styleId="CommentReference">
    <w:name w:val="annotation reference"/>
    <w:basedOn w:val="DefaultParagraphFont"/>
    <w:uiPriority w:val="99"/>
    <w:semiHidden/>
    <w:unhideWhenUsed/>
    <w:rsid w:val="00D54CBA"/>
    <w:rPr>
      <w:sz w:val="16"/>
      <w:szCs w:val="16"/>
    </w:rPr>
  </w:style>
  <w:style w:type="paragraph" w:styleId="CommentText">
    <w:name w:val="annotation text"/>
    <w:basedOn w:val="Normal"/>
    <w:link w:val="CommentTextChar"/>
    <w:uiPriority w:val="99"/>
    <w:semiHidden/>
    <w:unhideWhenUsed/>
    <w:rsid w:val="00D54CBA"/>
    <w:rPr>
      <w:sz w:val="20"/>
      <w:szCs w:val="20"/>
    </w:rPr>
  </w:style>
  <w:style w:type="character" w:customStyle="1" w:styleId="CommentTextChar">
    <w:name w:val="Comment Text Char"/>
    <w:basedOn w:val="DefaultParagraphFont"/>
    <w:link w:val="CommentText"/>
    <w:uiPriority w:val="99"/>
    <w:semiHidden/>
    <w:rsid w:val="00D54CBA"/>
    <w:rPr>
      <w:rFonts w:ascii="Arial" w:eastAsia="Cambria" w:hAnsi="Arial" w:cs="Times New Roman"/>
      <w:sz w:val="20"/>
      <w:szCs w:val="20"/>
    </w:rPr>
  </w:style>
  <w:style w:type="paragraph" w:styleId="CommentSubject">
    <w:name w:val="annotation subject"/>
    <w:basedOn w:val="CommentText"/>
    <w:next w:val="CommentText"/>
    <w:link w:val="CommentSubjectChar"/>
    <w:uiPriority w:val="99"/>
    <w:semiHidden/>
    <w:unhideWhenUsed/>
    <w:rsid w:val="00D54CBA"/>
    <w:rPr>
      <w:b/>
      <w:bCs/>
    </w:rPr>
  </w:style>
  <w:style w:type="character" w:customStyle="1" w:styleId="CommentSubjectChar">
    <w:name w:val="Comment Subject Char"/>
    <w:basedOn w:val="CommentTextChar"/>
    <w:link w:val="CommentSubject"/>
    <w:uiPriority w:val="99"/>
    <w:semiHidden/>
    <w:rsid w:val="00D54CBA"/>
    <w:rPr>
      <w:rFonts w:ascii="Arial" w:eastAsia="Cambria" w:hAnsi="Arial" w:cs="Times New Roman"/>
      <w:b/>
      <w:bCs/>
      <w:sz w:val="20"/>
      <w:szCs w:val="20"/>
    </w:rPr>
  </w:style>
  <w:style w:type="paragraph" w:styleId="BalloonText">
    <w:name w:val="Balloon Text"/>
    <w:basedOn w:val="Normal"/>
    <w:link w:val="BalloonTextChar"/>
    <w:uiPriority w:val="99"/>
    <w:semiHidden/>
    <w:unhideWhenUsed/>
    <w:rsid w:val="00D54CBA"/>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D54CBA"/>
    <w:rPr>
      <w:rFonts w:ascii="Tahoma" w:eastAsia="Cambria" w:hAnsi="Tahoma" w:cs="Tahoma"/>
      <w:sz w:val="16"/>
      <w:szCs w:val="16"/>
    </w:rPr>
  </w:style>
  <w:style w:type="paragraph" w:styleId="Header">
    <w:name w:val="header"/>
    <w:basedOn w:val="Normal"/>
    <w:link w:val="HeaderChar"/>
    <w:uiPriority w:val="99"/>
    <w:unhideWhenUsed/>
    <w:rsid w:val="00906CF1"/>
    <w:pPr>
      <w:tabs>
        <w:tab w:val="center" w:pos="4513"/>
        <w:tab w:val="right" w:pos="9026"/>
      </w:tabs>
      <w:spacing w:after="0"/>
    </w:pPr>
  </w:style>
  <w:style w:type="character" w:customStyle="1" w:styleId="HeaderChar">
    <w:name w:val="Header Char"/>
    <w:basedOn w:val="DefaultParagraphFont"/>
    <w:link w:val="Header"/>
    <w:uiPriority w:val="99"/>
    <w:rsid w:val="00906CF1"/>
    <w:rPr>
      <w:rFonts w:ascii="Arial" w:eastAsia="Cambria" w:hAnsi="Arial" w:cs="Times New Roman"/>
      <w:sz w:val="24"/>
      <w:szCs w:val="24"/>
    </w:rPr>
  </w:style>
  <w:style w:type="paragraph" w:styleId="Footer">
    <w:name w:val="footer"/>
    <w:basedOn w:val="Normal"/>
    <w:link w:val="FooterChar"/>
    <w:uiPriority w:val="99"/>
    <w:unhideWhenUsed/>
    <w:rsid w:val="00906CF1"/>
    <w:pPr>
      <w:tabs>
        <w:tab w:val="center" w:pos="4513"/>
        <w:tab w:val="right" w:pos="9026"/>
      </w:tabs>
      <w:spacing w:after="0"/>
    </w:pPr>
  </w:style>
  <w:style w:type="character" w:customStyle="1" w:styleId="FooterChar">
    <w:name w:val="Footer Char"/>
    <w:basedOn w:val="DefaultParagraphFont"/>
    <w:link w:val="Footer"/>
    <w:uiPriority w:val="99"/>
    <w:rsid w:val="00906CF1"/>
    <w:rPr>
      <w:rFonts w:ascii="Arial" w:eastAsia="Cambria" w:hAnsi="Arial" w:cs="Times New Roman"/>
      <w:sz w:val="24"/>
      <w:szCs w:val="24"/>
    </w:rPr>
  </w:style>
  <w:style w:type="paragraph" w:customStyle="1" w:styleId="AHPRAHeadline">
    <w:name w:val="AHPRA Headline"/>
    <w:basedOn w:val="Normal"/>
    <w:qFormat/>
    <w:rsid w:val="000C2151"/>
    <w:rPr>
      <w:color w:val="008EC4"/>
      <w:sz w:val="28"/>
    </w:rPr>
  </w:style>
  <w:style w:type="paragraph" w:customStyle="1" w:styleId="AHPRATitle">
    <w:name w:val="AHPRA Title"/>
    <w:basedOn w:val="Normal"/>
    <w:next w:val="AHPRAHeadline"/>
    <w:qFormat/>
    <w:rsid w:val="000C2151"/>
    <w:pPr>
      <w:outlineLvl w:val="0"/>
    </w:pPr>
    <w:rPr>
      <w:rFonts w:cs="Arial"/>
      <w:color w:val="808080"/>
      <w:sz w:val="44"/>
      <w:szCs w:val="52"/>
    </w:rPr>
  </w:style>
  <w:style w:type="paragraph" w:customStyle="1" w:styleId="AHPRAfirstpagefooter">
    <w:name w:val="AHPRA first page footer"/>
    <w:basedOn w:val="Normal"/>
    <w:rsid w:val="00060912"/>
    <w:pPr>
      <w:jc w:val="center"/>
    </w:pPr>
    <w:rPr>
      <w:rFonts w:cs="Arial"/>
      <w:b/>
      <w:color w:val="5F5E62"/>
      <w:sz w:val="18"/>
      <w:szCs w:val="20"/>
      <w:lang w:val="en-US"/>
    </w:rPr>
  </w:style>
  <w:style w:type="paragraph" w:customStyle="1" w:styleId="AHPRAfooter">
    <w:name w:val="AHPRA footer"/>
    <w:basedOn w:val="Normal"/>
    <w:rsid w:val="00060912"/>
    <w:pPr>
      <w:spacing w:after="0"/>
    </w:pPr>
    <w:rPr>
      <w:rFonts w:cs="Arial"/>
      <w:color w:val="5F6062"/>
      <w:sz w:val="18"/>
      <w:szCs w:val="20"/>
      <w:lang w:val="en-US"/>
    </w:rPr>
  </w:style>
  <w:style w:type="paragraph" w:styleId="FootnoteText">
    <w:name w:val="footnote text"/>
    <w:next w:val="AHPRAfooter"/>
    <w:link w:val="FootnoteTextChar"/>
    <w:uiPriority w:val="99"/>
    <w:semiHidden/>
    <w:unhideWhenUsed/>
    <w:rsid w:val="00060912"/>
    <w:pPr>
      <w:spacing w:after="0" w:line="240" w:lineRule="auto"/>
    </w:pPr>
    <w:rPr>
      <w:rFonts w:ascii="Arial" w:eastAsia="Cambria" w:hAnsi="Arial" w:cs="Times New Roman"/>
      <w:sz w:val="20"/>
      <w:szCs w:val="20"/>
    </w:rPr>
  </w:style>
  <w:style w:type="character" w:customStyle="1" w:styleId="FootnoteTextChar">
    <w:name w:val="Footnote Text Char"/>
    <w:basedOn w:val="DefaultParagraphFont"/>
    <w:link w:val="FootnoteText"/>
    <w:uiPriority w:val="99"/>
    <w:semiHidden/>
    <w:rsid w:val="00060912"/>
    <w:rPr>
      <w:rFonts w:ascii="Arial" w:eastAsia="Cambria" w:hAnsi="Arial" w:cs="Times New Roman"/>
      <w:sz w:val="20"/>
      <w:szCs w:val="20"/>
    </w:rPr>
  </w:style>
  <w:style w:type="paragraph" w:customStyle="1" w:styleId="AHPRABulletlevel1">
    <w:name w:val="AHPRA Bullet level 1"/>
    <w:basedOn w:val="Normal"/>
    <w:qFormat/>
    <w:rsid w:val="00D80AB2"/>
    <w:pPr>
      <w:spacing w:after="0"/>
    </w:pPr>
    <w:rPr>
      <w:sz w:val="20"/>
    </w:rPr>
  </w:style>
  <w:style w:type="paragraph" w:customStyle="1" w:styleId="AHPRABulletlevel1last">
    <w:name w:val="AHPRA Bullet level 1 last"/>
    <w:basedOn w:val="AHPRABulletlevel1"/>
    <w:next w:val="Normal"/>
    <w:rsid w:val="00D80AB2"/>
    <w:pPr>
      <w:spacing w:after="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5602383">
      <w:bodyDiv w:val="1"/>
      <w:marLeft w:val="0"/>
      <w:marRight w:val="0"/>
      <w:marTop w:val="0"/>
      <w:marBottom w:val="0"/>
      <w:divBdr>
        <w:top w:val="none" w:sz="0" w:space="0" w:color="auto"/>
        <w:left w:val="none" w:sz="0" w:space="0" w:color="auto"/>
        <w:bottom w:val="none" w:sz="0" w:space="0" w:color="auto"/>
        <w:right w:val="none" w:sz="0" w:space="0" w:color="auto"/>
      </w:divBdr>
      <w:divsChild>
        <w:div w:id="1154761634">
          <w:marLeft w:val="0"/>
          <w:marRight w:val="0"/>
          <w:marTop w:val="0"/>
          <w:marBottom w:val="0"/>
          <w:divBdr>
            <w:top w:val="none" w:sz="0" w:space="0" w:color="auto"/>
            <w:left w:val="none" w:sz="0" w:space="0" w:color="auto"/>
            <w:bottom w:val="none" w:sz="0" w:space="0" w:color="auto"/>
            <w:right w:val="none" w:sz="0" w:space="0" w:color="auto"/>
          </w:divBdr>
          <w:divsChild>
            <w:div w:id="1569073043">
              <w:marLeft w:val="0"/>
              <w:marRight w:val="0"/>
              <w:marTop w:val="0"/>
              <w:marBottom w:val="0"/>
              <w:divBdr>
                <w:top w:val="none" w:sz="0" w:space="0" w:color="auto"/>
                <w:left w:val="none" w:sz="0" w:space="0" w:color="auto"/>
                <w:bottom w:val="none" w:sz="0" w:space="0" w:color="auto"/>
                <w:right w:val="none" w:sz="0" w:space="0" w:color="auto"/>
              </w:divBdr>
              <w:divsChild>
                <w:div w:id="1211653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_rels/footer2.xml.rels><?xml version="1.0" encoding="UTF-8" standalone="yes"?>
<Relationships xmlns="http://schemas.openxmlformats.org/package/2006/relationships"><Relationship Id="rId2" Type="http://schemas.openxmlformats.org/officeDocument/2006/relationships/hyperlink" Target="mailto:psychologychair@ahpra.gov.au" TargetMode="External"/><Relationship Id="rId1" Type="http://schemas.openxmlformats.org/officeDocument/2006/relationships/hyperlink" Target="http://www.psychologyboard.gov.au"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331A428-7A55-45FF-A7FB-EB90CA2843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1244</Words>
  <Characters>7096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Fact sheet - Implementing the revised general registration standard: transition arrangements for 5+1 internship programs</vt:lpstr>
    </vt:vector>
  </TitlesOfParts>
  <Company>AHPRA</Company>
  <LinksUpToDate>false</LinksUpToDate>
  <CharactersWithSpaces>8324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Fact sheet - Implementing the revised general registration standard: transition arrangements for 5+1 internship programs</dc:title>
  <dc:subject>Fact sheet</dc:subject>
  <dc:creator>Psychology Board</dc:creator>
  <cp:lastModifiedBy>Sheryl Kamath</cp:lastModifiedBy>
  <cp:revision>2</cp:revision>
  <cp:lastPrinted>2016-03-15T00:30:00Z</cp:lastPrinted>
  <dcterms:created xsi:type="dcterms:W3CDTF">2017-05-29T05:45:00Z</dcterms:created>
  <dcterms:modified xsi:type="dcterms:W3CDTF">2017-05-29T05:45:00Z</dcterms:modified>
</cp:coreProperties>
</file>