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8C" w:rsidRPr="003C3305" w:rsidRDefault="0061398C" w:rsidP="0061398C">
      <w:pPr>
        <w:ind w:firstLine="567"/>
        <w:jc w:val="both"/>
        <w:rPr>
          <w:b/>
          <w:sz w:val="24"/>
          <w:szCs w:val="24"/>
        </w:rPr>
      </w:pPr>
      <w:bookmarkStart w:id="0" w:name="_GoBack"/>
      <w:r w:rsidRPr="003C3305">
        <w:rPr>
          <w:b/>
          <w:sz w:val="24"/>
          <w:szCs w:val="24"/>
        </w:rPr>
        <w:t>При подаче заявления на строительство застройщик обязан предоставить следующие документы:</w:t>
      </w:r>
    </w:p>
    <w:bookmarkEnd w:id="0"/>
    <w:p w:rsidR="0061398C" w:rsidRDefault="0061398C" w:rsidP="0061398C">
      <w:pPr>
        <w:pStyle w:val="headertext"/>
        <w:numPr>
          <w:ilvl w:val="0"/>
          <w:numId w:val="1"/>
        </w:numPr>
        <w:tabs>
          <w:tab w:val="left" w:pos="993"/>
        </w:tabs>
        <w:spacing w:before="0" w:beforeAutospacing="0" w:after="0" w:afterAutospacing="0"/>
        <w:ind w:left="0" w:firstLine="567"/>
        <w:jc w:val="both"/>
        <w:rPr>
          <w:rFonts w:asciiTheme="minorHAnsi" w:hAnsiTheme="minorHAnsi"/>
        </w:rPr>
      </w:pPr>
      <w:r>
        <w:rPr>
          <w:rFonts w:asciiTheme="minorHAnsi" w:hAnsiTheme="minorHAnsi"/>
        </w:rPr>
        <w:t>П</w:t>
      </w:r>
      <w:r w:rsidRPr="00EB6A39">
        <w:rPr>
          <w:rFonts w:asciiTheme="minorHAnsi" w:hAnsiTheme="minorHAnsi"/>
        </w:rPr>
        <w:t>равоустанавливающие документы на земельный участок</w:t>
      </w:r>
      <w:bookmarkStart w:id="1" w:name="P0F6C"/>
      <w:bookmarkEnd w:id="1"/>
      <w:r>
        <w:rPr>
          <w:rFonts w:asciiTheme="minorHAnsi" w:hAnsiTheme="minorHAnsi"/>
        </w:rPr>
        <w:t>. Н</w:t>
      </w:r>
      <w:r w:rsidRPr="003C3305">
        <w:rPr>
          <w:rFonts w:asciiTheme="minorHAnsi" w:hAnsiTheme="minorHAnsi"/>
        </w:rPr>
        <w:t>аправляются заявителем самостоятельно, если указанные документы (их копии или сведения, содержащиеся в них) отсутствуют в Едином государственном реестре недвижимости).</w:t>
      </w:r>
    </w:p>
    <w:p w:rsidR="0061398C" w:rsidRPr="003C3305" w:rsidRDefault="0061398C" w:rsidP="0061398C">
      <w:pPr>
        <w:pStyle w:val="headertext"/>
        <w:numPr>
          <w:ilvl w:val="1"/>
          <w:numId w:val="1"/>
        </w:numPr>
        <w:tabs>
          <w:tab w:val="left" w:pos="1134"/>
        </w:tabs>
        <w:spacing w:before="0" w:beforeAutospacing="0" w:after="0" w:afterAutospacing="0"/>
        <w:ind w:left="0" w:firstLine="567"/>
        <w:jc w:val="both"/>
        <w:rPr>
          <w:rFonts w:asciiTheme="minorHAnsi" w:hAnsiTheme="minorHAnsi"/>
        </w:rPr>
      </w:pPr>
      <w:r>
        <w:rPr>
          <w:rFonts w:asciiTheme="minorHAnsi" w:hAnsiTheme="minorHAnsi"/>
        </w:rPr>
        <w:t>П</w:t>
      </w:r>
      <w:r w:rsidRPr="003C3305">
        <w:rPr>
          <w:rFonts w:asciiTheme="minorHAnsi" w:hAnsiTheme="minorHAnsi"/>
        </w:rPr>
        <w:t>ри наличии соглашения о передаче в случаях, установленных бюджетным законодательством Российской Федерации, органом государственной власти (государственным органом), Государственной корпорацией по атомной энергии "Росатом", Государственной корпорацией по космической деятельности "Роскосмос", органом управления государственным внебюджетным фондом или органом местного самоуправления полномочий государственного (муниципального) заказчика, заключенного при осуществлении бюджетных инвестиций, - указанное соглашение, правоустанавливающие документы на земельный участок правообладателя, с к</w:t>
      </w:r>
      <w:r>
        <w:rPr>
          <w:rFonts w:asciiTheme="minorHAnsi" w:hAnsiTheme="minorHAnsi"/>
        </w:rPr>
        <w:t>оторым заключено это соглашение.</w:t>
      </w:r>
      <w:r w:rsidRPr="003C3305">
        <w:rPr>
          <w:rFonts w:asciiTheme="minorHAnsi" w:hAnsiTheme="minorHAnsi"/>
        </w:rPr>
        <w:t xml:space="preserve"> </w:t>
      </w:r>
      <w:bookmarkStart w:id="2" w:name="P0F6E"/>
      <w:bookmarkEnd w:id="2"/>
    </w:p>
    <w:p w:rsidR="0061398C" w:rsidRPr="00EB6A39" w:rsidRDefault="0061398C" w:rsidP="0061398C">
      <w:pPr>
        <w:pStyle w:val="formattext"/>
        <w:numPr>
          <w:ilvl w:val="0"/>
          <w:numId w:val="1"/>
        </w:numPr>
        <w:tabs>
          <w:tab w:val="left" w:pos="1134"/>
        </w:tabs>
        <w:spacing w:before="0" w:beforeAutospacing="0" w:after="0" w:afterAutospacing="0"/>
        <w:ind w:left="0" w:firstLine="567"/>
        <w:jc w:val="both"/>
        <w:rPr>
          <w:rFonts w:asciiTheme="minorHAnsi" w:hAnsiTheme="minorHAnsi"/>
        </w:rPr>
      </w:pPr>
      <w:r>
        <w:rPr>
          <w:rFonts w:asciiTheme="minorHAnsi" w:hAnsiTheme="minorHAnsi"/>
        </w:rPr>
        <w:t>Сведения и реквизиты Г</w:t>
      </w:r>
      <w:r w:rsidRPr="00EB6A39">
        <w:rPr>
          <w:rFonts w:asciiTheme="minorHAnsi" w:hAnsiTheme="minorHAnsi"/>
        </w:rPr>
        <w:t>радостроительн</w:t>
      </w:r>
      <w:r>
        <w:rPr>
          <w:rFonts w:asciiTheme="minorHAnsi" w:hAnsiTheme="minorHAnsi"/>
        </w:rPr>
        <w:t>ого</w:t>
      </w:r>
      <w:r w:rsidRPr="00EB6A39">
        <w:rPr>
          <w:rFonts w:asciiTheme="minorHAnsi" w:hAnsiTheme="minorHAnsi"/>
        </w:rPr>
        <w:t xml:space="preserve"> план</w:t>
      </w:r>
      <w:r>
        <w:rPr>
          <w:rFonts w:asciiTheme="minorHAnsi" w:hAnsiTheme="minorHAnsi"/>
        </w:rPr>
        <w:t>а</w:t>
      </w:r>
      <w:r w:rsidRPr="00EB6A39">
        <w:rPr>
          <w:rFonts w:asciiTheme="minorHAnsi" w:hAnsiTheme="minorHAnsi"/>
        </w:rPr>
        <w:t xml:space="preserve"> земельного участка, выданн</w:t>
      </w:r>
      <w:r>
        <w:rPr>
          <w:rFonts w:asciiTheme="minorHAnsi" w:hAnsiTheme="minorHAnsi"/>
        </w:rPr>
        <w:t>ого</w:t>
      </w:r>
      <w:r w:rsidRPr="00EB6A39">
        <w:rPr>
          <w:rFonts w:asciiTheme="minorHAnsi" w:hAnsiTheme="minorHAnsi"/>
        </w:rPr>
        <w:t xml:space="preserve"> не ранее чем за три года до дня представления заявления на получение разрешения на строительство, или в случае выдачи разрешения на строительство линейного объекта реквизиты проекта планировки территории </w:t>
      </w:r>
      <w:r>
        <w:rPr>
          <w:rFonts w:asciiTheme="minorHAnsi" w:hAnsiTheme="minorHAnsi"/>
        </w:rPr>
        <w:t>и проекта межевания территории.</w:t>
      </w:r>
    </w:p>
    <w:p w:rsidR="0061398C" w:rsidRPr="00EB6A39" w:rsidRDefault="0061398C" w:rsidP="0061398C">
      <w:pPr>
        <w:pStyle w:val="formattext"/>
        <w:spacing w:before="0" w:beforeAutospacing="0" w:after="0" w:afterAutospacing="0"/>
        <w:ind w:firstLine="480"/>
        <w:jc w:val="both"/>
        <w:rPr>
          <w:rFonts w:asciiTheme="minorHAnsi" w:hAnsiTheme="minorHAnsi"/>
          <w:i/>
        </w:rPr>
      </w:pPr>
      <w:r w:rsidRPr="00EB6A39">
        <w:rPr>
          <w:rFonts w:asciiTheme="minorHAnsi" w:hAnsiTheme="minorHAnsi"/>
          <w:i/>
        </w:rPr>
        <w:t xml:space="preserve">В соответствии с постановлением Правительства Санкт-Петербурга от 21.03.2017 № 207 информация, указанная в </w:t>
      </w:r>
      <w:r w:rsidRPr="00EB6A39">
        <w:rPr>
          <w:rStyle w:val="match"/>
          <w:rFonts w:asciiTheme="minorHAnsi" w:hAnsiTheme="minorHAnsi"/>
          <w:i/>
        </w:rPr>
        <w:t>градостроительном</w:t>
      </w:r>
      <w:r w:rsidRPr="00EB6A39">
        <w:rPr>
          <w:rFonts w:asciiTheme="minorHAnsi" w:hAnsiTheme="minorHAnsi"/>
          <w:i/>
        </w:rPr>
        <w:t xml:space="preserve"> </w:t>
      </w:r>
      <w:r w:rsidRPr="00EB6A39">
        <w:rPr>
          <w:rStyle w:val="match"/>
          <w:rFonts w:asciiTheme="minorHAnsi" w:hAnsiTheme="minorHAnsi"/>
          <w:i/>
        </w:rPr>
        <w:t>плане</w:t>
      </w:r>
      <w:r w:rsidRPr="00EB6A39">
        <w:rPr>
          <w:rFonts w:asciiTheme="minorHAnsi" w:hAnsiTheme="minorHAnsi"/>
          <w:i/>
        </w:rPr>
        <w:t xml:space="preserve"> </w:t>
      </w:r>
      <w:r w:rsidRPr="00EB6A39">
        <w:rPr>
          <w:rStyle w:val="match"/>
          <w:rFonts w:asciiTheme="minorHAnsi" w:hAnsiTheme="minorHAnsi"/>
          <w:i/>
        </w:rPr>
        <w:t>земельного</w:t>
      </w:r>
      <w:r w:rsidRPr="00EB6A39">
        <w:rPr>
          <w:rFonts w:asciiTheme="minorHAnsi" w:hAnsiTheme="minorHAnsi"/>
          <w:i/>
        </w:rPr>
        <w:t xml:space="preserve"> </w:t>
      </w:r>
      <w:r w:rsidRPr="00EB6A39">
        <w:rPr>
          <w:rStyle w:val="match"/>
          <w:rFonts w:asciiTheme="minorHAnsi" w:hAnsiTheme="minorHAnsi"/>
          <w:i/>
        </w:rPr>
        <w:t>участка</w:t>
      </w:r>
      <w:r w:rsidRPr="00EB6A39">
        <w:rPr>
          <w:rFonts w:asciiTheme="minorHAnsi" w:hAnsiTheme="minorHAnsi"/>
          <w:i/>
        </w:rPr>
        <w:t xml:space="preserve">, утвержденном до 01.01.2017, может быть использована в течение трех лет с 01.01.2017 для подготовки проектной документации применительно к объектам капитального строительства и (или) их частям, строящимся, реконструируемым в границах такого </w:t>
      </w:r>
      <w:r w:rsidRPr="00EB6A39">
        <w:rPr>
          <w:rStyle w:val="match"/>
          <w:rFonts w:asciiTheme="minorHAnsi" w:hAnsiTheme="minorHAnsi"/>
          <w:i/>
        </w:rPr>
        <w:t>земельного</w:t>
      </w:r>
      <w:r w:rsidRPr="00EB6A39">
        <w:rPr>
          <w:rFonts w:asciiTheme="minorHAnsi" w:hAnsiTheme="minorHAnsi"/>
          <w:i/>
        </w:rPr>
        <w:t xml:space="preserve"> </w:t>
      </w:r>
      <w:r w:rsidRPr="00EB6A39">
        <w:rPr>
          <w:rStyle w:val="match"/>
          <w:rFonts w:asciiTheme="minorHAnsi" w:hAnsiTheme="minorHAnsi"/>
          <w:i/>
        </w:rPr>
        <w:t>участка</w:t>
      </w:r>
      <w:r w:rsidRPr="00EB6A39">
        <w:rPr>
          <w:rFonts w:asciiTheme="minorHAnsi" w:hAnsiTheme="minorHAnsi"/>
          <w:i/>
        </w:rPr>
        <w:t>, выдачи разрешений на строительство.</w:t>
      </w:r>
    </w:p>
    <w:p w:rsidR="0061398C" w:rsidRPr="00EB6A39" w:rsidRDefault="0061398C" w:rsidP="0061398C">
      <w:pPr>
        <w:pStyle w:val="formattext"/>
        <w:numPr>
          <w:ilvl w:val="0"/>
          <w:numId w:val="1"/>
        </w:numPr>
        <w:tabs>
          <w:tab w:val="left" w:pos="1134"/>
        </w:tabs>
        <w:spacing w:before="0" w:beforeAutospacing="0" w:after="0" w:afterAutospacing="0"/>
        <w:jc w:val="both"/>
        <w:rPr>
          <w:rFonts w:asciiTheme="minorHAnsi" w:hAnsiTheme="minorHAnsi"/>
        </w:rPr>
      </w:pPr>
      <w:r>
        <w:rPr>
          <w:rFonts w:asciiTheme="minorHAnsi" w:hAnsiTheme="minorHAnsi"/>
        </w:rPr>
        <w:t>М</w:t>
      </w:r>
      <w:r w:rsidRPr="00EB6A39">
        <w:rPr>
          <w:rFonts w:asciiTheme="minorHAnsi" w:hAnsiTheme="minorHAnsi"/>
        </w:rPr>
        <w:t>атериалы, содержащиеся в проектной документации:</w:t>
      </w:r>
      <w:bookmarkStart w:id="3" w:name="P0F72"/>
      <w:bookmarkEnd w:id="3"/>
    </w:p>
    <w:p w:rsidR="0061398C" w:rsidRDefault="0061398C" w:rsidP="0061398C">
      <w:pPr>
        <w:pStyle w:val="formattext"/>
        <w:spacing w:before="0" w:beforeAutospacing="0" w:after="0" w:afterAutospacing="0"/>
        <w:ind w:firstLine="426"/>
        <w:jc w:val="both"/>
        <w:rPr>
          <w:rFonts w:asciiTheme="minorHAnsi" w:hAnsiTheme="minorHAnsi"/>
        </w:rPr>
      </w:pPr>
      <w:r>
        <w:rPr>
          <w:rFonts w:asciiTheme="minorHAnsi" w:hAnsiTheme="minorHAnsi"/>
        </w:rPr>
        <w:t>3.1. П</w:t>
      </w:r>
      <w:r w:rsidRPr="00EB6A39">
        <w:rPr>
          <w:rFonts w:asciiTheme="minorHAnsi" w:hAnsiTheme="minorHAnsi"/>
        </w:rPr>
        <w:t>ояснительная записка;</w:t>
      </w:r>
      <w:bookmarkStart w:id="4" w:name="P0F74"/>
      <w:bookmarkEnd w:id="4"/>
    </w:p>
    <w:p w:rsidR="0061398C" w:rsidRDefault="0061398C" w:rsidP="0061398C">
      <w:pPr>
        <w:pStyle w:val="formattext"/>
        <w:spacing w:before="0" w:beforeAutospacing="0" w:after="0" w:afterAutospacing="0"/>
        <w:ind w:firstLine="426"/>
        <w:jc w:val="both"/>
        <w:rPr>
          <w:rFonts w:asciiTheme="minorHAnsi" w:hAnsiTheme="minorHAnsi"/>
        </w:rPr>
      </w:pPr>
      <w:r>
        <w:rPr>
          <w:rFonts w:asciiTheme="minorHAnsi" w:hAnsiTheme="minorHAnsi"/>
        </w:rPr>
        <w:t>3.2. С</w:t>
      </w:r>
      <w:r w:rsidRPr="00EB6A39">
        <w:rPr>
          <w:rFonts w:asciiTheme="minorHAnsi" w:hAnsiTheme="minorHAnsi"/>
        </w:rPr>
        <w:t xml:space="preserve">хема планировочной организации земельного участка, выполненная в соответствии с информацией, указанной в градостроительном плане земельного участка, с обозначением места размещения объекта капитального строительства, подъездов и проходов к нему, границ зон действия публичных сервитутов, объектов археологического наследия; </w:t>
      </w:r>
    </w:p>
    <w:p w:rsidR="0061398C" w:rsidRPr="00EB6A39" w:rsidRDefault="0061398C" w:rsidP="0061398C">
      <w:pPr>
        <w:pStyle w:val="formattext"/>
        <w:spacing w:before="0" w:beforeAutospacing="0" w:after="0" w:afterAutospacing="0"/>
        <w:ind w:firstLine="426"/>
        <w:jc w:val="both"/>
        <w:rPr>
          <w:rFonts w:asciiTheme="minorHAnsi" w:hAnsiTheme="minorHAnsi"/>
        </w:rPr>
      </w:pPr>
      <w:r>
        <w:rPr>
          <w:rFonts w:asciiTheme="minorHAnsi" w:hAnsiTheme="minorHAnsi"/>
        </w:rPr>
        <w:t>3.3. С</w:t>
      </w:r>
      <w:r w:rsidRPr="00EB6A39">
        <w:rPr>
          <w:rFonts w:asciiTheme="minorHAnsi" w:hAnsiTheme="minorHAnsi"/>
        </w:rPr>
        <w:t>хема планировочной организации земельного участка, подтверждающая расположение линейного объекта в пределах красных линий, утвержденных в составе документации по планировке территории применительно к линейным объектам;</w:t>
      </w:r>
      <w:bookmarkStart w:id="5" w:name="P0F78"/>
      <w:bookmarkEnd w:id="5"/>
    </w:p>
    <w:p w:rsidR="0061398C" w:rsidRPr="00EB6A39" w:rsidRDefault="0061398C" w:rsidP="0061398C">
      <w:pPr>
        <w:pStyle w:val="formattext"/>
        <w:spacing w:before="0" w:beforeAutospacing="0" w:after="0" w:afterAutospacing="0"/>
        <w:ind w:firstLine="426"/>
        <w:jc w:val="both"/>
        <w:rPr>
          <w:rFonts w:asciiTheme="minorHAnsi" w:hAnsiTheme="minorHAnsi"/>
        </w:rPr>
      </w:pPr>
      <w:r>
        <w:rPr>
          <w:rFonts w:asciiTheme="minorHAnsi" w:hAnsiTheme="minorHAnsi"/>
        </w:rPr>
        <w:t>3.4. А</w:t>
      </w:r>
      <w:r w:rsidRPr="00EB6A39">
        <w:rPr>
          <w:rFonts w:asciiTheme="minorHAnsi" w:hAnsiTheme="minorHAnsi"/>
        </w:rPr>
        <w:t>рхитектурные решения;</w:t>
      </w:r>
      <w:bookmarkStart w:id="6" w:name="P0F7A"/>
      <w:bookmarkEnd w:id="6"/>
    </w:p>
    <w:p w:rsidR="0061398C" w:rsidRPr="00EB6A39" w:rsidRDefault="0061398C" w:rsidP="0061398C">
      <w:pPr>
        <w:pStyle w:val="formattext"/>
        <w:spacing w:before="0" w:beforeAutospacing="0" w:after="0" w:afterAutospacing="0"/>
        <w:ind w:firstLine="426"/>
        <w:jc w:val="both"/>
        <w:rPr>
          <w:rFonts w:asciiTheme="minorHAnsi" w:hAnsiTheme="minorHAnsi"/>
        </w:rPr>
      </w:pPr>
      <w:r>
        <w:rPr>
          <w:rFonts w:asciiTheme="minorHAnsi" w:hAnsiTheme="minorHAnsi"/>
        </w:rPr>
        <w:t>3.5. С</w:t>
      </w:r>
      <w:r w:rsidRPr="00EB6A39">
        <w:rPr>
          <w:rFonts w:asciiTheme="minorHAnsi" w:hAnsiTheme="minorHAnsi"/>
        </w:rPr>
        <w:t xml:space="preserve">ведения об инженерном оборудовании, сводный план сетей инженерно-технического обеспечения с обозначением мест подключения (технологического присоединения) проектируемого объекта капитального строительства к сетям инженерно-технического обеспечения; </w:t>
      </w:r>
      <w:bookmarkStart w:id="7" w:name="P0F7C"/>
      <w:bookmarkEnd w:id="7"/>
    </w:p>
    <w:p w:rsidR="0061398C" w:rsidRPr="00EB6A39" w:rsidRDefault="0061398C" w:rsidP="0061398C">
      <w:pPr>
        <w:pStyle w:val="formattext"/>
        <w:spacing w:before="0" w:beforeAutospacing="0" w:after="0" w:afterAutospacing="0"/>
        <w:ind w:firstLine="426"/>
        <w:jc w:val="both"/>
        <w:rPr>
          <w:rFonts w:asciiTheme="minorHAnsi" w:hAnsiTheme="minorHAnsi"/>
        </w:rPr>
      </w:pPr>
      <w:r>
        <w:rPr>
          <w:rFonts w:asciiTheme="minorHAnsi" w:hAnsiTheme="minorHAnsi"/>
        </w:rPr>
        <w:t>3.6. П</w:t>
      </w:r>
      <w:r w:rsidRPr="00EB6A39">
        <w:rPr>
          <w:rFonts w:asciiTheme="minorHAnsi" w:hAnsiTheme="minorHAnsi"/>
        </w:rPr>
        <w:t>роект организации строительства объекта капитального строительства;</w:t>
      </w:r>
      <w:bookmarkStart w:id="8" w:name="P0F7E"/>
      <w:bookmarkEnd w:id="8"/>
    </w:p>
    <w:p w:rsidR="0061398C" w:rsidRPr="00EB6A39" w:rsidRDefault="0061398C" w:rsidP="0061398C">
      <w:pPr>
        <w:pStyle w:val="formattext"/>
        <w:spacing w:before="0" w:beforeAutospacing="0" w:after="0" w:afterAutospacing="0"/>
        <w:ind w:firstLine="426"/>
        <w:jc w:val="both"/>
        <w:rPr>
          <w:rFonts w:asciiTheme="minorHAnsi" w:hAnsiTheme="minorHAnsi"/>
        </w:rPr>
      </w:pPr>
      <w:r>
        <w:rPr>
          <w:rFonts w:asciiTheme="minorHAnsi" w:hAnsiTheme="minorHAnsi"/>
        </w:rPr>
        <w:t>3.7. П</w:t>
      </w:r>
      <w:r w:rsidRPr="00EB6A39">
        <w:rPr>
          <w:rFonts w:asciiTheme="minorHAnsi" w:hAnsiTheme="minorHAnsi"/>
        </w:rPr>
        <w:t>роект организации работ по сносу или демонтажу объектов капитального строительства, их частей;            </w:t>
      </w:r>
      <w:bookmarkStart w:id="9" w:name="P0F80"/>
      <w:bookmarkEnd w:id="9"/>
    </w:p>
    <w:p w:rsidR="0061398C" w:rsidRPr="00EB6A39" w:rsidRDefault="0061398C" w:rsidP="0061398C">
      <w:pPr>
        <w:pStyle w:val="formattext"/>
        <w:spacing w:before="0" w:beforeAutospacing="0" w:after="0" w:afterAutospacing="0"/>
        <w:ind w:firstLine="426"/>
        <w:jc w:val="both"/>
        <w:rPr>
          <w:rFonts w:asciiTheme="minorHAnsi" w:hAnsiTheme="minorHAnsi"/>
        </w:rPr>
      </w:pPr>
      <w:r>
        <w:rPr>
          <w:rFonts w:asciiTheme="minorHAnsi" w:hAnsiTheme="minorHAnsi"/>
        </w:rPr>
        <w:t>3.8. П</w:t>
      </w:r>
      <w:r w:rsidRPr="00EB6A39">
        <w:rPr>
          <w:rFonts w:asciiTheme="minorHAnsi" w:hAnsiTheme="minorHAnsi"/>
        </w:rPr>
        <w:t xml:space="preserve">еречень мероприятий по обеспечению доступа инвалидов к объектам здравоохранения, образования, культуры, отдыха, спорта и иным объектам социально-культурного и коммунально-бытового назначения, объектам транспорта, торговли, общественного питания, объектам делового, административного, финансового, религиозного назначения, объектам жилищного фонда в случае строительства, реконструкции указанных объектов при условии, что экспертиза проектной документации указанных объектов не проводилась в соответствии со </w:t>
      </w:r>
      <w:r>
        <w:rPr>
          <w:rFonts w:asciiTheme="minorHAnsi" w:hAnsiTheme="minorHAnsi"/>
        </w:rPr>
        <w:t xml:space="preserve">статьей 49 Градостроительного </w:t>
      </w:r>
      <w:r w:rsidRPr="00060FB5">
        <w:rPr>
          <w:rFonts w:asciiTheme="minorHAnsi" w:hAnsiTheme="minorHAnsi"/>
        </w:rPr>
        <w:t>Кодекса</w:t>
      </w:r>
      <w:r w:rsidRPr="00EB6A39">
        <w:rPr>
          <w:rFonts w:asciiTheme="minorHAnsi" w:hAnsiTheme="minorHAnsi"/>
        </w:rPr>
        <w:t xml:space="preserve">; </w:t>
      </w:r>
      <w:bookmarkStart w:id="10" w:name="P0F82"/>
      <w:bookmarkEnd w:id="10"/>
    </w:p>
    <w:p w:rsidR="0061398C" w:rsidRPr="00EB6A39" w:rsidRDefault="0061398C" w:rsidP="0061398C">
      <w:pPr>
        <w:autoSpaceDE w:val="0"/>
        <w:autoSpaceDN w:val="0"/>
        <w:adjustRightInd w:val="0"/>
        <w:spacing w:after="0" w:line="240" w:lineRule="auto"/>
        <w:jc w:val="both"/>
        <w:rPr>
          <w:sz w:val="24"/>
          <w:szCs w:val="24"/>
        </w:rPr>
      </w:pPr>
      <w:r w:rsidRPr="00EB6A39">
        <w:rPr>
          <w:i/>
          <w:sz w:val="24"/>
          <w:szCs w:val="24"/>
        </w:rPr>
        <w:t>(</w:t>
      </w:r>
      <w:r w:rsidRPr="00060FB5">
        <w:rPr>
          <w:b/>
          <w:i/>
          <w:sz w:val="24"/>
          <w:szCs w:val="24"/>
        </w:rPr>
        <w:t>Внимание!</w:t>
      </w:r>
      <w:r>
        <w:rPr>
          <w:i/>
          <w:sz w:val="24"/>
          <w:szCs w:val="24"/>
        </w:rPr>
        <w:t xml:space="preserve"> </w:t>
      </w:r>
      <w:r w:rsidRPr="00EB6A39">
        <w:rPr>
          <w:i/>
          <w:sz w:val="24"/>
          <w:szCs w:val="24"/>
        </w:rPr>
        <w:t>Проектная документация должна быть оформлена в соответствии с требованиями постановления Правительства Российской Федерации от 16.02.2008 № 87 «О составе разделов проектной документации и требованиям к их содержанию» и ГОСТ 21.1101-2013 «Основные требования к проектной и рабочей документации».</w:t>
      </w:r>
      <w:r w:rsidRPr="00EB6A39">
        <w:rPr>
          <w:sz w:val="24"/>
          <w:szCs w:val="24"/>
        </w:rPr>
        <w:t xml:space="preserve"> </w:t>
      </w:r>
    </w:p>
    <w:p w:rsidR="0061398C" w:rsidRPr="00EB6A39" w:rsidRDefault="0061398C" w:rsidP="0061398C">
      <w:pPr>
        <w:autoSpaceDE w:val="0"/>
        <w:autoSpaceDN w:val="0"/>
        <w:adjustRightInd w:val="0"/>
        <w:spacing w:after="0" w:line="240" w:lineRule="auto"/>
        <w:jc w:val="both"/>
        <w:rPr>
          <w:i/>
          <w:sz w:val="24"/>
          <w:szCs w:val="24"/>
        </w:rPr>
      </w:pPr>
      <w:r w:rsidRPr="00EB6A39">
        <w:rPr>
          <w:sz w:val="24"/>
          <w:szCs w:val="24"/>
        </w:rPr>
        <w:t xml:space="preserve">     </w:t>
      </w:r>
      <w:r w:rsidRPr="00EB6A39">
        <w:rPr>
          <w:i/>
          <w:sz w:val="24"/>
          <w:szCs w:val="24"/>
        </w:rPr>
        <w:t>Материалы, содержащиеся в проектной документации, подающиеся в электронном виде, должны отображаться в виде скан-образов оригиналов и отвечать требованиям к оформлению и подписи, установленным приказом Минстроя России от 12.10.2017 № 783/пр «Об утверждении требований к формату электронных документов, представляемых для проведения государственной экспертизы проектной документации и (или) результатов инженерных изысканий и проверки достоверности определения сметной стоимости строительства, реконструкции, капитального ремонта объектов капитального строительства»)</w:t>
      </w:r>
      <w:r>
        <w:rPr>
          <w:i/>
          <w:sz w:val="24"/>
          <w:szCs w:val="24"/>
        </w:rPr>
        <w:t>.</w:t>
      </w:r>
    </w:p>
    <w:p w:rsidR="0061398C" w:rsidRPr="00EB6A39" w:rsidRDefault="0061398C" w:rsidP="0061398C">
      <w:pPr>
        <w:pStyle w:val="formattext"/>
        <w:numPr>
          <w:ilvl w:val="0"/>
          <w:numId w:val="1"/>
        </w:numPr>
        <w:tabs>
          <w:tab w:val="left" w:pos="1276"/>
        </w:tabs>
        <w:spacing w:before="0" w:beforeAutospacing="0" w:after="0" w:afterAutospacing="0"/>
        <w:ind w:left="0" w:firstLine="567"/>
        <w:jc w:val="both"/>
        <w:rPr>
          <w:rFonts w:asciiTheme="minorHAnsi" w:hAnsiTheme="minorHAnsi"/>
        </w:rPr>
      </w:pPr>
      <w:r>
        <w:rPr>
          <w:rFonts w:asciiTheme="minorHAnsi" w:hAnsiTheme="minorHAnsi"/>
        </w:rPr>
        <w:t>П</w:t>
      </w:r>
      <w:r w:rsidRPr="00EB6A39">
        <w:rPr>
          <w:rFonts w:asciiTheme="minorHAnsi" w:hAnsiTheme="minorHAnsi"/>
        </w:rPr>
        <w:t xml:space="preserve">оложительное заключение экспертизы проектной документации объекта капитального строительства (применительно к отдельным этапам строительства в случае, предусмотренном </w:t>
      </w:r>
      <w:r w:rsidRPr="00060FB5">
        <w:rPr>
          <w:rFonts w:asciiTheme="minorHAnsi" w:hAnsiTheme="minorHAnsi"/>
        </w:rPr>
        <w:t xml:space="preserve">частью 12_1 статьи 48 </w:t>
      </w:r>
      <w:r>
        <w:rPr>
          <w:rFonts w:asciiTheme="minorHAnsi" w:hAnsiTheme="minorHAnsi"/>
        </w:rPr>
        <w:t>Градостроительного к</w:t>
      </w:r>
      <w:r w:rsidRPr="00060FB5">
        <w:rPr>
          <w:rFonts w:asciiTheme="minorHAnsi" w:hAnsiTheme="minorHAnsi"/>
        </w:rPr>
        <w:t>одекса</w:t>
      </w:r>
      <w:r w:rsidRPr="00EB6A39">
        <w:rPr>
          <w:rFonts w:asciiTheme="minorHAnsi" w:hAnsiTheme="minorHAnsi"/>
        </w:rPr>
        <w:t xml:space="preserve">), если такая проектная документация подлежит экспертизе в соответствии со </w:t>
      </w:r>
      <w:r w:rsidRPr="00060FB5">
        <w:rPr>
          <w:rFonts w:asciiTheme="minorHAnsi" w:hAnsiTheme="minorHAnsi"/>
        </w:rPr>
        <w:t xml:space="preserve">статьей 49 </w:t>
      </w:r>
      <w:r>
        <w:rPr>
          <w:rFonts w:asciiTheme="minorHAnsi" w:hAnsiTheme="minorHAnsi"/>
        </w:rPr>
        <w:t>Градостроительного к</w:t>
      </w:r>
      <w:r w:rsidRPr="00060FB5">
        <w:rPr>
          <w:rFonts w:asciiTheme="minorHAnsi" w:hAnsiTheme="minorHAnsi"/>
        </w:rPr>
        <w:t>одекса</w:t>
      </w:r>
      <w:r w:rsidRPr="00EB6A39">
        <w:rPr>
          <w:rFonts w:asciiTheme="minorHAnsi" w:hAnsiTheme="minorHAnsi"/>
        </w:rPr>
        <w:t xml:space="preserve">, положительное заключение государственной экспертизы проектной документации в случаях, предусмотренных </w:t>
      </w:r>
      <w:r w:rsidRPr="00060FB5">
        <w:rPr>
          <w:rFonts w:asciiTheme="minorHAnsi" w:hAnsiTheme="minorHAnsi"/>
        </w:rPr>
        <w:t xml:space="preserve">частью 3_4 статьи 49 </w:t>
      </w:r>
      <w:r>
        <w:rPr>
          <w:rFonts w:asciiTheme="minorHAnsi" w:hAnsiTheme="minorHAnsi"/>
        </w:rPr>
        <w:t>Градостроительного к</w:t>
      </w:r>
      <w:r w:rsidRPr="00060FB5">
        <w:rPr>
          <w:rFonts w:asciiTheme="minorHAnsi" w:hAnsiTheme="minorHAnsi"/>
        </w:rPr>
        <w:t>одекса</w:t>
      </w:r>
      <w:r w:rsidRPr="00EB6A39">
        <w:rPr>
          <w:rFonts w:asciiTheme="minorHAnsi" w:hAnsiTheme="minorHAnsi"/>
        </w:rPr>
        <w:t xml:space="preserve">, положительное заключение государственной экологической экспертизы проектной документации в случаях, предусмотренных </w:t>
      </w:r>
      <w:r w:rsidRPr="00060FB5">
        <w:rPr>
          <w:rFonts w:asciiTheme="minorHAnsi" w:hAnsiTheme="minorHAnsi"/>
        </w:rPr>
        <w:t xml:space="preserve">частью 6 статьи 49 </w:t>
      </w:r>
      <w:r>
        <w:rPr>
          <w:rFonts w:asciiTheme="minorHAnsi" w:hAnsiTheme="minorHAnsi"/>
        </w:rPr>
        <w:t>Градостроительного к</w:t>
      </w:r>
      <w:r w:rsidRPr="00060FB5">
        <w:rPr>
          <w:rFonts w:asciiTheme="minorHAnsi" w:hAnsiTheme="minorHAnsi"/>
        </w:rPr>
        <w:t>одекса</w:t>
      </w:r>
      <w:bookmarkStart w:id="11" w:name="P0F84"/>
      <w:bookmarkEnd w:id="11"/>
      <w:r>
        <w:rPr>
          <w:rFonts w:asciiTheme="minorHAnsi" w:hAnsiTheme="minorHAnsi"/>
        </w:rPr>
        <w:t>.</w:t>
      </w:r>
    </w:p>
    <w:p w:rsidR="0061398C" w:rsidRDefault="0061398C" w:rsidP="0061398C">
      <w:pPr>
        <w:pStyle w:val="formattext"/>
        <w:numPr>
          <w:ilvl w:val="1"/>
          <w:numId w:val="1"/>
        </w:numPr>
        <w:tabs>
          <w:tab w:val="left" w:pos="1276"/>
        </w:tabs>
        <w:spacing w:before="0" w:beforeAutospacing="0" w:after="0" w:afterAutospacing="0"/>
        <w:ind w:left="0" w:firstLine="567"/>
        <w:jc w:val="both"/>
        <w:rPr>
          <w:rFonts w:asciiTheme="minorHAnsi" w:hAnsiTheme="minorHAnsi"/>
        </w:rPr>
      </w:pPr>
      <w:r>
        <w:rPr>
          <w:rFonts w:asciiTheme="minorHAnsi" w:hAnsiTheme="minorHAnsi"/>
        </w:rPr>
        <w:t>З</w:t>
      </w:r>
      <w:r w:rsidRPr="00EB6A39">
        <w:rPr>
          <w:rFonts w:asciiTheme="minorHAnsi" w:hAnsiTheme="minorHAnsi"/>
        </w:rPr>
        <w:t xml:space="preserve">аключение, предусмотренное </w:t>
      </w:r>
      <w:r w:rsidRPr="00060FB5">
        <w:rPr>
          <w:rFonts w:asciiTheme="minorHAnsi" w:hAnsiTheme="minorHAnsi"/>
        </w:rPr>
        <w:t xml:space="preserve">частью 3_5 статьи 49 </w:t>
      </w:r>
      <w:r>
        <w:rPr>
          <w:rFonts w:asciiTheme="minorHAnsi" w:hAnsiTheme="minorHAnsi"/>
        </w:rPr>
        <w:t>Градостроительного к</w:t>
      </w:r>
      <w:r w:rsidRPr="00060FB5">
        <w:rPr>
          <w:rFonts w:asciiTheme="minorHAnsi" w:hAnsiTheme="minorHAnsi"/>
        </w:rPr>
        <w:t>одекса</w:t>
      </w:r>
      <w:r w:rsidRPr="00EB6A39">
        <w:rPr>
          <w:rFonts w:asciiTheme="minorHAnsi" w:hAnsiTheme="minorHAnsi"/>
        </w:rPr>
        <w:t>, в случае использования модифицир</w:t>
      </w:r>
      <w:r>
        <w:rPr>
          <w:rFonts w:asciiTheme="minorHAnsi" w:hAnsiTheme="minorHAnsi"/>
        </w:rPr>
        <w:t>ованной проектной документации.</w:t>
      </w:r>
    </w:p>
    <w:p w:rsidR="0061398C" w:rsidRDefault="0061398C" w:rsidP="0061398C">
      <w:pPr>
        <w:pStyle w:val="formattext"/>
        <w:numPr>
          <w:ilvl w:val="0"/>
          <w:numId w:val="1"/>
        </w:numPr>
        <w:tabs>
          <w:tab w:val="left" w:pos="1276"/>
        </w:tabs>
        <w:spacing w:before="0" w:beforeAutospacing="0" w:after="0" w:afterAutospacing="0"/>
        <w:ind w:left="0" w:firstLine="567"/>
        <w:jc w:val="both"/>
        <w:rPr>
          <w:rFonts w:asciiTheme="minorHAnsi" w:hAnsiTheme="minorHAnsi"/>
        </w:rPr>
      </w:pPr>
      <w:r>
        <w:rPr>
          <w:rFonts w:asciiTheme="minorHAnsi" w:hAnsiTheme="minorHAnsi"/>
        </w:rPr>
        <w:t>Р</w:t>
      </w:r>
      <w:r w:rsidRPr="00EB6A39">
        <w:rPr>
          <w:rFonts w:asciiTheme="minorHAnsi" w:hAnsiTheme="minorHAnsi"/>
        </w:rPr>
        <w:t xml:space="preserve">азрешение на отклонение от предельных параметров разрешенного строительства, реконструкции (в случае, если застройщику было предоставлено такое разрешение в соответствии со </w:t>
      </w:r>
      <w:r w:rsidRPr="00060FB5">
        <w:rPr>
          <w:rFonts w:asciiTheme="minorHAnsi" w:hAnsiTheme="minorHAnsi"/>
        </w:rPr>
        <w:t xml:space="preserve">статьей 40 </w:t>
      </w:r>
      <w:r>
        <w:rPr>
          <w:rFonts w:asciiTheme="minorHAnsi" w:hAnsiTheme="minorHAnsi"/>
        </w:rPr>
        <w:t>Градостроительного К</w:t>
      </w:r>
      <w:r w:rsidRPr="00060FB5">
        <w:rPr>
          <w:rFonts w:asciiTheme="minorHAnsi" w:hAnsiTheme="minorHAnsi"/>
        </w:rPr>
        <w:t>одекса</w:t>
      </w:r>
      <w:r w:rsidRPr="00EB6A39">
        <w:rPr>
          <w:rFonts w:asciiTheme="minorHAnsi" w:hAnsiTheme="minorHAnsi"/>
        </w:rPr>
        <w:t>)</w:t>
      </w:r>
      <w:bookmarkStart w:id="12" w:name="P0F88"/>
      <w:bookmarkEnd w:id="12"/>
      <w:r>
        <w:rPr>
          <w:rFonts w:asciiTheme="minorHAnsi" w:hAnsiTheme="minorHAnsi"/>
        </w:rPr>
        <w:t>.</w:t>
      </w:r>
    </w:p>
    <w:p w:rsidR="0061398C" w:rsidRPr="00060FB5" w:rsidRDefault="0061398C" w:rsidP="0061398C">
      <w:pPr>
        <w:pStyle w:val="formattext"/>
        <w:numPr>
          <w:ilvl w:val="0"/>
          <w:numId w:val="1"/>
        </w:numPr>
        <w:tabs>
          <w:tab w:val="left" w:pos="1276"/>
        </w:tabs>
        <w:spacing w:before="0" w:beforeAutospacing="0" w:after="0" w:afterAutospacing="0"/>
        <w:ind w:left="0" w:firstLine="567"/>
        <w:jc w:val="both"/>
        <w:rPr>
          <w:rFonts w:asciiTheme="minorHAnsi" w:hAnsiTheme="minorHAnsi"/>
        </w:rPr>
      </w:pPr>
      <w:r>
        <w:rPr>
          <w:rFonts w:asciiTheme="minorHAnsi" w:hAnsiTheme="minorHAnsi"/>
        </w:rPr>
        <w:t>С</w:t>
      </w:r>
      <w:r w:rsidRPr="00060FB5">
        <w:rPr>
          <w:rFonts w:asciiTheme="minorHAnsi" w:hAnsiTheme="minorHAnsi"/>
        </w:rPr>
        <w:t xml:space="preserve">огласие всех правообладателей объекта капитального строительства в случае реконструкции такого объекта, за исключением указанных в пункте </w:t>
      </w:r>
      <w:r>
        <w:rPr>
          <w:rFonts w:asciiTheme="minorHAnsi" w:hAnsiTheme="minorHAnsi"/>
        </w:rPr>
        <w:t>6.2</w:t>
      </w:r>
      <w:r w:rsidRPr="00060FB5">
        <w:rPr>
          <w:rFonts w:asciiTheme="minorHAnsi" w:hAnsiTheme="minorHAnsi"/>
        </w:rPr>
        <w:t xml:space="preserve"> случаев рекон</w:t>
      </w:r>
      <w:r>
        <w:rPr>
          <w:rFonts w:asciiTheme="minorHAnsi" w:hAnsiTheme="minorHAnsi"/>
        </w:rPr>
        <w:t>струкции многоквартирного дома.</w:t>
      </w:r>
    </w:p>
    <w:p w:rsidR="0061398C" w:rsidRDefault="0061398C" w:rsidP="0061398C">
      <w:pPr>
        <w:pStyle w:val="formattext"/>
        <w:numPr>
          <w:ilvl w:val="1"/>
          <w:numId w:val="1"/>
        </w:numPr>
        <w:spacing w:before="0" w:beforeAutospacing="0" w:after="0" w:afterAutospacing="0"/>
        <w:ind w:left="0" w:firstLine="567"/>
        <w:jc w:val="both"/>
        <w:rPr>
          <w:rFonts w:asciiTheme="minorHAnsi" w:hAnsiTheme="minorHAnsi"/>
        </w:rPr>
      </w:pPr>
      <w:bookmarkStart w:id="13" w:name="P0F8A"/>
      <w:bookmarkEnd w:id="13"/>
      <w:r>
        <w:rPr>
          <w:rFonts w:asciiTheme="minorHAnsi" w:hAnsiTheme="minorHAnsi"/>
        </w:rPr>
        <w:t xml:space="preserve">В </w:t>
      </w:r>
      <w:r w:rsidRPr="00EB6A39">
        <w:rPr>
          <w:rFonts w:asciiTheme="minorHAnsi" w:hAnsiTheme="minorHAnsi"/>
        </w:rPr>
        <w:t>случае проведения реконструкции государственным (муниципальным) заказчиком, являющимся органом государственной власти (государственным органом), Государственной корпорацией по атомной энергии "Росатом", Государственной корпорацией по космической деятельности "Роскосмос", органом управления государственным внебюджетным фондом или органом местного самоуправления, на объекте капитального строительства государственной (муниципальной) собственности, правообладателем которого является государственное (муниципальное) унитарное предприятие, государственное (муниципальное) бюджетное или автономное учреждение, в отношении которого указанный орган осуществляет соответственно функции и полномочия учредителя или права собственника имущества, - соглашение о проведении такой реконструкции, определяющее в том числе условия и порядок возмещения ущерба, причиненного указанному объекту при осуществлении реконструкции</w:t>
      </w:r>
      <w:bookmarkStart w:id="14" w:name="P0F8C"/>
      <w:bookmarkEnd w:id="14"/>
      <w:r>
        <w:rPr>
          <w:rFonts w:asciiTheme="minorHAnsi" w:hAnsiTheme="minorHAnsi"/>
        </w:rPr>
        <w:t>.</w:t>
      </w:r>
    </w:p>
    <w:p w:rsidR="0061398C" w:rsidRPr="00373ADD" w:rsidRDefault="0061398C" w:rsidP="0061398C">
      <w:pPr>
        <w:pStyle w:val="formattext"/>
        <w:numPr>
          <w:ilvl w:val="1"/>
          <w:numId w:val="1"/>
        </w:numPr>
        <w:spacing w:before="0" w:beforeAutospacing="0" w:after="0" w:afterAutospacing="0"/>
        <w:ind w:left="0" w:firstLine="567"/>
        <w:jc w:val="both"/>
        <w:rPr>
          <w:rFonts w:asciiTheme="minorHAnsi" w:hAnsiTheme="minorHAnsi"/>
        </w:rPr>
      </w:pPr>
      <w:r>
        <w:rPr>
          <w:rFonts w:asciiTheme="minorHAnsi" w:hAnsiTheme="minorHAnsi"/>
        </w:rPr>
        <w:t>Р</w:t>
      </w:r>
      <w:r w:rsidRPr="00EB6A39">
        <w:rPr>
          <w:rFonts w:asciiTheme="minorHAnsi" w:hAnsiTheme="minorHAnsi"/>
        </w:rPr>
        <w:t>ешение общего собрания собственников помещений и машино-мест в многоквартирном доме, принятое в соответствии с жилищным законодательством в случае реконструкции многоквартирного дома, или, если в результате такой реконструкции произойдет уменьшение размера общего имущества в многоквартирном доме, согласие всех собственников по</w:t>
      </w:r>
      <w:r w:rsidRPr="00373ADD">
        <w:rPr>
          <w:rFonts w:asciiTheme="minorHAnsi" w:hAnsiTheme="minorHAnsi"/>
        </w:rPr>
        <w:t>мещений и машино-мест в многоквартирном доме</w:t>
      </w:r>
      <w:bookmarkStart w:id="15" w:name="P0F8E"/>
      <w:bookmarkEnd w:id="15"/>
      <w:r w:rsidRPr="00373ADD">
        <w:rPr>
          <w:rFonts w:asciiTheme="minorHAnsi" w:hAnsiTheme="minorHAnsi"/>
        </w:rPr>
        <w:t>.</w:t>
      </w:r>
    </w:p>
    <w:p w:rsidR="0061398C" w:rsidRPr="00373ADD" w:rsidRDefault="0061398C" w:rsidP="0061398C">
      <w:pPr>
        <w:pStyle w:val="formattext"/>
        <w:numPr>
          <w:ilvl w:val="0"/>
          <w:numId w:val="1"/>
        </w:numPr>
        <w:spacing w:before="0" w:beforeAutospacing="0" w:after="0" w:afterAutospacing="0"/>
        <w:ind w:left="0" w:firstLine="567"/>
        <w:jc w:val="both"/>
        <w:rPr>
          <w:rFonts w:asciiTheme="minorHAnsi" w:hAnsiTheme="minorHAnsi"/>
        </w:rPr>
      </w:pPr>
      <w:r w:rsidRPr="00373ADD">
        <w:rPr>
          <w:rFonts w:asciiTheme="minorHAnsi" w:hAnsiTheme="minorHAnsi"/>
        </w:rPr>
        <w:t>Копия свидетельства об аккредитации юридического лица, выдавшего положительное заключение негосударственной экспертизы проектной документации, в случае, если представлено заключение негосударственной экспертизы проектной документации</w:t>
      </w:r>
      <w:bookmarkStart w:id="16" w:name="P0F90"/>
      <w:bookmarkEnd w:id="16"/>
      <w:r w:rsidRPr="00373ADD">
        <w:rPr>
          <w:rFonts w:asciiTheme="minorHAnsi" w:hAnsiTheme="minorHAnsi"/>
        </w:rPr>
        <w:t>.</w:t>
      </w:r>
    </w:p>
    <w:p w:rsidR="0061398C" w:rsidRPr="00373ADD" w:rsidRDefault="0061398C" w:rsidP="0061398C">
      <w:pPr>
        <w:pStyle w:val="formattext"/>
        <w:numPr>
          <w:ilvl w:val="0"/>
          <w:numId w:val="1"/>
        </w:numPr>
        <w:spacing w:before="0" w:beforeAutospacing="0" w:after="0" w:afterAutospacing="0"/>
        <w:ind w:left="0" w:firstLine="567"/>
        <w:jc w:val="both"/>
        <w:rPr>
          <w:rFonts w:asciiTheme="minorHAnsi" w:hAnsiTheme="minorHAnsi"/>
        </w:rPr>
      </w:pPr>
      <w:r>
        <w:rPr>
          <w:rFonts w:asciiTheme="minorHAnsi" w:hAnsiTheme="minorHAnsi"/>
        </w:rPr>
        <w:t>Д</w:t>
      </w:r>
      <w:r w:rsidRPr="00060FB5">
        <w:rPr>
          <w:rFonts w:asciiTheme="minorHAnsi" w:hAnsiTheme="minorHAnsi"/>
        </w:rPr>
        <w:t xml:space="preserve">окументы, предусмотренные законодательством Российской Федерации об объектах культурного наследия, в случае,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 </w:t>
      </w:r>
    </w:p>
    <w:p w:rsidR="00370F46" w:rsidRDefault="00370F46"/>
    <w:sectPr w:rsidR="00370F46" w:rsidSect="00D52B1C">
      <w:footerReference w:type="even" r:id="rId5"/>
      <w:footerReference w:type="default" r:id="rId6"/>
      <w:pgSz w:w="11906" w:h="16838"/>
      <w:pgMar w:top="602"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5"/>
      </w:rPr>
      <w:id w:val="412830993"/>
      <w:docPartObj>
        <w:docPartGallery w:val="Page Numbers (Bottom of Page)"/>
        <w:docPartUnique/>
      </w:docPartObj>
    </w:sdtPr>
    <w:sdtEndPr>
      <w:rPr>
        <w:rStyle w:val="a5"/>
      </w:rPr>
    </w:sdtEndPr>
    <w:sdtContent>
      <w:p w:rsidR="00177E33" w:rsidRDefault="0061398C" w:rsidP="00382D6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177E33" w:rsidRDefault="0061398C">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5"/>
      </w:rPr>
      <w:id w:val="-890495638"/>
      <w:docPartObj>
        <w:docPartGallery w:val="Page Numbers (Bottom of Page)"/>
        <w:docPartUnique/>
      </w:docPartObj>
    </w:sdtPr>
    <w:sdtEndPr>
      <w:rPr>
        <w:rStyle w:val="a5"/>
      </w:rPr>
    </w:sdtEndPr>
    <w:sdtContent>
      <w:p w:rsidR="00177E33" w:rsidRDefault="0061398C" w:rsidP="00382D6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28</w:t>
        </w:r>
        <w:r>
          <w:rPr>
            <w:rStyle w:val="a5"/>
          </w:rPr>
          <w:fldChar w:fldCharType="end"/>
        </w:r>
      </w:p>
    </w:sdtContent>
  </w:sdt>
  <w:p w:rsidR="00177E33" w:rsidRDefault="0061398C">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589"/>
    <w:multiLevelType w:val="multilevel"/>
    <w:tmpl w:val="0562FDF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80"/>
    <w:rsid w:val="00054F80"/>
    <w:rsid w:val="002C2887"/>
    <w:rsid w:val="00370F46"/>
    <w:rsid w:val="00452A73"/>
    <w:rsid w:val="00453EEB"/>
    <w:rsid w:val="004B0CD9"/>
    <w:rsid w:val="004D3067"/>
    <w:rsid w:val="0061398C"/>
    <w:rsid w:val="00716295"/>
    <w:rsid w:val="007E7354"/>
    <w:rsid w:val="009E0016"/>
    <w:rsid w:val="00A54DE9"/>
    <w:rsid w:val="00B67BF1"/>
    <w:rsid w:val="00BA0080"/>
    <w:rsid w:val="00BE5879"/>
    <w:rsid w:val="00CB0C75"/>
    <w:rsid w:val="00D0345D"/>
    <w:rsid w:val="00D07348"/>
    <w:rsid w:val="00DC19B6"/>
    <w:rsid w:val="00F50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BD2FD-454D-4C74-ABD4-65008C2A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9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text">
    <w:name w:val="headertext"/>
    <w:basedOn w:val="a"/>
    <w:rsid w:val="006139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6139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ch">
    <w:name w:val="match"/>
    <w:rsid w:val="0061398C"/>
  </w:style>
  <w:style w:type="paragraph" w:styleId="a3">
    <w:name w:val="footer"/>
    <w:basedOn w:val="a"/>
    <w:link w:val="a4"/>
    <w:uiPriority w:val="99"/>
    <w:unhideWhenUsed/>
    <w:rsid w:val="0061398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1398C"/>
  </w:style>
  <w:style w:type="character" w:styleId="a5">
    <w:name w:val="page number"/>
    <w:basedOn w:val="a0"/>
    <w:uiPriority w:val="99"/>
    <w:semiHidden/>
    <w:unhideWhenUsed/>
    <w:rsid w:val="00613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Е. Мазаев</dc:creator>
  <cp:keywords/>
  <dc:description/>
  <cp:lastModifiedBy>Иван Е. Мазаев</cp:lastModifiedBy>
  <cp:revision>2</cp:revision>
  <dcterms:created xsi:type="dcterms:W3CDTF">2018-08-06T08:21:00Z</dcterms:created>
  <dcterms:modified xsi:type="dcterms:W3CDTF">2018-08-06T08:22:00Z</dcterms:modified>
</cp:coreProperties>
</file>