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shd w:val="clear" w:color="auto" w:fill="1B5F6B"/>
      </w:pPr>
      <w:r>
        <w:rPr>
          <w:rFonts w:ascii="Helvetica" w:hAnsi="Helvetica"/>
          <w:b/>
          <w:i w:val="0"/>
          <w:color w:val="4A9BAA"/>
          <w:sz w:val="15"/>
        </w:rPr>
        <w:t xml:space="preserve">  FREE GUIDE  /  MILAN J. NOLLINN</w:t>
      </w:r>
    </w:p>
    <w:p>
      <w:pPr>
        <w:spacing w:before="0" w:after="0"/>
        <w:shd w:val="clear" w:color="auto" w:fill="1B5F6B"/>
      </w:pPr>
    </w:p>
    <w:p>
      <w:pPr>
        <w:spacing w:before="0" w:after="0"/>
        <w:shd w:val="clear" w:color="auto" w:fill="1B5F6B"/>
      </w:pPr>
    </w:p>
    <w:p>
      <w:pPr>
        <w:spacing w:before="0" w:after="0"/>
        <w:shd w:val="clear" w:color="auto" w:fill="1B5F6B"/>
      </w:pPr>
    </w:p>
    <w:p>
      <w:pPr>
        <w:spacing w:before="400" w:after="0"/>
        <w:ind w:left="288"/>
        <w:jc w:val="left"/>
        <w:shd w:val="clear" w:color="auto" w:fill="1B5F6B"/>
      </w:pPr>
      <w:r>
        <w:rPr>
          <w:rFonts w:ascii="Georgia" w:hAnsi="Georgia"/>
          <w:b/>
          <w:i w:val="0"/>
          <w:color w:val="C37A67"/>
          <w:sz w:val="192"/>
        </w:rPr>
        <w:t>5</w:t>
      </w:r>
    </w:p>
    <w:p>
      <w:pPr>
        <w:spacing w:before="0" w:after="0"/>
        <w:ind w:left="288"/>
        <w:jc w:val="left"/>
        <w:shd w:val="clear" w:color="auto" w:fill="1B5F6B"/>
      </w:pPr>
      <w:r>
        <w:rPr>
          <w:rFonts w:ascii="Georgia" w:hAnsi="Georgia"/>
          <w:b/>
          <w:i w:val="0"/>
          <w:color w:val="F7F3E8"/>
          <w:sz w:val="44"/>
        </w:rPr>
        <w:t>Conversations</w:t>
      </w:r>
    </w:p>
    <w:p>
      <w:pPr>
        <w:spacing w:before="0" w:after="0"/>
        <w:ind w:left="288"/>
        <w:jc w:val="left"/>
        <w:shd w:val="clear" w:color="auto" w:fill="1B5F6B"/>
      </w:pPr>
      <w:r>
        <w:rPr>
          <w:rFonts w:ascii="Georgia" w:hAnsi="Georgia"/>
          <w:b/>
          <w:i w:val="0"/>
          <w:color w:val="F7F3E8"/>
          <w:sz w:val="44"/>
        </w:rPr>
        <w:t>You're Probably</w:t>
      </w:r>
    </w:p>
    <w:p>
      <w:pPr>
        <w:spacing w:before="0" w:after="0"/>
        <w:ind w:left="288"/>
        <w:jc w:val="left"/>
        <w:shd w:val="clear" w:color="auto" w:fill="1B5F6B"/>
      </w:pPr>
      <w:r>
        <w:rPr>
          <w:rFonts w:ascii="Georgia" w:hAnsi="Georgia"/>
          <w:b/>
          <w:i w:val="0"/>
          <w:color w:val="F7F3E8"/>
          <w:sz w:val="44"/>
        </w:rPr>
        <w:t>Carrying</w:t>
      </w:r>
    </w:p>
    <w:p>
      <w:pPr>
        <w:spacing w:before="0" w:after="0"/>
        <w:ind w:left="288"/>
        <w:jc w:val="left"/>
        <w:shd w:val="clear" w:color="auto" w:fill="1B5F6B"/>
      </w:pPr>
      <w:r>
        <w:rPr>
          <w:rFonts w:ascii="Georgia" w:hAnsi="Georgia"/>
          <w:b/>
          <w:i w:val="0"/>
          <w:color w:val="F7F3E8"/>
          <w:sz w:val="44"/>
        </w:rPr>
        <w:t>Right Now</w:t>
      </w:r>
    </w:p>
    <w:p>
      <w:pPr>
        <w:spacing w:before="280" w:after="80"/>
        <w:shd w:val="clear" w:color="auto" w:fill="1B5F6B"/>
      </w:pPr>
    </w:p>
    <w:p>
      <w:pPr>
        <w:spacing w:before="0" w:after="0"/>
        <w:ind w:left="288"/>
        <w:jc w:val="left"/>
        <w:shd w:val="clear" w:color="auto" w:fill="1B5F6B"/>
      </w:pPr>
      <w:r>
        <w:rPr>
          <w:rFonts w:ascii="Georgia" w:hAnsi="Georgia"/>
          <w:b w:val="0"/>
          <w:i/>
          <w:color w:val="7A9E7E"/>
          <w:sz w:val="21"/>
        </w:rPr>
        <w:t>A self-diagnostic to name what you haven't said yet</w:t>
      </w:r>
    </w:p>
    <w:p>
      <w:pPr>
        <w:spacing w:before="0" w:after="0"/>
        <w:shd w:val="clear" w:color="auto" w:fill="1B5F6B"/>
      </w:pPr>
    </w:p>
    <w:p>
      <w:pPr>
        <w:spacing w:before="0" w:after="0"/>
        <w:shd w:val="clear" w:color="auto" w:fill="1B5F6B"/>
      </w:pPr>
    </w:p>
    <w:p>
      <w:pPr>
        <w:spacing w:before="0" w:after="0"/>
        <w:shd w:val="clear" w:color="auto" w:fill="1B5F6B"/>
      </w:pPr>
    </w:p>
    <w:p>
      <w:pPr>
        <w:spacing w:before="0" w:after="0"/>
        <w:shd w:val="clear" w:color="auto" w:fill="1B5F6B"/>
      </w:pPr>
    </w:p>
    <w:p>
      <w:pPr>
        <w:spacing w:before="240" w:after="0"/>
        <w:ind w:left="288"/>
        <w:jc w:val="left"/>
        <w:shd w:val="clear" w:color="auto" w:fill="1B5F6B"/>
      </w:pPr>
      <w:r>
        <w:rPr>
          <w:rFonts w:ascii="Helvetica" w:hAnsi="Helvetica"/>
          <w:b w:val="0"/>
          <w:i w:val="0"/>
          <w:color w:val="4A9BAA"/>
          <w:sz w:val="17"/>
        </w:rPr>
        <w:t>visionsparkinnovation.com</w:t>
      </w:r>
    </w:p>
    <w:p>
      <w:pPr>
        <w:spacing w:before="40" w:after="160"/>
        <w:ind w:left="288"/>
        <w:jc w:val="left"/>
        <w:shd w:val="clear" w:color="auto" w:fill="1B5F6B"/>
      </w:pPr>
      <w:r>
        <w:rPr>
          <w:rFonts w:ascii="Helvetica" w:hAnsi="Helvetica"/>
          <w:b w:val="0"/>
          <w:i/>
          <w:color w:val="4A9BAA"/>
          <w:sz w:val="15"/>
        </w:rPr>
        <w:t>Companion to The Conversation Before The Conversation</w:t>
      </w:r>
    </w:p>
    <w:p>
      <w:r>
        <w:br w:type="page"/>
      </w:r>
    </w:p>
    <w:p>
      <w:pPr>
        <w:spacing w:before="0" w:after="60"/>
      </w:pPr>
      <w:r>
        <w:rPr>
          <w:rFonts w:ascii="Helvetica" w:hAnsi="Helvetica"/>
          <w:b/>
          <w:i w:val="0"/>
          <w:color w:val="4A9BAA"/>
          <w:sz w:val="16"/>
        </w:rPr>
        <w:t>BEFORE YOU BEGIN</w:t>
      </w:r>
    </w:p>
    <w:p>
      <w:pPr>
        <w:spacing w:before="80" w:after="200"/>
      </w:pPr>
      <w:r>
        <w:rPr>
          <w:rFonts w:ascii="Georgia" w:hAnsi="Georgia"/>
          <w:b/>
          <w:i w:val="0"/>
          <w:color w:val="1B5F6B"/>
          <w:sz w:val="38"/>
        </w:rPr>
        <w:t>You Are Carrying</w:t>
        <w:br/>
        <w:t>Something Right Now.</w:t>
      </w:r>
    </w:p>
    <w:p>
      <w:pPr>
        <w:spacing w:before="0" w:after="140"/>
        <w:ind w:firstLine="0"/>
        <w:jc w:val="both"/>
      </w:pPr>
      <w:r>
        <w:rPr>
          <w:rFonts w:ascii="Georgia" w:hAnsi="Georgia"/>
          <w:b w:val="0"/>
          <w:i w:val="0"/>
          <w:color w:val="1A2828"/>
          <w:sz w:val="21"/>
        </w:rPr>
        <w:t>Most people are sitting with at least one conversation they have not had. Some are carrying three or four. A few are carrying all five.</w:t>
      </w:r>
    </w:p>
    <w:p>
      <w:pPr>
        <w:spacing w:before="0" w:after="140"/>
        <w:ind w:firstLine="0"/>
        <w:jc w:val="both"/>
      </w:pPr>
      <w:r>
        <w:rPr>
          <w:rFonts w:ascii="Georgia" w:hAnsi="Georgia"/>
          <w:b w:val="0"/>
          <w:i w:val="0"/>
          <w:color w:val="1A2828"/>
          <w:sz w:val="21"/>
        </w:rPr>
        <w:t>Not because they do not care. Because saying the thing out loud feels risky. Because they are not sure how to start. Because every time they get close, something stops them.</w:t>
      </w:r>
    </w:p>
    <w:p>
      <w:pPr>
        <w:spacing w:before="0" w:after="140"/>
        <w:ind w:firstLine="0"/>
        <w:jc w:val="both"/>
      </w:pPr>
      <w:r>
        <w:rPr>
          <w:rFonts w:ascii="Georgia" w:hAnsi="Georgia"/>
          <w:b w:val="0"/>
          <w:i w:val="0"/>
          <w:color w:val="1A2828"/>
          <w:sz w:val="21"/>
        </w:rPr>
        <w:t>This guide names the five most common conversations people carry in silence. Read through them. Check the ones you recognize. Be honest.</w:t>
      </w:r>
    </w:p>
    <w:p>
      <w:pPr>
        <w:spacing w:before="240" w:after="240"/>
        <w:pBdr>
          <w:bottom w:val="single" w:sz="4" w:space="1" w:color="4A9BAA"/>
        </w:pBdr>
      </w:pPr>
    </w:p>
    <w:p>
      <w:pPr>
        <w:spacing w:before="0" w:after="140"/>
        <w:ind w:firstLine="0"/>
        <w:jc w:val="both"/>
      </w:pPr>
      <w:r>
        <w:rPr>
          <w:rFonts w:ascii="Georgia" w:hAnsi="Georgia"/>
          <w:b w:val="0"/>
          <w:i w:val="0"/>
          <w:color w:val="1A2828"/>
          <w:sz w:val="21"/>
        </w:rPr>
        <w:t>At the end of this guide you will find a first step you can take today — and a look at the method that takes you the rest of the way.</w:t>
      </w: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E3F2F5"/>
            <w:tcBdr>
              <w:top w:val="single" w:sz="6" w:space="0" w:color="4A9BAA"/>
              <w:left w:val="single" w:sz="6" w:space="0" w:color="4A9BAA"/>
              <w:bottom w:val="single" w:sz="6" w:space="0" w:color="4A9BAA"/>
              <w:right w:val="single" w:sz="6" w:space="0" w:color="4A9BAA"/>
            </w:tcBdr>
            <w:tcMar>
              <w:top w:w="100" w:type="dxa"/>
              <w:left w:w="140" w:type="dxa"/>
              <w:bottom w:w="100" w:type="dxa"/>
              <w:right w:w="140" w:type="dxa"/>
            </w:tcMar>
          </w:tcPr>
          <w:p>
            <w:pPr>
              <w:spacing w:before="0" w:after="120"/>
            </w:pPr>
            <w:r>
              <w:rPr>
                <w:rFonts w:ascii="Helvetica" w:hAnsi="Helvetica"/>
                <w:b/>
                <w:i w:val="0"/>
                <w:color w:val="1B5F6B"/>
                <w:sz w:val="16"/>
              </w:rPr>
              <w:t>HOW TO USE THIS GUIDE</w:t>
            </w:r>
          </w:p>
          <w:p>
            <w:pPr>
              <w:spacing w:before="0" w:after="60"/>
            </w:pPr>
            <w:r>
              <w:rPr>
                <w:rFonts w:ascii="Georgia" w:hAnsi="Georgia"/>
                <w:b w:val="0"/>
                <w:i w:val="0"/>
                <w:color w:val="1A2828"/>
                <w:sz w:val="20"/>
              </w:rPr>
              <w:t>Read all five conversations without stopping.</w:t>
            </w:r>
          </w:p>
          <w:p>
            <w:pPr>
              <w:spacing w:before="0" w:after="60"/>
            </w:pPr>
            <w:r>
              <w:rPr>
                <w:rFonts w:ascii="Georgia" w:hAnsi="Georgia"/>
                <w:b w:val="0"/>
                <w:i w:val="0"/>
                <w:color w:val="1A2828"/>
                <w:sz w:val="20"/>
              </w:rPr>
              <w:t>Put a check next to the ones you recognize.</w:t>
            </w:r>
          </w:p>
          <w:p>
            <w:pPr>
              <w:spacing w:before="0" w:after="60"/>
            </w:pPr>
            <w:r>
              <w:rPr>
                <w:rFonts w:ascii="Georgia" w:hAnsi="Georgia"/>
                <w:b w:val="0"/>
                <w:i w:val="0"/>
                <w:color w:val="1A2828"/>
                <w:sz w:val="20"/>
              </w:rPr>
              <w:t>At the end, pick the one that feels most present right now.</w:t>
            </w:r>
          </w:p>
          <w:p>
            <w:pPr>
              <w:spacing w:before="80" w:after="0"/>
            </w:pPr>
          </w:p>
          <w:p>
            <w:pPr>
              <w:spacing w:before="0" w:after="60"/>
            </w:pPr>
            <w:r>
              <w:rPr>
                <w:rFonts w:ascii="Georgia" w:hAnsi="Georgia"/>
                <w:b/>
                <w:i w:val="0"/>
                <w:color w:val="1A2828"/>
                <w:sz w:val="20"/>
              </w:rPr>
              <w:t>That is where you start.</w:t>
            </w:r>
          </w:p>
        </w:tc>
      </w:tr>
    </w:tbl>
    <w:p>
      <w:pPr>
        <w:spacing w:before="0" w:after="280"/>
      </w:pPr>
    </w:p>
    <w:p>
      <w:r>
        <w:br w:type="page"/>
      </w:r>
    </w:p>
    <w:p>
      <w:pPr>
        <w:spacing w:before="0" w:after="0"/>
      </w:pPr>
      <w:r>
        <w:rPr>
          <w:rFonts w:ascii="Georgia" w:hAnsi="Georgia"/>
          <w:b/>
          <w:i w:val="0"/>
          <w:color w:val="C37A67"/>
          <w:sz w:val="56"/>
        </w:rPr>
        <w:t xml:space="preserve">01  </w:t>
      </w:r>
      <w:r>
        <w:rPr>
          <w:rFonts w:ascii="Georgia" w:hAnsi="Georgia"/>
          <w:b/>
          <w:i w:val="0"/>
          <w:color w:val="1B5F6B"/>
          <w:sz w:val="30"/>
        </w:rPr>
        <w:t>The Money Conversation</w:t>
      </w:r>
    </w:p>
    <w:p>
      <w:pPr>
        <w:spacing w:before="20" w:after="160"/>
      </w:pPr>
      <w:r>
        <w:rPr>
          <w:rFonts w:ascii="Georgia" w:hAnsi="Georgia"/>
          <w:b w:val="0"/>
          <w:i/>
          <w:color w:val="4A9BAA"/>
          <w:sz w:val="19"/>
        </w:rPr>
        <w:t>The one about spending, saving, debt, or financial direction</w:t>
      </w:r>
    </w:p>
    <w:p>
      <w:pPr>
        <w:spacing w:before="160" w:after="160"/>
        <w:ind w:left="288" w:right="288"/>
        <w:jc w:val="left"/>
        <w:pBdr>
          <w:left w:val="single" w:sz="18" w:space="8" w:color="C37A67"/>
        </w:pBdr>
      </w:pPr>
      <w:r>
        <w:rPr>
          <w:rFonts w:ascii="Georgia" w:hAnsi="Georgia"/>
          <w:b w:val="0"/>
          <w:i/>
          <w:color w:val="1B5F6B"/>
          <w:sz w:val="22"/>
        </w:rPr>
        <w:t>This one does not stay about money for long.</w:t>
      </w:r>
    </w:p>
    <w:p>
      <w:pPr>
        <w:spacing w:before="0" w:after="140"/>
        <w:ind w:firstLine="0"/>
        <w:jc w:val="both"/>
      </w:pPr>
      <w:r>
        <w:rPr>
          <w:rFonts w:ascii="Georgia" w:hAnsi="Georgia"/>
          <w:b w:val="0"/>
          <w:i w:val="0"/>
          <w:color w:val="1A2828"/>
          <w:sz w:val="21"/>
        </w:rPr>
        <w:t>Money conversations are avoided not because money is complicated, but because money carries meaning — about security, about trust, about what kind of future you are building together or separately. Underneath the numbers is almost always something else: a fear that you are not on the same page, that the gap is bigger than it looks, that naming it will make it real.</w:t>
      </w: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FAEDE9"/>
            <w:tcBdr>
              <w:top w:val="single" w:sz="6" w:space="0" w:color="C37A67"/>
              <w:left w:val="single" w:sz="6" w:space="0" w:color="C37A67"/>
              <w:bottom w:val="single" w:sz="6" w:space="0" w:color="C37A67"/>
              <w:right w:val="single" w:sz="6" w:space="0" w:color="C37A67"/>
            </w:tcBdr>
            <w:tcMar>
              <w:top w:w="100" w:type="dxa"/>
              <w:left w:w="140" w:type="dxa"/>
              <w:bottom w:w="100" w:type="dxa"/>
              <w:right w:w="140" w:type="dxa"/>
            </w:tcMar>
          </w:tcPr>
          <w:p>
            <w:pPr>
              <w:spacing w:before="0" w:after="120"/>
            </w:pPr>
            <w:r>
              <w:rPr>
                <w:rFonts w:ascii="Helvetica" w:hAnsi="Helvetica"/>
                <w:b/>
                <w:i w:val="0"/>
                <w:color w:val="C37A67"/>
                <w:sz w:val="16"/>
              </w:rPr>
              <w:t>YOU MIGHT BE CARRYING THIS IF…</w:t>
            </w:r>
          </w:p>
          <w:p>
            <w:pPr>
              <w:spacing w:before="0" w:after="60"/>
            </w:pPr>
            <w:r>
              <w:rPr>
                <w:rFonts w:ascii="Georgia" w:hAnsi="Georgia"/>
                <w:b w:val="0"/>
                <w:i w:val="0"/>
                <w:color w:val="1A2828"/>
                <w:sz w:val="20"/>
              </w:rPr>
              <w:t>You have noticed a financial pattern that worries you and said nothing</w:t>
            </w:r>
          </w:p>
          <w:p>
            <w:pPr>
              <w:spacing w:before="0" w:after="60"/>
            </w:pPr>
            <w:r>
              <w:rPr>
                <w:rFonts w:ascii="Georgia" w:hAnsi="Georgia"/>
                <w:b w:val="0"/>
                <w:i w:val="0"/>
                <w:color w:val="1A2828"/>
                <w:sz w:val="20"/>
              </w:rPr>
              <w:t>There is quiet tension around how money is spent or saved</w:t>
            </w:r>
          </w:p>
          <w:p>
            <w:pPr>
              <w:spacing w:before="0" w:after="60"/>
            </w:pPr>
            <w:r>
              <w:rPr>
                <w:rFonts w:ascii="Georgia" w:hAnsi="Georgia"/>
                <w:b w:val="0"/>
                <w:i w:val="0"/>
                <w:color w:val="1A2828"/>
                <w:sz w:val="20"/>
              </w:rPr>
              <w:t>You are managing a financial concern alone when you should not have to be</w:t>
            </w:r>
          </w:p>
        </w:tc>
      </w:tr>
    </w:tbl>
    <w:p>
      <w:pPr>
        <w:spacing w:before="0" w:after="280"/>
      </w:pPr>
    </w:p>
    <w:p>
      <w:pPr>
        <w:spacing w:before="80" w:after="240"/>
      </w:pPr>
      <w:r>
        <w:rPr>
          <w:rFonts w:ascii="Georgia" w:hAnsi="Georgia"/>
          <w:b w:val="0"/>
          <w:i/>
          <w:color w:val="4A9BAA"/>
          <w:sz w:val="20"/>
        </w:rPr>
        <w:t>If any of these resonate, the money conversation is yours to have. The question is not whether — it is how.</w:t>
      </w:r>
    </w:p>
    <w:p>
      <w:pPr>
        <w:spacing w:before="240" w:after="240"/>
        <w:pBdr>
          <w:bottom w:val="single" w:sz="4" w:space="1" w:color="C37A67"/>
        </w:pBdr>
      </w:pPr>
    </w:p>
    <w:p>
      <w:r>
        <w:br w:type="page"/>
      </w:r>
    </w:p>
    <w:p>
      <w:pPr>
        <w:spacing w:before="0" w:after="0"/>
      </w:pPr>
      <w:r>
        <w:rPr>
          <w:rFonts w:ascii="Georgia" w:hAnsi="Georgia"/>
          <w:b/>
          <w:i w:val="0"/>
          <w:color w:val="7A9E7E"/>
          <w:sz w:val="56"/>
        </w:rPr>
        <w:t xml:space="preserve">02  </w:t>
      </w:r>
      <w:r>
        <w:rPr>
          <w:rFonts w:ascii="Georgia" w:hAnsi="Georgia"/>
          <w:b/>
          <w:i w:val="0"/>
          <w:color w:val="1B5F6B"/>
          <w:sz w:val="30"/>
        </w:rPr>
        <w:t>The Boundary Conversation</w:t>
      </w:r>
    </w:p>
    <w:p>
      <w:pPr>
        <w:spacing w:before="20" w:after="160"/>
      </w:pPr>
      <w:r>
        <w:rPr>
          <w:rFonts w:ascii="Georgia" w:hAnsi="Georgia"/>
          <w:b w:val="0"/>
          <w:i/>
          <w:color w:val="4A9BAA"/>
          <w:sz w:val="19"/>
        </w:rPr>
        <w:t>The one about what you need to stop tolerating</w:t>
      </w:r>
    </w:p>
    <w:p>
      <w:pPr>
        <w:spacing w:before="160" w:after="160"/>
        <w:ind w:left="288" w:right="288"/>
        <w:jc w:val="left"/>
        <w:pBdr>
          <w:left w:val="single" w:sz="18" w:space="8" w:color="7A9E7E"/>
        </w:pBdr>
      </w:pPr>
      <w:r>
        <w:rPr>
          <w:rFonts w:ascii="Georgia" w:hAnsi="Georgia"/>
          <w:b w:val="0"/>
          <w:i/>
          <w:color w:val="1B5F6B"/>
          <w:sz w:val="22"/>
        </w:rPr>
        <w:t>Boundaries are not walls. They are words that have not been said yet.</w:t>
      </w:r>
    </w:p>
    <w:p>
      <w:pPr>
        <w:spacing w:before="0" w:after="140"/>
        <w:ind w:firstLine="0"/>
        <w:jc w:val="both"/>
      </w:pPr>
      <w:r>
        <w:rPr>
          <w:rFonts w:ascii="Georgia" w:hAnsi="Georgia"/>
          <w:b w:val="0"/>
          <w:i w:val="0"/>
          <w:color w:val="1A2828"/>
          <w:sz w:val="21"/>
        </w:rPr>
        <w:t>Most people avoid naming boundaries because they are afraid of how it will land — as an ultimatum, as rejection, as accusation. So instead, they quietly resent. They pull back. They comply and feel hollow about it. The boundary exists in their mind, enforced only in their behavior, never in their words.</w:t>
      </w: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EDF3EE"/>
            <w:tcBdr>
              <w:top w:val="single" w:sz="6" w:space="0" w:color="7A9E7E"/>
              <w:left w:val="single" w:sz="6" w:space="0" w:color="7A9E7E"/>
              <w:bottom w:val="single" w:sz="6" w:space="0" w:color="7A9E7E"/>
              <w:right w:val="single" w:sz="6" w:space="0" w:color="7A9E7E"/>
            </w:tcBdr>
            <w:tcMar>
              <w:top w:w="100" w:type="dxa"/>
              <w:left w:w="140" w:type="dxa"/>
              <w:bottom w:w="100" w:type="dxa"/>
              <w:right w:w="140" w:type="dxa"/>
            </w:tcMar>
          </w:tcPr>
          <w:p>
            <w:pPr>
              <w:spacing w:before="0" w:after="120"/>
            </w:pPr>
            <w:r>
              <w:rPr>
                <w:rFonts w:ascii="Helvetica" w:hAnsi="Helvetica"/>
                <w:b/>
                <w:i w:val="0"/>
                <w:color w:val="7A9E7E"/>
                <w:sz w:val="16"/>
              </w:rPr>
              <w:t>YOU MIGHT BE CARRYING THIS IF…</w:t>
            </w:r>
          </w:p>
          <w:p>
            <w:pPr>
              <w:spacing w:before="0" w:after="60"/>
            </w:pPr>
            <w:r>
              <w:rPr>
                <w:rFonts w:ascii="Georgia" w:hAnsi="Georgia"/>
                <w:b w:val="0"/>
                <w:i w:val="0"/>
                <w:color w:val="1A2828"/>
                <w:sz w:val="20"/>
              </w:rPr>
              <w:t>There is something someone regularly does that you have never addressed directly</w:t>
            </w:r>
          </w:p>
          <w:p>
            <w:pPr>
              <w:spacing w:before="0" w:after="60"/>
            </w:pPr>
            <w:r>
              <w:rPr>
                <w:rFonts w:ascii="Georgia" w:hAnsi="Georgia"/>
                <w:b w:val="0"/>
                <w:i w:val="0"/>
                <w:color w:val="1A2828"/>
                <w:sz w:val="20"/>
              </w:rPr>
              <w:t>You say yes when you mean no — and feel the cost of it afterward</w:t>
            </w:r>
          </w:p>
          <w:p>
            <w:pPr>
              <w:spacing w:before="0" w:after="60"/>
            </w:pPr>
            <w:r>
              <w:rPr>
                <w:rFonts w:ascii="Georgia" w:hAnsi="Georgia"/>
                <w:b w:val="0"/>
                <w:i w:val="0"/>
                <w:color w:val="1A2828"/>
                <w:sz w:val="20"/>
              </w:rPr>
              <w:t>You have been slowly withdrawing rather than addressing what is wrong</w:t>
            </w:r>
          </w:p>
        </w:tc>
      </w:tr>
    </w:tbl>
    <w:p>
      <w:pPr>
        <w:spacing w:before="0" w:after="280"/>
      </w:pPr>
    </w:p>
    <w:p>
      <w:pPr>
        <w:spacing w:before="80" w:after="240"/>
      </w:pPr>
      <w:r>
        <w:rPr>
          <w:rFonts w:ascii="Georgia" w:hAnsi="Georgia"/>
          <w:b w:val="0"/>
          <w:i/>
          <w:color w:val="4A9BAA"/>
          <w:sz w:val="20"/>
        </w:rPr>
        <w:t>The boundary conversation is not about confrontation. It is about finally saying what you need — clearly and without apology.</w:t>
      </w:r>
    </w:p>
    <w:p>
      <w:pPr>
        <w:spacing w:before="240" w:after="240"/>
        <w:pBdr>
          <w:bottom w:val="single" w:sz="4" w:space="1" w:color="7A9E7E"/>
        </w:pBdr>
      </w:pPr>
    </w:p>
    <w:p>
      <w:r>
        <w:br w:type="page"/>
      </w:r>
    </w:p>
    <w:p>
      <w:pPr>
        <w:spacing w:before="0" w:after="0"/>
      </w:pPr>
      <w:r>
        <w:rPr>
          <w:rFonts w:ascii="Georgia" w:hAnsi="Georgia"/>
          <w:b/>
          <w:i w:val="0"/>
          <w:color w:val="4A9BAA"/>
          <w:sz w:val="56"/>
        </w:rPr>
        <w:t xml:space="preserve">03  </w:t>
      </w:r>
      <w:r>
        <w:rPr>
          <w:rFonts w:ascii="Georgia" w:hAnsi="Georgia"/>
          <w:b/>
          <w:i w:val="0"/>
          <w:color w:val="1B5F6B"/>
          <w:sz w:val="30"/>
        </w:rPr>
        <w:t>The Resentment Conversation</w:t>
      </w:r>
    </w:p>
    <w:p>
      <w:pPr>
        <w:spacing w:before="20" w:after="160"/>
      </w:pPr>
      <w:r>
        <w:rPr>
          <w:rFonts w:ascii="Georgia" w:hAnsi="Georgia"/>
          <w:b w:val="0"/>
          <w:i/>
          <w:color w:val="4A9BAA"/>
          <w:sz w:val="19"/>
        </w:rPr>
        <w:t>The one about something that happened and was never addressed</w:t>
      </w:r>
    </w:p>
    <w:p>
      <w:pPr>
        <w:spacing w:before="160" w:after="160"/>
        <w:ind w:left="288" w:right="288"/>
        <w:jc w:val="left"/>
        <w:pBdr>
          <w:left w:val="single" w:sz="18" w:space="8" w:color="4A9BAA"/>
        </w:pBdr>
      </w:pPr>
      <w:r>
        <w:rPr>
          <w:rFonts w:ascii="Georgia" w:hAnsi="Georgia"/>
          <w:b w:val="0"/>
          <w:i/>
          <w:color w:val="1B5F6B"/>
          <w:sz w:val="22"/>
        </w:rPr>
        <w:t>Resentment is what a wound becomes when it goes unexpressed long enough to harden.</w:t>
      </w:r>
    </w:p>
    <w:p>
      <w:pPr>
        <w:spacing w:before="0" w:after="140"/>
        <w:ind w:firstLine="0"/>
        <w:jc w:val="both"/>
      </w:pPr>
      <w:r>
        <w:rPr>
          <w:rFonts w:ascii="Georgia" w:hAnsi="Georgia"/>
          <w:b w:val="0"/>
          <w:i w:val="0"/>
          <w:color w:val="1A2828"/>
          <w:sz w:val="21"/>
        </w:rPr>
        <w:t>It starts as a hurt — something that was said, something that was not done, something that mattered and was never acknowledged. And because naming it felt too risky or too late, it stayed inside. Now it is not just the original hurt anymore. It is distance. Guardedness. A relationship that functions but does not fully breathe.</w:t>
      </w: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E3F2F5"/>
            <w:tcBdr>
              <w:top w:val="single" w:sz="6" w:space="0" w:color="4A9BAA"/>
              <w:left w:val="single" w:sz="6" w:space="0" w:color="4A9BAA"/>
              <w:bottom w:val="single" w:sz="6" w:space="0" w:color="4A9BAA"/>
              <w:right w:val="single" w:sz="6" w:space="0" w:color="4A9BAA"/>
            </w:tcBdr>
            <w:tcMar>
              <w:top w:w="100" w:type="dxa"/>
              <w:left w:w="140" w:type="dxa"/>
              <w:bottom w:w="100" w:type="dxa"/>
              <w:right w:w="140" w:type="dxa"/>
            </w:tcMar>
          </w:tcPr>
          <w:p>
            <w:pPr>
              <w:spacing w:before="0" w:after="120"/>
            </w:pPr>
            <w:r>
              <w:rPr>
                <w:rFonts w:ascii="Helvetica" w:hAnsi="Helvetica"/>
                <w:b/>
                <w:i w:val="0"/>
                <w:color w:val="4A9BAA"/>
                <w:sz w:val="16"/>
              </w:rPr>
              <w:t>YOU MIGHT BE CARRYING THIS IF…</w:t>
            </w:r>
          </w:p>
          <w:p>
            <w:pPr>
              <w:spacing w:before="0" w:after="60"/>
            </w:pPr>
            <w:r>
              <w:rPr>
                <w:rFonts w:ascii="Georgia" w:hAnsi="Georgia"/>
                <w:b w:val="0"/>
                <w:i w:val="0"/>
                <w:color w:val="1A2828"/>
                <w:sz w:val="20"/>
              </w:rPr>
              <w:t>There is a past moment you still think about — and they do not know it</w:t>
            </w:r>
          </w:p>
          <w:p>
            <w:pPr>
              <w:spacing w:before="0" w:after="60"/>
            </w:pPr>
            <w:r>
              <w:rPr>
                <w:rFonts w:ascii="Georgia" w:hAnsi="Georgia"/>
                <w:b w:val="0"/>
                <w:i w:val="0"/>
                <w:color w:val="1A2828"/>
                <w:sz w:val="20"/>
              </w:rPr>
              <w:t>You feel less warm with someone than you used to, and you know exactly why</w:t>
            </w:r>
          </w:p>
          <w:p>
            <w:pPr>
              <w:spacing w:before="0" w:after="60"/>
            </w:pPr>
            <w:r>
              <w:rPr>
                <w:rFonts w:ascii="Georgia" w:hAnsi="Georgia"/>
                <w:b w:val="0"/>
                <w:i w:val="0"/>
                <w:color w:val="1A2828"/>
                <w:sz w:val="20"/>
              </w:rPr>
              <w:t>Something small keeps triggering a reaction that is bigger than the trigger</w:t>
            </w:r>
          </w:p>
        </w:tc>
      </w:tr>
    </w:tbl>
    <w:p>
      <w:pPr>
        <w:spacing w:before="0" w:after="280"/>
      </w:pPr>
    </w:p>
    <w:p>
      <w:pPr>
        <w:spacing w:before="80" w:after="240"/>
      </w:pPr>
      <w:r>
        <w:rPr>
          <w:rFonts w:ascii="Georgia" w:hAnsi="Georgia"/>
          <w:b w:val="0"/>
          <w:i/>
          <w:color w:val="4A9BAA"/>
          <w:sz w:val="20"/>
        </w:rPr>
        <w:t>Resentment conversations require going back. They are the hardest to start and the most relieving to finish.</w:t>
      </w:r>
    </w:p>
    <w:p>
      <w:pPr>
        <w:spacing w:before="240" w:after="240"/>
        <w:pBdr>
          <w:bottom w:val="single" w:sz="4" w:space="1" w:color="4A9BAA"/>
        </w:pBdr>
      </w:pPr>
    </w:p>
    <w:p>
      <w:r>
        <w:br w:type="page"/>
      </w:r>
    </w:p>
    <w:p>
      <w:pPr>
        <w:spacing w:before="0" w:after="0"/>
      </w:pPr>
      <w:r>
        <w:rPr>
          <w:rFonts w:ascii="Georgia" w:hAnsi="Georgia"/>
          <w:b/>
          <w:i w:val="0"/>
          <w:color w:val="C37A67"/>
          <w:sz w:val="56"/>
        </w:rPr>
        <w:t xml:space="preserve">04  </w:t>
      </w:r>
      <w:r>
        <w:rPr>
          <w:rFonts w:ascii="Georgia" w:hAnsi="Georgia"/>
          <w:b/>
          <w:i w:val="0"/>
          <w:color w:val="1B5F6B"/>
          <w:sz w:val="30"/>
        </w:rPr>
        <w:t>The Distance Conversation</w:t>
      </w:r>
    </w:p>
    <w:p>
      <w:pPr>
        <w:spacing w:before="20" w:after="160"/>
      </w:pPr>
      <w:r>
        <w:rPr>
          <w:rFonts w:ascii="Georgia" w:hAnsi="Georgia"/>
          <w:b w:val="0"/>
          <w:i/>
          <w:color w:val="4A9BAA"/>
          <w:sz w:val="19"/>
        </w:rPr>
        <w:t>The one about a relationship that has quietly drifted</w:t>
      </w:r>
    </w:p>
    <w:p>
      <w:pPr>
        <w:spacing w:before="160" w:after="160"/>
        <w:ind w:left="288" w:right="288"/>
        <w:jc w:val="left"/>
        <w:pBdr>
          <w:left w:val="single" w:sz="18" w:space="8" w:color="C37A67"/>
        </w:pBdr>
      </w:pPr>
      <w:r>
        <w:rPr>
          <w:rFonts w:ascii="Georgia" w:hAnsi="Georgia"/>
          <w:b w:val="0"/>
          <w:i/>
          <w:color w:val="1B5F6B"/>
          <w:sz w:val="22"/>
        </w:rPr>
        <w:t>Sometimes there is no incident. Just distance.</w:t>
      </w:r>
    </w:p>
    <w:p>
      <w:pPr>
        <w:spacing w:before="0" w:after="140"/>
        <w:ind w:firstLine="0"/>
        <w:jc w:val="both"/>
      </w:pPr>
      <w:r>
        <w:rPr>
          <w:rFonts w:ascii="Georgia" w:hAnsi="Georgia"/>
          <w:b w:val="0"/>
          <w:i w:val="0"/>
          <w:color w:val="1A2828"/>
          <w:sz w:val="21"/>
        </w:rPr>
        <w:t>A relationship that used to feel close now feels surface-level. You see each other. You talk. But something essential is missing, and neither of you has named it. Distance conversations are quiet ones. They do not begin with a grievance. They begin with something more vulnerable: I miss you. Or: I feel like we have lost something. Or: I do not know what happened to us — but I would like to find out.</w:t>
      </w: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FAEDE9"/>
            <w:tcBdr>
              <w:top w:val="single" w:sz="6" w:space="0" w:color="C37A67"/>
              <w:left w:val="single" w:sz="6" w:space="0" w:color="C37A67"/>
              <w:bottom w:val="single" w:sz="6" w:space="0" w:color="C37A67"/>
              <w:right w:val="single" w:sz="6" w:space="0" w:color="C37A67"/>
            </w:tcBdr>
            <w:tcMar>
              <w:top w:w="100" w:type="dxa"/>
              <w:left w:w="140" w:type="dxa"/>
              <w:bottom w:w="100" w:type="dxa"/>
              <w:right w:w="140" w:type="dxa"/>
            </w:tcMar>
          </w:tcPr>
          <w:p>
            <w:pPr>
              <w:spacing w:before="0" w:after="120"/>
            </w:pPr>
            <w:r>
              <w:rPr>
                <w:rFonts w:ascii="Helvetica" w:hAnsi="Helvetica"/>
                <w:b/>
                <w:i w:val="0"/>
                <w:color w:val="C37A67"/>
                <w:sz w:val="16"/>
              </w:rPr>
              <w:t>YOU MIGHT BE CARRYING THIS IF…</w:t>
            </w:r>
          </w:p>
          <w:p>
            <w:pPr>
              <w:spacing w:before="0" w:after="60"/>
            </w:pPr>
            <w:r>
              <w:rPr>
                <w:rFonts w:ascii="Georgia" w:hAnsi="Georgia"/>
                <w:b w:val="0"/>
                <w:i w:val="0"/>
                <w:color w:val="1A2828"/>
                <w:sz w:val="20"/>
              </w:rPr>
              <w:t>A relationship that once felt close now feels polite and careful</w:t>
            </w:r>
          </w:p>
          <w:p>
            <w:pPr>
              <w:spacing w:before="0" w:after="60"/>
            </w:pPr>
            <w:r>
              <w:rPr>
                <w:rFonts w:ascii="Georgia" w:hAnsi="Georgia"/>
                <w:b w:val="0"/>
                <w:i w:val="0"/>
                <w:color w:val="1A2828"/>
                <w:sz w:val="20"/>
              </w:rPr>
              <w:t>You have stopped having real conversations with someone who matters to you</w:t>
            </w:r>
          </w:p>
          <w:p>
            <w:pPr>
              <w:spacing w:before="0" w:after="60"/>
            </w:pPr>
            <w:r>
              <w:rPr>
                <w:rFonts w:ascii="Georgia" w:hAnsi="Georgia"/>
                <w:b w:val="0"/>
                <w:i w:val="0"/>
                <w:color w:val="1A2828"/>
                <w:sz w:val="20"/>
              </w:rPr>
              <w:t>You miss the closeness but have not said so</w:t>
            </w:r>
          </w:p>
        </w:tc>
      </w:tr>
    </w:tbl>
    <w:p>
      <w:pPr>
        <w:spacing w:before="0" w:after="280"/>
      </w:pPr>
    </w:p>
    <w:p>
      <w:pPr>
        <w:spacing w:before="80" w:after="240"/>
      </w:pPr>
      <w:r>
        <w:rPr>
          <w:rFonts w:ascii="Georgia" w:hAnsi="Georgia"/>
          <w:b w:val="0"/>
          <w:i/>
          <w:color w:val="4A9BAA"/>
          <w:sz w:val="20"/>
        </w:rPr>
        <w:t>These are the conversations people put off the longest — because there is no crisis demanding them. Only the quiet cost of a connection that has gone unmaintained.</w:t>
      </w:r>
    </w:p>
    <w:p>
      <w:pPr>
        <w:spacing w:before="240" w:after="240"/>
        <w:pBdr>
          <w:bottom w:val="single" w:sz="4" w:space="1" w:color="C37A67"/>
        </w:pBdr>
      </w:pPr>
    </w:p>
    <w:p>
      <w:r>
        <w:br w:type="page"/>
      </w:r>
    </w:p>
    <w:p>
      <w:pPr>
        <w:spacing w:before="0" w:after="0"/>
      </w:pPr>
      <w:r>
        <w:rPr>
          <w:rFonts w:ascii="Georgia" w:hAnsi="Georgia"/>
          <w:b/>
          <w:i w:val="0"/>
          <w:color w:val="7A9E7E"/>
          <w:sz w:val="56"/>
        </w:rPr>
        <w:t xml:space="preserve">05  </w:t>
      </w:r>
      <w:r>
        <w:rPr>
          <w:rFonts w:ascii="Georgia" w:hAnsi="Georgia"/>
          <w:b/>
          <w:i w:val="0"/>
          <w:color w:val="1B5F6B"/>
          <w:sz w:val="30"/>
        </w:rPr>
        <w:t>The Need Conversation</w:t>
      </w:r>
    </w:p>
    <w:p>
      <w:pPr>
        <w:spacing w:before="20" w:after="160"/>
      </w:pPr>
      <w:r>
        <w:rPr>
          <w:rFonts w:ascii="Georgia" w:hAnsi="Georgia"/>
          <w:b w:val="0"/>
          <w:i/>
          <w:color w:val="4A9BAA"/>
          <w:sz w:val="19"/>
        </w:rPr>
        <w:t>The one about asking for something you have been hoping they would notice</w:t>
      </w:r>
    </w:p>
    <w:p>
      <w:pPr>
        <w:spacing w:before="160" w:after="160"/>
        <w:ind w:left="288" w:right="288"/>
        <w:jc w:val="left"/>
        <w:pBdr>
          <w:left w:val="single" w:sz="18" w:space="8" w:color="7A9E7E"/>
        </w:pBdr>
      </w:pPr>
      <w:r>
        <w:rPr>
          <w:rFonts w:ascii="Georgia" w:hAnsi="Georgia"/>
          <w:b w:val="0"/>
          <w:i/>
          <w:color w:val="1B5F6B"/>
          <w:sz w:val="22"/>
        </w:rPr>
        <w:t>This one requires the most vulnerability. And the most courage.</w:t>
      </w:r>
    </w:p>
    <w:p>
      <w:pPr>
        <w:spacing w:before="0" w:after="140"/>
        <w:ind w:firstLine="0"/>
        <w:jc w:val="both"/>
      </w:pPr>
      <w:r>
        <w:rPr>
          <w:rFonts w:ascii="Georgia" w:hAnsi="Georgia"/>
          <w:b w:val="0"/>
          <w:i w:val="0"/>
          <w:color w:val="1A2828"/>
          <w:sz w:val="21"/>
        </w:rPr>
        <w:t>I need something from you that I am not getting. Most people hint at this. They perform it. They withdraw when the need goes unmet — without ever naming it clearly. The Need Conversation asks you to stop waiting to be noticed and start asking to be met. There is a particular loneliness in needing something and not being able to ask for it. This conversation is the antidote.</w:t>
      </w: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EDF3EE"/>
            <w:tcBdr>
              <w:top w:val="single" w:sz="6" w:space="0" w:color="7A9E7E"/>
              <w:left w:val="single" w:sz="6" w:space="0" w:color="7A9E7E"/>
              <w:bottom w:val="single" w:sz="6" w:space="0" w:color="7A9E7E"/>
              <w:right w:val="single" w:sz="6" w:space="0" w:color="7A9E7E"/>
            </w:tcBdr>
            <w:tcMar>
              <w:top w:w="100" w:type="dxa"/>
              <w:left w:w="140" w:type="dxa"/>
              <w:bottom w:w="100" w:type="dxa"/>
              <w:right w:w="140" w:type="dxa"/>
            </w:tcMar>
          </w:tcPr>
          <w:p>
            <w:pPr>
              <w:spacing w:before="0" w:after="120"/>
            </w:pPr>
            <w:r>
              <w:rPr>
                <w:rFonts w:ascii="Helvetica" w:hAnsi="Helvetica"/>
                <w:b/>
                <w:i w:val="0"/>
                <w:color w:val="7A9E7E"/>
                <w:sz w:val="16"/>
              </w:rPr>
              <w:t>YOU MIGHT BE CARRYING THIS IF…</w:t>
            </w:r>
          </w:p>
          <w:p>
            <w:pPr>
              <w:spacing w:before="0" w:after="60"/>
            </w:pPr>
            <w:r>
              <w:rPr>
                <w:rFonts w:ascii="Georgia" w:hAnsi="Georgia"/>
                <w:b w:val="0"/>
                <w:i w:val="0"/>
                <w:color w:val="1A2828"/>
                <w:sz w:val="20"/>
              </w:rPr>
              <w:t>You feel underappreciated by someone important to you — and have never said so clearly</w:t>
            </w:r>
          </w:p>
          <w:p>
            <w:pPr>
              <w:spacing w:before="0" w:after="60"/>
            </w:pPr>
            <w:r>
              <w:rPr>
                <w:rFonts w:ascii="Georgia" w:hAnsi="Georgia"/>
                <w:b w:val="0"/>
                <w:i w:val="0"/>
                <w:color w:val="1A2828"/>
                <w:sz w:val="20"/>
              </w:rPr>
              <w:t>You have been dropping hints that have not been picked up</w:t>
            </w:r>
          </w:p>
          <w:p>
            <w:pPr>
              <w:spacing w:before="0" w:after="60"/>
            </w:pPr>
            <w:r>
              <w:rPr>
                <w:rFonts w:ascii="Georgia" w:hAnsi="Georgia"/>
                <w:b w:val="0"/>
                <w:i w:val="0"/>
                <w:color w:val="1A2828"/>
                <w:sz w:val="20"/>
              </w:rPr>
              <w:t>You are not sure the other person knows how much you need them to show up differently</w:t>
            </w:r>
          </w:p>
        </w:tc>
      </w:tr>
    </w:tbl>
    <w:p>
      <w:pPr>
        <w:spacing w:before="0" w:after="280"/>
      </w:pPr>
    </w:p>
    <w:p>
      <w:pPr>
        <w:spacing w:before="80" w:after="240"/>
      </w:pPr>
      <w:r>
        <w:rPr>
          <w:rFonts w:ascii="Georgia" w:hAnsi="Georgia"/>
          <w:b w:val="0"/>
          <w:i/>
          <w:color w:val="4A9BAA"/>
          <w:sz w:val="20"/>
        </w:rPr>
        <w:t>Asking for what you need is not weakness. It is the most direct path to getting it.</w:t>
      </w:r>
    </w:p>
    <w:p>
      <w:pPr>
        <w:spacing w:before="240" w:after="240"/>
        <w:pBdr>
          <w:bottom w:val="single" w:sz="4" w:space="1" w:color="7A9E7E"/>
        </w:pBdr>
      </w:pPr>
    </w:p>
    <w:p>
      <w:r>
        <w:br w:type="page"/>
      </w:r>
    </w:p>
    <w:p>
      <w:pPr>
        <w:spacing w:before="0" w:after="60"/>
      </w:pPr>
      <w:r>
        <w:rPr>
          <w:rFonts w:ascii="Helvetica" w:hAnsi="Helvetica"/>
          <w:b/>
          <w:i w:val="0"/>
          <w:color w:val="4A9BAA"/>
          <w:sz w:val="16"/>
        </w:rPr>
        <w:t>YOUR FIRST STEP</w:t>
      </w:r>
    </w:p>
    <w:p>
      <w:pPr>
        <w:spacing w:before="80" w:after="200"/>
      </w:pPr>
      <w:r>
        <w:rPr>
          <w:rFonts w:ascii="Georgia" w:hAnsi="Georgia"/>
          <w:b/>
          <w:i w:val="0"/>
          <w:color w:val="1B5F6B"/>
          <w:sz w:val="36"/>
        </w:rPr>
        <w:t>The One Thing to Do</w:t>
        <w:br/>
        <w:t>Before Anything Else.</w:t>
      </w:r>
    </w:p>
    <w:p>
      <w:pPr>
        <w:spacing w:before="0" w:after="140"/>
        <w:ind w:firstLine="0"/>
        <w:jc w:val="both"/>
      </w:pPr>
      <w:r>
        <w:rPr>
          <w:rFonts w:ascii="Georgia" w:hAnsi="Georgia"/>
          <w:b w:val="0"/>
          <w:i w:val="0"/>
          <w:color w:val="1A2828"/>
          <w:sz w:val="21"/>
        </w:rPr>
        <w:t>Before any of the five conversations above can happen, one thing has to happen first.</w:t>
      </w:r>
    </w:p>
    <w:p>
      <w:pPr>
        <w:spacing w:before="0" w:after="140"/>
        <w:ind w:firstLine="0"/>
        <w:jc w:val="both"/>
      </w:pPr>
      <w:r>
        <w:rPr>
          <w:rFonts w:ascii="Georgia" w:hAnsi="Georgia"/>
          <w:b w:val="0"/>
          <w:i w:val="0"/>
          <w:color w:val="1A2828"/>
          <w:sz w:val="21"/>
        </w:rPr>
        <w:t>You have to stop.</w:t>
      </w:r>
    </w:p>
    <w:p>
      <w:pPr>
        <w:spacing w:before="0" w:after="140"/>
        <w:ind w:firstLine="0"/>
        <w:jc w:val="both"/>
      </w:pPr>
      <w:r>
        <w:rPr>
          <w:rFonts w:ascii="Georgia" w:hAnsi="Georgia"/>
          <w:b w:val="0"/>
          <w:i w:val="0"/>
          <w:color w:val="1A2828"/>
          <w:sz w:val="21"/>
        </w:rPr>
        <w:t>Not forever. Not as avoidance. Just long enough to interrupt the automatic response — the impulse to react from emotion rather than intention — and create a moment of choice.</w:t>
      </w:r>
    </w:p>
    <w:p>
      <w:pPr>
        <w:spacing w:before="280" w:after="60"/>
      </w:pPr>
      <w:r>
        <w:rPr>
          <w:rFonts w:ascii="Helvetica" w:hAnsi="Helvetica"/>
          <w:b/>
          <w:i w:val="0"/>
          <w:color w:val="C37A67"/>
          <w:sz w:val="16"/>
        </w:rPr>
        <w:t>STEP 1 OF THE PAUSE RESET</w:t>
      </w:r>
    </w:p>
    <w:p>
      <w:pPr>
        <w:spacing w:before="40" w:after="0"/>
      </w:pPr>
    </w:p>
    <w:p>
      <w:pPr>
        <w:spacing w:before="160" w:after="160"/>
        <w:ind w:left="288" w:right="288"/>
        <w:jc w:val="left"/>
        <w:pBdr>
          <w:left w:val="single" w:sz="18" w:space="8" w:color="C37A67"/>
        </w:pBdr>
      </w:pPr>
      <w:r>
        <w:rPr>
          <w:rFonts w:ascii="Georgia" w:hAnsi="Georgia"/>
          <w:b w:val="0"/>
          <w:i/>
          <w:color w:val="1A2828"/>
          <w:sz w:val="22"/>
        </w:rPr>
        <w:t>Notice it physically. Where do you feel the trigger in your body? Chest tightening? Throat closing? Jaw clenching? Name it silently: There it is.</w:t>
      </w: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E3F2F5"/>
            <w:tcBdr>
              <w:top w:val="single" w:sz="6" w:space="0" w:color="1B5F6B"/>
              <w:left w:val="single" w:sz="6" w:space="0" w:color="1B5F6B"/>
              <w:bottom w:val="single" w:sz="6" w:space="0" w:color="1B5F6B"/>
              <w:right w:val="single" w:sz="6" w:space="0" w:color="1B5F6B"/>
            </w:tcBdr>
            <w:tcMar>
              <w:top w:w="100" w:type="dxa"/>
              <w:left w:w="140" w:type="dxa"/>
              <w:bottom w:w="100" w:type="dxa"/>
              <w:right w:w="140" w:type="dxa"/>
            </w:tcMar>
          </w:tcPr>
          <w:p>
            <w:pPr>
              <w:spacing w:before="0" w:after="120"/>
            </w:pPr>
            <w:r>
              <w:rPr>
                <w:rFonts w:ascii="Helvetica" w:hAnsi="Helvetica"/>
                <w:b/>
                <w:i w:val="0"/>
                <w:color w:val="1B5F6B"/>
                <w:sz w:val="16"/>
              </w:rPr>
              <w:t>THE FULL PAUSE RESET HAS 4 STEPS</w:t>
            </w:r>
          </w:p>
          <w:p>
            <w:pPr>
              <w:spacing w:before="0" w:after="60"/>
            </w:pPr>
            <w:r>
              <w:rPr>
                <w:rFonts w:ascii="Georgia" w:hAnsi="Georgia"/>
                <w:b/>
                <w:i w:val="0"/>
                <w:color w:val="1A2828"/>
                <w:sz w:val="20"/>
              </w:rPr>
              <w:t>Step 1 is above.</w:t>
            </w:r>
          </w:p>
          <w:p>
            <w:pPr>
              <w:spacing w:before="80" w:after="0"/>
            </w:pPr>
          </w:p>
          <w:p>
            <w:pPr>
              <w:spacing w:before="0" w:after="60"/>
            </w:pPr>
            <w:r>
              <w:rPr>
                <w:rFonts w:ascii="Georgia" w:hAnsi="Georgia"/>
                <w:b w:val="0"/>
                <w:i/>
                <w:color w:val="1A2828"/>
                <w:sz w:val="20"/>
              </w:rPr>
              <w:t>Steps 2, 3, and 4 — including exactly what to say to create space in the middle of a live conversation — are in the full PREPARE method.</w:t>
            </w:r>
          </w:p>
          <w:p>
            <w:pPr>
              <w:spacing w:before="80" w:after="0"/>
            </w:pPr>
          </w:p>
          <w:p>
            <w:pPr>
              <w:spacing w:before="0" w:after="60"/>
            </w:pPr>
            <w:r>
              <w:rPr>
                <w:rFonts w:ascii="Georgia" w:hAnsi="Georgia"/>
                <w:b w:val="0"/>
                <w:i w:val="0"/>
                <w:color w:val="1A2828"/>
                <w:sz w:val="20"/>
              </w:rPr>
              <w:t>The Conversation Before The Conversation</w:t>
            </w:r>
          </w:p>
          <w:p>
            <w:pPr>
              <w:spacing w:before="0" w:after="60"/>
            </w:pPr>
            <w:r>
              <w:rPr>
                <w:rFonts w:ascii="Georgia" w:hAnsi="Georgia"/>
                <w:b/>
                <w:i w:val="0"/>
                <w:color w:val="1A2828"/>
                <w:sz w:val="20"/>
              </w:rPr>
              <w:t>visionsparkinnovation.com</w:t>
            </w:r>
          </w:p>
        </w:tc>
      </w:tr>
    </w:tbl>
    <w:p>
      <w:pPr>
        <w:spacing w:before="0" w:after="280"/>
      </w:pPr>
    </w:p>
    <w:p>
      <w:r>
        <w:br w:type="page"/>
      </w:r>
    </w:p>
    <w:p>
      <w:pPr>
        <w:spacing w:before="0" w:after="60"/>
      </w:pPr>
      <w:r>
        <w:rPr>
          <w:rFonts w:ascii="Helvetica" w:hAnsi="Helvetica"/>
          <w:b/>
          <w:i w:val="0"/>
          <w:color w:val="4A9BAA"/>
          <w:sz w:val="16"/>
        </w:rPr>
        <w:t>SEE IT BEGIN</w:t>
      </w:r>
    </w:p>
    <w:p>
      <w:pPr>
        <w:spacing w:before="80" w:after="160"/>
      </w:pPr>
      <w:r>
        <w:rPr>
          <w:rFonts w:ascii="Georgia" w:hAnsi="Georgia"/>
          <w:b/>
          <w:i w:val="0"/>
          <w:color w:val="1B5F6B"/>
          <w:sz w:val="34"/>
        </w:rPr>
        <w:t>A Conversation Clinic:</w:t>
        <w:br/>
        <w:t>The Money Talk</w:t>
      </w:r>
    </w:p>
    <w:p>
      <w:pPr>
        <w:spacing w:before="0" w:after="200"/>
      </w:pPr>
      <w:r>
        <w:rPr>
          <w:rFonts w:ascii="Georgia" w:hAnsi="Georgia"/>
          <w:b w:val="0"/>
          <w:i/>
          <w:color w:val="4A9BAA"/>
          <w:sz w:val="20"/>
        </w:rPr>
        <w:t>Denise has been worried about their finances for months. Marcus waves it off. She has stopped bringing it up. Here is what the first three steps of PREPARE look like for her.</w:t>
      </w: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E3F2F5"/>
            <w:tcBdr>
              <w:top w:val="single" w:sz="6" w:space="0" w:color="4A9BAA"/>
              <w:left w:val="single" w:sz="6" w:space="0" w:color="4A9BAA"/>
              <w:bottom w:val="single" w:sz="6" w:space="0" w:color="4A9BAA"/>
              <w:right w:val="single" w:sz="6" w:space="0" w:color="4A9BAA"/>
            </w:tcBdr>
            <w:tcMar>
              <w:top w:w="100" w:type="dxa"/>
              <w:left w:w="140" w:type="dxa"/>
              <w:bottom w:w="100" w:type="dxa"/>
              <w:right w:w="140" w:type="dxa"/>
            </w:tcMar>
          </w:tcPr>
          <w:p>
            <w:pPr>
              <w:spacing w:before="0" w:after="120"/>
            </w:pPr>
            <w:r>
              <w:rPr>
                <w:rFonts w:ascii="Helvetica" w:hAnsi="Helvetica"/>
                <w:b/>
                <w:i w:val="0"/>
                <w:color w:val="4A9BAA"/>
                <w:sz w:val="16"/>
              </w:rPr>
              <w:t>P — PAUSE</w:t>
            </w:r>
          </w:p>
          <w:p>
            <w:pPr>
              <w:spacing w:before="0" w:after="60"/>
            </w:pPr>
            <w:r>
              <w:rPr>
                <w:rFonts w:ascii="Georgia" w:hAnsi="Georgia"/>
                <w:b w:val="0"/>
                <w:i w:val="0"/>
                <w:color w:val="1A2828"/>
                <w:sz w:val="20"/>
              </w:rPr>
              <w:t>Denise recognizes she has been in avoidance, not a genuine pause. She gives herself two days — not to rehearse what she will say, but to understand what she actually feels.</w:t>
            </w:r>
          </w:p>
        </w:tc>
      </w:tr>
    </w:tbl>
    <w:p>
      <w:pPr>
        <w:spacing w:before="0" w:after="280"/>
      </w:pP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EDF3EE"/>
            <w:tcBdr>
              <w:top w:val="single" w:sz="6" w:space="0" w:color="7A9E7E"/>
              <w:left w:val="single" w:sz="6" w:space="0" w:color="7A9E7E"/>
              <w:bottom w:val="single" w:sz="6" w:space="0" w:color="7A9E7E"/>
              <w:right w:val="single" w:sz="6" w:space="0" w:color="7A9E7E"/>
            </w:tcBdr>
            <w:tcMar>
              <w:top w:w="100" w:type="dxa"/>
              <w:left w:w="140" w:type="dxa"/>
              <w:bottom w:w="100" w:type="dxa"/>
              <w:right w:w="140" w:type="dxa"/>
            </w:tcMar>
          </w:tcPr>
          <w:p>
            <w:pPr>
              <w:spacing w:before="0" w:after="120"/>
            </w:pPr>
            <w:r>
              <w:rPr>
                <w:rFonts w:ascii="Helvetica" w:hAnsi="Helvetica"/>
                <w:b/>
                <w:i w:val="0"/>
                <w:color w:val="7A9E7E"/>
                <w:sz w:val="16"/>
              </w:rPr>
              <w:t>R — REFLECT</w:t>
            </w:r>
          </w:p>
          <w:p>
            <w:pPr>
              <w:spacing w:before="0" w:after="60"/>
            </w:pPr>
            <w:r>
              <w:rPr>
                <w:rFonts w:ascii="Georgia" w:hAnsi="Georgia"/>
                <w:b w:val="0"/>
                <w:i w:val="0"/>
                <w:color w:val="1A2828"/>
                <w:sz w:val="20"/>
              </w:rPr>
              <w:t>What she is feeling is not just worry about money. It is fear about the future. She is afraid they are not building toward the same life. That is the real conversation.</w:t>
            </w:r>
          </w:p>
        </w:tc>
      </w:tr>
    </w:tbl>
    <w:p>
      <w:pPr>
        <w:spacing w:before="0" w:after="280"/>
      </w:pP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FAEDE9"/>
            <w:tcBdr>
              <w:top w:val="single" w:sz="6" w:space="0" w:color="C37A67"/>
              <w:left w:val="single" w:sz="6" w:space="0" w:color="C37A67"/>
              <w:bottom w:val="single" w:sz="6" w:space="0" w:color="C37A67"/>
              <w:right w:val="single" w:sz="6" w:space="0" w:color="C37A67"/>
            </w:tcBdr>
            <w:tcMar>
              <w:top w:w="100" w:type="dxa"/>
              <w:left w:w="140" w:type="dxa"/>
              <w:bottom w:w="100" w:type="dxa"/>
              <w:right w:w="140" w:type="dxa"/>
            </w:tcMar>
          </w:tcPr>
          <w:p>
            <w:pPr>
              <w:spacing w:before="0" w:after="120"/>
            </w:pPr>
            <w:r>
              <w:rPr>
                <w:rFonts w:ascii="Helvetica" w:hAnsi="Helvetica"/>
                <w:b/>
                <w:i w:val="0"/>
                <w:color w:val="C37A67"/>
                <w:sz w:val="16"/>
              </w:rPr>
              <w:t>E — EXPRESS</w:t>
            </w:r>
          </w:p>
          <w:p>
            <w:pPr>
              <w:spacing w:before="0" w:after="60"/>
            </w:pPr>
            <w:r>
              <w:rPr>
                <w:rFonts w:ascii="Georgia" w:hAnsi="Georgia"/>
                <w:b w:val="0"/>
                <w:i w:val="0"/>
                <w:color w:val="1A2828"/>
                <w:sz w:val="20"/>
              </w:rPr>
              <w:t>She writes it out before she says it out loud: 'When I notice our savings are not growing and I feel like we have not talked about it together, I feel anxious and a little alone in it. I need us to be on the same page.' No blame. No accusation. Just the truth.</w:t>
            </w:r>
          </w:p>
        </w:tc>
      </w:tr>
    </w:tbl>
    <w:p>
      <w:pPr>
        <w:spacing w:before="0" w:after="280"/>
      </w:pPr>
    </w:p>
    <w:p>
      <w:pPr>
        <w:spacing w:before="120" w:after="0"/>
      </w:pPr>
    </w:p>
    <w:p>
      <w:pPr>
        <w:spacing w:before="0" w:after="80"/>
      </w:pPr>
      <w:r>
        <w:rPr>
          <w:rFonts w:ascii="Georgia" w:hAnsi="Georgia"/>
          <w:b w:val="0"/>
          <w:i/>
          <w:color w:val="1B5F6B"/>
          <w:sz w:val="21"/>
        </w:rPr>
        <w:t>She is ready. Now comes the part that determines whether the conversation heals or harms.</w:t>
      </w:r>
    </w:p>
    <w:p>
      <w:pPr>
        <w:spacing w:before="0" w:after="80"/>
      </w:pPr>
      <w:r>
        <w:rPr>
          <w:rFonts w:ascii="Georgia" w:hAnsi="Georgia"/>
          <w:b w:val="0"/>
          <w:i/>
          <w:color w:val="1B5F6B"/>
          <w:sz w:val="21"/>
        </w:rPr>
        <w:t>What does she say first? How does she ask without provoking? What does she do when he gets defensive?</w:t>
      </w:r>
    </w:p>
    <w:p>
      <w:pPr>
        <w:spacing w:before="0" w:after="200"/>
      </w:pPr>
      <w:r>
        <w:rPr>
          <w:rFonts w:ascii="Georgia" w:hAnsi="Georgia"/>
          <w:b/>
          <w:i w:val="0"/>
          <w:color w:val="C37A67"/>
          <w:sz w:val="21"/>
        </w:rPr>
        <w:t>The remaining four steps — Present, Ask, Respond, Extend — are in the full book.</w:t>
      </w:r>
    </w:p>
    <w:p>
      <w:r>
        <w:br w:type="page"/>
      </w:r>
    </w:p>
    <w:p>
      <w:pPr>
        <w:spacing w:before="0" w:after="60"/>
      </w:pPr>
      <w:r>
        <w:rPr>
          <w:rFonts w:ascii="Helvetica" w:hAnsi="Helvetica"/>
          <w:b/>
          <w:i w:val="0"/>
          <w:color w:val="4A9BAA"/>
          <w:sz w:val="16"/>
        </w:rPr>
        <w:t>WHAT COMES NEXT</w:t>
      </w:r>
    </w:p>
    <w:p>
      <w:pPr>
        <w:spacing w:before="80" w:after="240"/>
      </w:pPr>
      <w:r>
        <w:rPr>
          <w:rFonts w:ascii="Georgia" w:hAnsi="Georgia"/>
          <w:b/>
          <w:i w:val="0"/>
          <w:color w:val="1B5F6B"/>
          <w:sz w:val="36"/>
        </w:rPr>
        <w:t>You Named It.</w:t>
        <w:br/>
        <w:t>Now Prepare for It.</w:t>
      </w:r>
    </w:p>
    <w:p>
      <w:pPr>
        <w:spacing w:before="0" w:after="140"/>
        <w:ind w:firstLine="0"/>
        <w:jc w:val="both"/>
      </w:pPr>
      <w:r>
        <w:rPr>
          <w:rFonts w:ascii="Georgia" w:hAnsi="Georgia"/>
          <w:b w:val="0"/>
          <w:i w:val="0"/>
          <w:color w:val="1A2828"/>
          <w:sz w:val="21"/>
        </w:rPr>
        <w:t>You just identified the conversation you have been carrying. That is not a small thing. Most people spend years not getting that far.</w:t>
      </w:r>
    </w:p>
    <w:p>
      <w:pPr>
        <w:spacing w:before="0" w:after="140"/>
        <w:ind w:firstLine="0"/>
        <w:jc w:val="both"/>
      </w:pPr>
      <w:r>
        <w:rPr>
          <w:rFonts w:ascii="Georgia" w:hAnsi="Georgia"/>
          <w:b w:val="0"/>
          <w:i w:val="0"/>
          <w:color w:val="1A2828"/>
          <w:sz w:val="21"/>
        </w:rPr>
        <w:t>Naming it is the beginning. Preparing for it is what makes the difference between a conversation that connects and one that falls apart.</w:t>
      </w:r>
    </w:p>
    <w:p>
      <w:pPr>
        <w:spacing w:before="280" w:after="0"/>
      </w:pPr>
    </w:p>
    <w:tbl>
      <w:tblPr>
        <w:tblW w:type="auto" w:w="0"/>
        <w:jc w:val="left"/>
        <w:tblLook w:firstColumn="1" w:firstRow="1" w:lastColumn="0" w:lastRow="0" w:noHBand="0" w:noVBand="1" w:val="04A0"/>
        <w:tblBdr>
          <w:top w:val="none"/>
          <w:left w:val="none"/>
          <w:bottom w:val="none"/>
          <w:right w:val="none"/>
          <w:insideH w:val="none"/>
          <w:insideV w:val="none"/>
        </w:tblBdr>
      </w:tblPr>
      <w:tblGrid>
        <w:gridCol w:w="5616"/>
      </w:tblGrid>
      <w:tr>
        <w:tc>
          <w:tcPr>
            <w:tcW w:type="dxa" w:w="5616"/>
            <w:shd w:val="clear" w:color="auto" w:fill="FBF8F2"/>
            <w:tcBdr>
              <w:top w:val="single" w:sz="6" w:space="0" w:color="1B5F6B"/>
              <w:left w:val="single" w:sz="6" w:space="0" w:color="1B5F6B"/>
              <w:bottom w:val="single" w:sz="6" w:space="0" w:color="1B5F6B"/>
              <w:right w:val="single" w:sz="6" w:space="0" w:color="1B5F6B"/>
            </w:tcBdr>
            <w:tcMar>
              <w:top w:w="100" w:type="dxa"/>
              <w:left w:w="140" w:type="dxa"/>
              <w:bottom w:w="100" w:type="dxa"/>
              <w:right w:w="140" w:type="dxa"/>
            </w:tcMar>
          </w:tcPr>
          <w:p>
            <w:pPr>
              <w:spacing w:before="0" w:after="120"/>
            </w:pPr>
            <w:r>
              <w:rPr>
                <w:rFonts w:ascii="Helvetica" w:hAnsi="Helvetica"/>
                <w:b/>
                <w:i w:val="0"/>
                <w:color w:val="1B5F6B"/>
                <w:sz w:val="16"/>
              </w:rPr>
              <w:t>THE PREPARE METHOD — 7 STEPS TO ANY HARD CONVERSATION</w:t>
            </w:r>
          </w:p>
          <w:p>
            <w:pPr>
              <w:spacing w:before="0" w:after="60"/>
            </w:pPr>
            <w:r>
              <w:rPr>
                <w:rFonts w:ascii="Georgia" w:hAnsi="Georgia"/>
                <w:b/>
                <w:i w:val="0"/>
                <w:color w:val="1A2828"/>
                <w:sz w:val="20"/>
              </w:rPr>
              <w:t>P — Pause</w:t>
            </w:r>
          </w:p>
          <w:p>
            <w:pPr>
              <w:spacing w:before="0" w:after="60"/>
            </w:pPr>
            <w:r>
              <w:rPr>
                <w:rFonts w:ascii="Georgia" w:hAnsi="Georgia"/>
                <w:b w:val="0"/>
                <w:i/>
                <w:color w:val="1A2828"/>
                <w:sz w:val="20"/>
              </w:rPr>
              <w:t>Stop before you react</w:t>
            </w:r>
          </w:p>
          <w:p>
            <w:pPr>
              <w:spacing w:before="80" w:after="0"/>
            </w:pPr>
          </w:p>
          <w:p>
            <w:pPr>
              <w:spacing w:before="0" w:after="60"/>
            </w:pPr>
            <w:r>
              <w:rPr>
                <w:rFonts w:ascii="Georgia" w:hAnsi="Georgia"/>
                <w:b/>
                <w:i w:val="0"/>
                <w:color w:val="1A2828"/>
                <w:sz w:val="20"/>
              </w:rPr>
              <w:t>R — Reflect</w:t>
            </w:r>
          </w:p>
          <w:p>
            <w:pPr>
              <w:spacing w:before="0" w:after="60"/>
            </w:pPr>
            <w:r>
              <w:rPr>
                <w:rFonts w:ascii="Georgia" w:hAnsi="Georgia"/>
                <w:b w:val="0"/>
                <w:i/>
                <w:color w:val="1A2828"/>
                <w:sz w:val="20"/>
              </w:rPr>
              <w:t>Understand what you actually feel and need</w:t>
            </w:r>
          </w:p>
          <w:p>
            <w:pPr>
              <w:spacing w:before="80" w:after="0"/>
            </w:pPr>
          </w:p>
          <w:p>
            <w:pPr>
              <w:spacing w:before="0" w:after="60"/>
            </w:pPr>
            <w:r>
              <w:rPr>
                <w:rFonts w:ascii="Georgia" w:hAnsi="Georgia"/>
                <w:b/>
                <w:i w:val="0"/>
                <w:color w:val="1A2828"/>
                <w:sz w:val="20"/>
              </w:rPr>
              <w:t>E — Express</w:t>
            </w:r>
          </w:p>
          <w:p>
            <w:pPr>
              <w:spacing w:before="0" w:after="60"/>
            </w:pPr>
            <w:r>
              <w:rPr>
                <w:rFonts w:ascii="Georgia" w:hAnsi="Georgia"/>
                <w:b w:val="0"/>
                <w:i/>
                <w:color w:val="1A2828"/>
                <w:sz w:val="20"/>
              </w:rPr>
              <w:t>Find the clean, honest version of your truth</w:t>
            </w:r>
          </w:p>
          <w:p>
            <w:pPr>
              <w:spacing w:before="80" w:after="0"/>
            </w:pPr>
          </w:p>
          <w:p>
            <w:pPr>
              <w:spacing w:before="0" w:after="60"/>
            </w:pPr>
            <w:r>
              <w:rPr>
                <w:rFonts w:ascii="Georgia" w:hAnsi="Georgia"/>
                <w:b/>
                <w:i w:val="0"/>
                <w:color w:val="1A2828"/>
                <w:sz w:val="20"/>
              </w:rPr>
              <w:t>P — Present</w:t>
            </w:r>
          </w:p>
          <w:p>
            <w:pPr>
              <w:spacing w:before="0" w:after="60"/>
            </w:pPr>
            <w:r>
              <w:rPr>
                <w:rFonts w:ascii="Georgia" w:hAnsi="Georgia"/>
                <w:b w:val="0"/>
                <w:i/>
                <w:color w:val="1A2828"/>
                <w:sz w:val="20"/>
              </w:rPr>
              <w:t>Choose the right moment and opening words</w:t>
            </w:r>
          </w:p>
          <w:p>
            <w:pPr>
              <w:spacing w:before="80" w:after="0"/>
            </w:pPr>
          </w:p>
          <w:p>
            <w:pPr>
              <w:spacing w:before="0" w:after="60"/>
            </w:pPr>
            <w:r>
              <w:rPr>
                <w:rFonts w:ascii="Georgia" w:hAnsi="Georgia"/>
                <w:b/>
                <w:i w:val="0"/>
                <w:color w:val="1A2828"/>
                <w:sz w:val="20"/>
              </w:rPr>
              <w:t>A — Ask</w:t>
            </w:r>
          </w:p>
          <w:p>
            <w:pPr>
              <w:spacing w:before="0" w:after="60"/>
            </w:pPr>
            <w:r>
              <w:rPr>
                <w:rFonts w:ascii="Georgia" w:hAnsi="Georgia"/>
                <w:b w:val="0"/>
                <w:i/>
                <w:color w:val="1A2828"/>
                <w:sz w:val="20"/>
              </w:rPr>
              <w:t>Invite with genuine curiosity</w:t>
            </w:r>
          </w:p>
          <w:p>
            <w:pPr>
              <w:spacing w:before="80" w:after="0"/>
            </w:pPr>
          </w:p>
          <w:p>
            <w:pPr>
              <w:spacing w:before="0" w:after="60"/>
            </w:pPr>
            <w:r>
              <w:rPr>
                <w:rFonts w:ascii="Georgia" w:hAnsi="Georgia"/>
                <w:b/>
                <w:i w:val="0"/>
                <w:color w:val="1A2828"/>
                <w:sz w:val="20"/>
              </w:rPr>
              <w:t>R — Respond</w:t>
            </w:r>
          </w:p>
          <w:p>
            <w:pPr>
              <w:spacing w:before="0" w:after="60"/>
            </w:pPr>
            <w:r>
              <w:rPr>
                <w:rFonts w:ascii="Georgia" w:hAnsi="Georgia"/>
                <w:b w:val="0"/>
                <w:i/>
                <w:color w:val="1A2828"/>
                <w:sz w:val="20"/>
              </w:rPr>
              <w:t>Listen to understand, not to counter</w:t>
            </w:r>
          </w:p>
          <w:p>
            <w:pPr>
              <w:spacing w:before="80" w:after="0"/>
            </w:pPr>
          </w:p>
          <w:p>
            <w:pPr>
              <w:spacing w:before="0" w:after="60"/>
            </w:pPr>
            <w:r>
              <w:rPr>
                <w:rFonts w:ascii="Georgia" w:hAnsi="Georgia"/>
                <w:b/>
                <w:i w:val="0"/>
                <w:color w:val="1A2828"/>
                <w:sz w:val="20"/>
              </w:rPr>
              <w:t>E — Extend</w:t>
            </w:r>
          </w:p>
          <w:p>
            <w:pPr>
              <w:spacing w:before="0" w:after="60"/>
            </w:pPr>
            <w:r>
              <w:rPr>
                <w:rFonts w:ascii="Georgia" w:hAnsi="Georgia"/>
                <w:b w:val="0"/>
                <w:i/>
                <w:color w:val="1A2828"/>
                <w:sz w:val="20"/>
              </w:rPr>
              <w:t>Close with a shared, forward commitment</w:t>
            </w:r>
          </w:p>
          <w:p>
            <w:pPr>
              <w:spacing w:before="80" w:after="0"/>
            </w:pPr>
          </w:p>
          <w:p>
            <w:pPr>
              <w:spacing w:before="0" w:after="60"/>
            </w:pPr>
            <w:r>
              <w:rPr>
                <w:rFonts w:ascii="Georgia" w:hAnsi="Georgia"/>
                <w:b w:val="0"/>
                <w:i/>
                <w:color w:val="1A2828"/>
                <w:sz w:val="20"/>
              </w:rPr>
              <w:t>All seven steps, in full, are in the book.</w:t>
            </w:r>
          </w:p>
        </w:tc>
      </w:tr>
    </w:tbl>
    <w:p>
      <w:pPr>
        <w:spacing w:before="0" w:after="280"/>
      </w:pPr>
    </w:p>
    <w:p>
      <w:pPr>
        <w:spacing w:before="240" w:after="0"/>
      </w:pPr>
    </w:p>
    <w:p>
      <w:pPr>
        <w:spacing w:before="240" w:after="240"/>
        <w:pBdr>
          <w:bottom w:val="single" w:sz="4" w:space="1" w:color="4A9BAA"/>
        </w:pBdr>
      </w:pPr>
    </w:p>
    <w:p>
      <w:pPr>
        <w:spacing w:before="200" w:after="0"/>
      </w:pPr>
    </w:p>
    <w:p>
      <w:pPr>
        <w:spacing w:before="0" w:after="80"/>
        <w:jc w:val="center"/>
      </w:pPr>
      <w:r>
        <w:rPr>
          <w:rFonts w:ascii="Georgia" w:hAnsi="Georgia"/>
          <w:b/>
          <w:i w:val="0"/>
          <w:color w:val="1B5F6B"/>
          <w:sz w:val="28"/>
        </w:rPr>
        <w:t>The Conversation Before The Conversation</w:t>
      </w:r>
    </w:p>
    <w:p>
      <w:pPr>
        <w:spacing w:before="0" w:after="160"/>
        <w:jc w:val="center"/>
      </w:pPr>
      <w:r>
        <w:rPr>
          <w:rFonts w:ascii="Georgia" w:hAnsi="Georgia"/>
          <w:b w:val="0"/>
          <w:i/>
          <w:color w:val="4A9BAA"/>
          <w:sz w:val="20"/>
        </w:rPr>
        <w:t>How to Bring Up Difficult Topics Without Starting a Fight</w:t>
      </w:r>
    </w:p>
    <w:p>
      <w:pPr>
        <w:spacing w:before="0" w:after="80"/>
        <w:jc w:val="center"/>
      </w:pPr>
      <w:r>
        <w:rPr>
          <w:rFonts w:ascii="Georgia" w:hAnsi="Georgia"/>
          <w:b w:val="0"/>
          <w:i w:val="0"/>
          <w:color w:val="1A2828"/>
          <w:sz w:val="20"/>
        </w:rPr>
        <w:t>Milan J. Nollinn</w:t>
      </w:r>
    </w:p>
    <w:p>
      <w:pPr>
        <w:spacing w:before="160" w:after="0"/>
        <w:jc w:val="center"/>
      </w:pPr>
      <w:r>
        <w:rPr>
          <w:rFonts w:ascii="Helvetica" w:hAnsi="Helvetica"/>
          <w:b/>
          <w:i w:val="0"/>
          <w:color w:val="C37A67"/>
          <w:sz w:val="22"/>
        </w:rPr>
        <w:t>visionsparkinnovation.com</w:t>
      </w:r>
    </w:p>
    <w:p>
      <w:pPr>
        <w:spacing w:before="280" w:after="0"/>
      </w:pPr>
    </w:p>
    <w:p>
      <w:pPr>
        <w:spacing w:before="0" w:after="0"/>
        <w:jc w:val="center"/>
      </w:pPr>
      <w:r>
        <w:rPr>
          <w:rFonts w:ascii="Georgia" w:hAnsi="Georgia"/>
          <w:b w:val="0"/>
          <w:i/>
          <w:color w:val="4A9BAA"/>
          <w:sz w:val="19"/>
        </w:rPr>
        <w:t>The conversation is not the problem. The lack of preparation is.</w:t>
      </w:r>
    </w:p>
    <w:sectPr w:rsidR="00FC693F" w:rsidRPr="0006063C" w:rsidSect="00034616">
      <w:footerReference w:type="default" r:id="rId9"/>
      <w:pgSz w:w="7920" w:h="122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Helvetica" w:hAnsi="Helvetica"/>
        <w:b w:val="0"/>
        <w:i w:val="0"/>
        <w:color w:val="4A9BAA"/>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5 Conversations You're Probably Carrying Right Now</dc:title>
  <dc:subject>Free guide</dc:subject>
  <dc:creator>Milan J. Nollinn</dc:creator>
  <cp:keywords/>
  <dc:description>generated by python-docx</dc:description>
  <cp:lastModifiedBy/>
  <cp:revision>1</cp:revision>
  <dcterms:created xsi:type="dcterms:W3CDTF">2013-12-23T23:15:00Z</dcterms:created>
  <dcterms:modified xsi:type="dcterms:W3CDTF">2013-12-23T23:15:00Z</dcterms:modified>
  <cp:category/>
</cp:coreProperties>
</file>