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D5C" w:rsidRPr="00A51629" w:rsidRDefault="00A51629" w:rsidP="00A51629">
      <w:pPr>
        <w:spacing w:after="360"/>
        <w:jc w:val="center"/>
        <w:rPr>
          <w:rFonts w:ascii="Tahoma" w:hAnsi="Tahoma" w:cs="Tahoma"/>
          <w:b/>
          <w:sz w:val="28"/>
          <w:szCs w:val="28"/>
        </w:rPr>
      </w:pPr>
      <w:r w:rsidRPr="00A51629">
        <w:rPr>
          <w:rFonts w:ascii="Tahoma" w:hAnsi="Tahoma" w:cs="Tahoma"/>
          <w:b/>
          <w:sz w:val="28"/>
          <w:szCs w:val="28"/>
        </w:rPr>
        <w:t>INF1</w:t>
      </w:r>
      <w:r w:rsidR="00BD6012">
        <w:rPr>
          <w:rFonts w:ascii="Tahoma" w:hAnsi="Tahoma" w:cs="Tahoma"/>
          <w:b/>
          <w:sz w:val="28"/>
          <w:szCs w:val="28"/>
        </w:rPr>
        <w:t>636</w:t>
      </w:r>
      <w:r w:rsidRPr="00A51629">
        <w:rPr>
          <w:rFonts w:ascii="Tahoma" w:hAnsi="Tahoma" w:cs="Tahoma"/>
          <w:b/>
          <w:sz w:val="28"/>
          <w:szCs w:val="28"/>
        </w:rPr>
        <w:t xml:space="preserve"> – Relatório de Acompanhamento de Iteração</w:t>
      </w:r>
    </w:p>
    <w:p w:rsidR="00A51629" w:rsidRPr="00A51629" w:rsidRDefault="00A51629" w:rsidP="00A51629">
      <w:pPr>
        <w:spacing w:after="480"/>
        <w:jc w:val="center"/>
        <w:rPr>
          <w:rFonts w:ascii="Tahoma" w:hAnsi="Tahoma" w:cs="Tahoma"/>
          <w:b/>
          <w:sz w:val="28"/>
          <w:szCs w:val="28"/>
        </w:rPr>
      </w:pPr>
      <w:r w:rsidRPr="00A51629">
        <w:rPr>
          <w:rFonts w:ascii="Tahoma" w:hAnsi="Tahoma" w:cs="Tahoma"/>
          <w:b/>
          <w:sz w:val="28"/>
          <w:szCs w:val="28"/>
        </w:rPr>
        <w:t>Jogo</w:t>
      </w:r>
      <w:r w:rsidR="00BD6012">
        <w:rPr>
          <w:rFonts w:ascii="Tahoma" w:hAnsi="Tahoma" w:cs="Tahoma"/>
          <w:b/>
          <w:sz w:val="28"/>
          <w:szCs w:val="28"/>
        </w:rPr>
        <w:t xml:space="preserve"> – Detetive</w:t>
      </w:r>
    </w:p>
    <w:p w:rsidR="00A51629" w:rsidRPr="00A51629" w:rsidRDefault="00BD6012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Participante</w:t>
      </w:r>
    </w:p>
    <w:p w:rsidR="00A51629" w:rsidRPr="00A51629" w:rsidRDefault="00A51629" w:rsidP="00A51629">
      <w:pPr>
        <w:rPr>
          <w:rFonts w:ascii="Tahoma" w:hAnsi="Tahoma" w:cs="Tahoma"/>
        </w:rPr>
      </w:pPr>
      <w:r w:rsidRPr="00A51629">
        <w:rPr>
          <w:rFonts w:ascii="Tahoma" w:hAnsi="Tahoma" w:cs="Tahoma"/>
        </w:rPr>
        <w:t>João Mendes da Silva</w:t>
      </w:r>
    </w:p>
    <w:p w:rsidR="00BD6012" w:rsidRDefault="00BD6012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Colega de Dupla</w:t>
      </w:r>
    </w:p>
    <w:p w:rsidR="00BD6012" w:rsidRPr="00BD6012" w:rsidRDefault="00BD6012" w:rsidP="00BD6012">
      <w:pPr>
        <w:rPr>
          <w:rFonts w:ascii="Tahoma" w:hAnsi="Tahoma" w:cs="Tahoma"/>
        </w:rPr>
      </w:pPr>
      <w:r w:rsidRPr="00BD6012">
        <w:rPr>
          <w:rFonts w:ascii="Tahoma" w:hAnsi="Tahoma" w:cs="Tahoma"/>
        </w:rPr>
        <w:t>Fernanda de Albuquerque</w:t>
      </w:r>
    </w:p>
    <w:p w:rsidR="00A51629" w:rsidRPr="00A51629" w:rsidRDefault="00A51629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 w:rsidRPr="00A51629">
        <w:rPr>
          <w:rFonts w:ascii="Tahoma" w:hAnsi="Tahoma" w:cs="Tahoma"/>
          <w:b/>
          <w:sz w:val="24"/>
          <w:szCs w:val="24"/>
        </w:rPr>
        <w:t>Iteração</w:t>
      </w:r>
    </w:p>
    <w:p w:rsidR="00A51629" w:rsidRPr="00A51629" w:rsidRDefault="00B72C5D" w:rsidP="00A51629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1ª Iteração</w:t>
      </w:r>
    </w:p>
    <w:p w:rsidR="00A51629" w:rsidRDefault="00A51629" w:rsidP="00A51629">
      <w:pPr>
        <w:rPr>
          <w:rFonts w:ascii="Tahoma" w:hAnsi="Tahoma" w:cs="Tahoma"/>
        </w:rPr>
      </w:pPr>
      <w:r w:rsidRPr="00A51629">
        <w:rPr>
          <w:rFonts w:ascii="Tahoma" w:hAnsi="Tahoma" w:cs="Tahoma"/>
          <w:b/>
        </w:rPr>
        <w:t>Data de início:</w:t>
      </w:r>
      <w:r>
        <w:rPr>
          <w:rFonts w:ascii="Tahoma" w:hAnsi="Tahoma" w:cs="Tahoma"/>
        </w:rPr>
        <w:t xml:space="preserve"> 0</w:t>
      </w:r>
      <w:r w:rsidR="00BD6012">
        <w:rPr>
          <w:rFonts w:ascii="Tahoma" w:hAnsi="Tahoma" w:cs="Tahoma"/>
        </w:rPr>
        <w:t>8</w:t>
      </w:r>
      <w:r>
        <w:rPr>
          <w:rFonts w:ascii="Tahoma" w:hAnsi="Tahoma" w:cs="Tahoma"/>
        </w:rPr>
        <w:t>/</w:t>
      </w:r>
      <w:r w:rsidR="00BD6012">
        <w:rPr>
          <w:rFonts w:ascii="Tahoma" w:hAnsi="Tahoma" w:cs="Tahoma"/>
        </w:rPr>
        <w:t>05</w:t>
      </w:r>
      <w:r>
        <w:rPr>
          <w:rFonts w:ascii="Tahoma" w:hAnsi="Tahoma" w:cs="Tahoma"/>
        </w:rPr>
        <w:t>/201</w:t>
      </w:r>
      <w:r w:rsidR="00BD6012">
        <w:rPr>
          <w:rFonts w:ascii="Tahoma" w:hAnsi="Tahoma" w:cs="Tahoma"/>
        </w:rPr>
        <w:t>7</w:t>
      </w:r>
    </w:p>
    <w:p w:rsidR="00A51629" w:rsidRDefault="00A51629" w:rsidP="00A51629">
      <w:pPr>
        <w:rPr>
          <w:rFonts w:ascii="Tahoma" w:hAnsi="Tahoma" w:cs="Tahoma"/>
        </w:rPr>
      </w:pPr>
      <w:r w:rsidRPr="00A51629">
        <w:rPr>
          <w:rFonts w:ascii="Tahoma" w:hAnsi="Tahoma" w:cs="Tahoma"/>
          <w:b/>
        </w:rPr>
        <w:t>Data de Encerramento:</w:t>
      </w:r>
      <w:r w:rsidR="00BD6012">
        <w:rPr>
          <w:rFonts w:ascii="Tahoma" w:hAnsi="Tahoma" w:cs="Tahoma"/>
        </w:rPr>
        <w:t xml:space="preserve"> 21</w:t>
      </w:r>
      <w:r>
        <w:rPr>
          <w:rFonts w:ascii="Tahoma" w:hAnsi="Tahoma" w:cs="Tahoma"/>
        </w:rPr>
        <w:t>/0</w:t>
      </w:r>
      <w:r w:rsidR="00BD6012">
        <w:rPr>
          <w:rFonts w:ascii="Tahoma" w:hAnsi="Tahoma" w:cs="Tahoma"/>
        </w:rPr>
        <w:t>5</w:t>
      </w:r>
      <w:r>
        <w:rPr>
          <w:rFonts w:ascii="Tahoma" w:hAnsi="Tahoma" w:cs="Tahoma"/>
        </w:rPr>
        <w:t>/201</w:t>
      </w:r>
      <w:r w:rsidR="00BD6012">
        <w:rPr>
          <w:rFonts w:ascii="Tahoma" w:hAnsi="Tahoma" w:cs="Tahoma"/>
        </w:rPr>
        <w:t>7</w:t>
      </w:r>
      <w:bookmarkStart w:id="0" w:name="_GoBack"/>
      <w:bookmarkEnd w:id="0"/>
    </w:p>
    <w:p w:rsidR="00A51629" w:rsidRPr="00A51629" w:rsidRDefault="00A51629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 w:rsidRPr="00A51629">
        <w:rPr>
          <w:rFonts w:ascii="Tahoma" w:hAnsi="Tahoma" w:cs="Tahoma"/>
          <w:b/>
          <w:sz w:val="24"/>
          <w:szCs w:val="24"/>
        </w:rPr>
        <w:t>Tarefas Planejadas</w:t>
      </w:r>
    </w:p>
    <w:p w:rsidR="00A51629" w:rsidRDefault="00B72C5D" w:rsidP="001929CD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Instalação do Windows 10 nas máquinas dos desenvolvedores</w:t>
      </w:r>
      <w:r w:rsidR="001929CD">
        <w:rPr>
          <w:rFonts w:ascii="Tahoma" w:hAnsi="Tahoma" w:cs="Tahoma"/>
        </w:rPr>
        <w:t xml:space="preserve"> – </w:t>
      </w:r>
      <w:r w:rsidR="001929CD" w:rsidRPr="001929CD">
        <w:rPr>
          <w:rFonts w:ascii="Tahoma" w:hAnsi="Tahoma" w:cs="Tahoma"/>
          <w:b/>
        </w:rPr>
        <w:t>concluído</w:t>
      </w:r>
      <w:r w:rsidR="001929CD">
        <w:rPr>
          <w:rFonts w:ascii="Tahoma" w:hAnsi="Tahoma" w:cs="Tahoma"/>
        </w:rPr>
        <w:t>.</w:t>
      </w:r>
    </w:p>
    <w:p w:rsidR="001929CD" w:rsidRPr="00A51629" w:rsidRDefault="00B72C5D" w:rsidP="001929CD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Instalação do Java </w:t>
      </w:r>
      <w:proofErr w:type="gramStart"/>
      <w:r>
        <w:rPr>
          <w:rFonts w:ascii="Tahoma" w:hAnsi="Tahoma" w:cs="Tahoma"/>
        </w:rPr>
        <w:t>9</w:t>
      </w:r>
      <w:proofErr w:type="gramEnd"/>
      <w:r>
        <w:rPr>
          <w:rFonts w:ascii="Tahoma" w:hAnsi="Tahoma" w:cs="Tahoma"/>
        </w:rPr>
        <w:t xml:space="preserve"> nas máquinas dos desenvolvedores</w:t>
      </w:r>
      <w:r w:rsidR="001929CD">
        <w:rPr>
          <w:rFonts w:ascii="Tahoma" w:hAnsi="Tahoma" w:cs="Tahoma"/>
        </w:rPr>
        <w:t xml:space="preserve"> – </w:t>
      </w:r>
      <w:r w:rsidR="001929CD" w:rsidRPr="001929CD">
        <w:rPr>
          <w:rFonts w:ascii="Tahoma" w:hAnsi="Tahoma" w:cs="Tahoma"/>
          <w:b/>
        </w:rPr>
        <w:t>concluído</w:t>
      </w:r>
      <w:r w:rsidR="001929CD">
        <w:rPr>
          <w:rFonts w:ascii="Tahoma" w:hAnsi="Tahoma" w:cs="Tahoma"/>
        </w:rPr>
        <w:t>.</w:t>
      </w:r>
    </w:p>
    <w:p w:rsidR="00A51629" w:rsidRDefault="001929CD" w:rsidP="001929CD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Instalação da </w:t>
      </w:r>
      <w:proofErr w:type="gramStart"/>
      <w:r>
        <w:rPr>
          <w:rFonts w:ascii="Tahoma" w:hAnsi="Tahoma" w:cs="Tahoma"/>
        </w:rPr>
        <w:t>IDE no</w:t>
      </w:r>
      <w:proofErr w:type="gramEnd"/>
      <w:r>
        <w:rPr>
          <w:rFonts w:ascii="Tahoma" w:hAnsi="Tahoma" w:cs="Tahoma"/>
        </w:rPr>
        <w:t xml:space="preserve"> ambiente de desenvolvimento – </w:t>
      </w:r>
      <w:r w:rsidRPr="001929CD">
        <w:rPr>
          <w:rFonts w:ascii="Tahoma" w:hAnsi="Tahoma" w:cs="Tahoma"/>
          <w:b/>
        </w:rPr>
        <w:t>concluída</w:t>
      </w:r>
      <w:r>
        <w:rPr>
          <w:rFonts w:ascii="Tahoma" w:hAnsi="Tahoma" w:cs="Tahoma"/>
        </w:rPr>
        <w:t>.</w:t>
      </w:r>
    </w:p>
    <w:p w:rsidR="001929CD" w:rsidRDefault="001929CD" w:rsidP="001929CD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Instalação do gerenciador de versões e integração com a ferramenta case – </w:t>
      </w:r>
      <w:r w:rsidRPr="001929CD">
        <w:rPr>
          <w:rFonts w:ascii="Tahoma" w:hAnsi="Tahoma" w:cs="Tahoma"/>
          <w:b/>
          <w:color w:val="FF0000"/>
        </w:rPr>
        <w:t>parcialmente concluída</w:t>
      </w:r>
      <w:r>
        <w:rPr>
          <w:rFonts w:ascii="Tahoma" w:hAnsi="Tahoma" w:cs="Tahoma"/>
        </w:rPr>
        <w:t>:</w:t>
      </w:r>
    </w:p>
    <w:p w:rsidR="001929CD" w:rsidRDefault="001929CD" w:rsidP="001929CD">
      <w:pPr>
        <w:pStyle w:val="PargrafodaLista"/>
        <w:numPr>
          <w:ilvl w:val="1"/>
          <w:numId w:val="6"/>
        </w:numPr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A ferramenta CASE foi instalada no servidor e já pode ser usada pela equipe de desenvolvimento. A integração com o gerenciador de versões não foi concluída porque a equipe de suporte não instalou o SVN.</w:t>
      </w:r>
    </w:p>
    <w:p w:rsidR="001929CD" w:rsidRDefault="00093A05" w:rsidP="001929CD">
      <w:pPr>
        <w:pStyle w:val="PargrafodaLista"/>
        <w:numPr>
          <w:ilvl w:val="0"/>
          <w:numId w:val="6"/>
        </w:numPr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Criação das tabelas no SGBD de testes – </w:t>
      </w:r>
      <w:r w:rsidRPr="00093A05">
        <w:rPr>
          <w:rFonts w:ascii="Tahoma" w:hAnsi="Tahoma" w:cs="Tahoma"/>
          <w:b/>
          <w:color w:val="FF0000"/>
        </w:rPr>
        <w:t>não concluída</w:t>
      </w:r>
    </w:p>
    <w:p w:rsidR="00093A05" w:rsidRDefault="00093A05" w:rsidP="00093A05">
      <w:pPr>
        <w:pStyle w:val="PargrafodaLista"/>
        <w:numPr>
          <w:ilvl w:val="1"/>
          <w:numId w:val="6"/>
        </w:numPr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A equipe de administração de banco de dados não criou os scripts SQL para que as tabelas pudessem ser </w:t>
      </w:r>
      <w:proofErr w:type="gramStart"/>
      <w:r>
        <w:rPr>
          <w:rFonts w:ascii="Tahoma" w:hAnsi="Tahoma" w:cs="Tahoma"/>
        </w:rPr>
        <w:t>criada</w:t>
      </w:r>
      <w:proofErr w:type="gramEnd"/>
      <w:r>
        <w:rPr>
          <w:rFonts w:ascii="Tahoma" w:hAnsi="Tahoma" w:cs="Tahoma"/>
        </w:rPr>
        <w:t>.</w:t>
      </w:r>
    </w:p>
    <w:p w:rsidR="00093A05" w:rsidRPr="00A51629" w:rsidRDefault="00093A05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Próxima Iteração – </w:t>
      </w:r>
      <w:r w:rsidRPr="00A51629">
        <w:rPr>
          <w:rFonts w:ascii="Tahoma" w:hAnsi="Tahoma" w:cs="Tahoma"/>
          <w:b/>
          <w:sz w:val="24"/>
          <w:szCs w:val="24"/>
        </w:rPr>
        <w:t>Tarefas Planejadas</w:t>
      </w:r>
    </w:p>
    <w:p w:rsidR="00093A05" w:rsidRDefault="00093A05" w:rsidP="00093A05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Conclusão da instalação do SVN e integração com a ferramenta CASE</w:t>
      </w:r>
    </w:p>
    <w:p w:rsidR="00093A05" w:rsidRDefault="00093A05" w:rsidP="00093A05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Criação das tabelas no SGBD de testes</w:t>
      </w:r>
    </w:p>
    <w:p w:rsidR="00093A05" w:rsidRDefault="00093A05" w:rsidP="00093A05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Instalação do software de web </w:t>
      </w:r>
      <w:proofErr w:type="spellStart"/>
      <w:r>
        <w:rPr>
          <w:rFonts w:ascii="Tahoma" w:hAnsi="Tahoma" w:cs="Tahoma"/>
        </w:rPr>
        <w:t>services</w:t>
      </w:r>
      <w:proofErr w:type="spellEnd"/>
      <w:r>
        <w:rPr>
          <w:rFonts w:ascii="Tahoma" w:hAnsi="Tahoma" w:cs="Tahoma"/>
        </w:rPr>
        <w:t xml:space="preserve"> e teste de comunicação com o servidor do cliente</w:t>
      </w:r>
    </w:p>
    <w:p w:rsidR="00A51629" w:rsidRDefault="00093A05" w:rsidP="00A51629">
      <w:pPr>
        <w:pStyle w:val="PargrafodaLista"/>
        <w:numPr>
          <w:ilvl w:val="0"/>
          <w:numId w:val="6"/>
        </w:numPr>
        <w:ind w:left="714" w:hanging="357"/>
        <w:contextualSpacing w:val="0"/>
      </w:pPr>
      <w:r w:rsidRPr="001828C6">
        <w:rPr>
          <w:rFonts w:ascii="Tahoma" w:hAnsi="Tahoma" w:cs="Tahoma"/>
        </w:rPr>
        <w:lastRenderedPageBreak/>
        <w:t xml:space="preserve">Instalação dos plug-ins para a geração dos web </w:t>
      </w:r>
      <w:proofErr w:type="spellStart"/>
      <w:r w:rsidRPr="001828C6">
        <w:rPr>
          <w:rFonts w:ascii="Tahoma" w:hAnsi="Tahoma" w:cs="Tahoma"/>
        </w:rPr>
        <w:t>services</w:t>
      </w:r>
      <w:proofErr w:type="spellEnd"/>
      <w:r w:rsidRPr="001828C6">
        <w:rPr>
          <w:rFonts w:ascii="Tahoma" w:hAnsi="Tahoma" w:cs="Tahoma"/>
        </w:rPr>
        <w:t xml:space="preserve"> na IDE do</w:t>
      </w:r>
      <w:r w:rsidR="00B72C5D" w:rsidRPr="001828C6">
        <w:rPr>
          <w:rFonts w:ascii="Tahoma" w:hAnsi="Tahoma" w:cs="Tahoma"/>
        </w:rPr>
        <w:t>s desenvolvedores</w:t>
      </w:r>
    </w:p>
    <w:sectPr w:rsidR="00A516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50505"/>
    <w:multiLevelType w:val="hybridMultilevel"/>
    <w:tmpl w:val="653C3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10066F"/>
    <w:multiLevelType w:val="hybridMultilevel"/>
    <w:tmpl w:val="20747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126849"/>
    <w:multiLevelType w:val="hybridMultilevel"/>
    <w:tmpl w:val="2C7884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EE63F1"/>
    <w:multiLevelType w:val="hybridMultilevel"/>
    <w:tmpl w:val="B734E6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6C5E9D"/>
    <w:multiLevelType w:val="hybridMultilevel"/>
    <w:tmpl w:val="CBA06B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1E3309"/>
    <w:multiLevelType w:val="hybridMultilevel"/>
    <w:tmpl w:val="BE704B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629"/>
    <w:rsid w:val="00093A05"/>
    <w:rsid w:val="001828C6"/>
    <w:rsid w:val="001929CD"/>
    <w:rsid w:val="002847B4"/>
    <w:rsid w:val="0095529C"/>
    <w:rsid w:val="00A51629"/>
    <w:rsid w:val="00B72C5D"/>
    <w:rsid w:val="00BD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16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1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190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4</cp:revision>
  <dcterms:created xsi:type="dcterms:W3CDTF">2016-11-13T21:55:00Z</dcterms:created>
  <dcterms:modified xsi:type="dcterms:W3CDTF">2017-05-16T11:12:00Z</dcterms:modified>
</cp:coreProperties>
</file>