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2026-08-12</w:t>
      </w:r>
    </w:p>
    <w:p>
      <w:r>
        <w:br w:type="page"/>
      </w:r>
    </w:p>
    <w:bookmarkStart w:id="43"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-0.535</w:t>
            </w:r>
          </w:p>
        </w:tc>
        <w:tc>
          <w:tcPr/>
          <w:p>
            <w:pPr>
              <w:pStyle w:val="Compact"/>
              <w:jc w:val="right"/>
            </w:pPr>
            <w:r>
              <w:t xml:space="preserve">0.065</w:t>
            </w:r>
          </w:p>
        </w:tc>
        <w:tc>
          <w:tcPr/>
          <w:p>
            <w:pPr>
              <w:pStyle w:val="Compact"/>
              <w:jc w:val="center"/>
            </w:pPr>
            <w:r>
              <w:t xml:space="preserve">[-0.663, -0.407]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0.601</w:t>
            </w:r>
          </w:p>
        </w:tc>
        <w:tc>
          <w:tcPr/>
          <w:p>
            <w:pPr>
              <w:pStyle w:val="Compact"/>
              <w:jc w:val="right"/>
            </w:pPr>
            <w:r>
              <w:t xml:space="preserve">0.027</w:t>
            </w:r>
          </w:p>
        </w:tc>
        <w:tc>
          <w:tcPr/>
          <w:p>
            <w:pPr>
              <w:pStyle w:val="Compact"/>
              <w:jc w:val="center"/>
            </w:pPr>
            <w:r>
              <w:t xml:space="preserve">[0.548, 0.653]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0.393</w:t>
            </w:r>
          </w:p>
        </w:tc>
        <w:tc>
          <w:tcPr/>
          <w:p>
            <w:pPr>
              <w:pStyle w:val="Compact"/>
              <w:jc w:val="right"/>
            </w:pPr>
            <w:r>
              <w:t xml:space="preserve">0.035</w:t>
            </w:r>
          </w:p>
        </w:tc>
        <w:tc>
          <w:tcPr/>
          <w:p>
            <w:pPr>
              <w:pStyle w:val="Compact"/>
              <w:jc w:val="center"/>
            </w:pPr>
            <w:r>
              <w:t xml:space="preserve">[0.324, 0.462]</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-0.036</w:t>
            </w:r>
          </w:p>
        </w:tc>
        <w:tc>
          <w:tcPr/>
          <w:p>
            <w:pPr>
              <w:pStyle w:val="Compact"/>
              <w:jc w:val="right"/>
            </w:pPr>
            <w:r>
              <w:t xml:space="preserve">0.047</w:t>
            </w:r>
          </w:p>
        </w:tc>
        <w:tc>
          <w:tcPr/>
          <w:p>
            <w:pPr>
              <w:pStyle w:val="Compact"/>
              <w:jc w:val="center"/>
            </w:pPr>
            <w:r>
              <w:t xml:space="preserve">[-0.129, 0.056]</w:t>
            </w:r>
          </w:p>
        </w:tc>
        <w:tc>
          <w:tcPr/>
          <w:p>
            <w:pPr>
              <w:pStyle w:val="Compact"/>
              <w:jc w:val="right"/>
            </w:pPr>
            <w:r>
              <w:t xml:space="preserve">.441</w:t>
            </w:r>
          </w:p>
        </w:tc>
      </w:tr>
      <w:tr>
        <w:tc>
          <w:tcPr/>
          <w:p>
            <w:pPr>
              <w:pStyle w:val="Compact"/>
              <w:jc w:val="left"/>
            </w:pPr>
            <w:r>
              <w:t xml:space="preserve">SD (LabID: (Intercept))</w:t>
            </w:r>
          </w:p>
        </w:tc>
        <w:tc>
          <w:tcPr/>
          <w:p>
            <w:pPr>
              <w:pStyle w:val="Compact"/>
              <w:jc w:val="right"/>
            </w:pPr>
            <w:r>
              <w:t xml:space="preserve">0.374</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0.124</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0.323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47632</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-0.379</w:t>
            </w:r>
          </w:p>
        </w:tc>
        <w:tc>
          <w:tcPr/>
          <w:p>
            <w:pPr>
              <w:pStyle w:val="Compact"/>
              <w:jc w:val="right"/>
            </w:pPr>
            <w:r>
              <w:t xml:space="preserve">0.069</w:t>
            </w:r>
          </w:p>
        </w:tc>
        <w:tc>
          <w:tcPr/>
          <w:p>
            <w:pPr>
              <w:pStyle w:val="Compact"/>
              <w:jc w:val="center"/>
            </w:pPr>
            <w:r>
              <w:t xml:space="preserve">[-0.515, -0.244]</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0.602</w:t>
            </w:r>
          </w:p>
        </w:tc>
        <w:tc>
          <w:tcPr/>
          <w:p>
            <w:pPr>
              <w:pStyle w:val="Compact"/>
              <w:jc w:val="right"/>
            </w:pPr>
            <w:r>
              <w:t xml:space="preserve">0.032</w:t>
            </w:r>
          </w:p>
        </w:tc>
        <w:tc>
          <w:tcPr/>
          <w:p>
            <w:pPr>
              <w:pStyle w:val="Compact"/>
              <w:jc w:val="center"/>
            </w:pPr>
            <w:r>
              <w:t xml:space="preserve">[0.540, 0.664]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0.414</w:t>
            </w:r>
          </w:p>
        </w:tc>
        <w:tc>
          <w:tcPr/>
          <w:p>
            <w:pPr>
              <w:pStyle w:val="Compact"/>
              <w:jc w:val="right"/>
            </w:pPr>
            <w:r>
              <w:t xml:space="preserve">0.039</w:t>
            </w:r>
          </w:p>
        </w:tc>
        <w:tc>
          <w:tcPr/>
          <w:p>
            <w:pPr>
              <w:pStyle w:val="Compact"/>
              <w:jc w:val="center"/>
            </w:pPr>
            <w:r>
              <w:t xml:space="preserve">[0.337, 0.491]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0.022</w:t>
            </w:r>
          </w:p>
        </w:tc>
        <w:tc>
          <w:tcPr/>
          <w:p>
            <w:pPr>
              <w:pStyle w:val="Compact"/>
              <w:jc w:val="right"/>
            </w:pPr>
            <w:r>
              <w:t xml:space="preserve">0.047</w:t>
            </w:r>
          </w:p>
        </w:tc>
        <w:tc>
          <w:tcPr/>
          <w:p>
            <w:pPr>
              <w:pStyle w:val="Compact"/>
              <w:jc w:val="center"/>
            </w:pPr>
            <w:r>
              <w:t xml:space="preserve">[-0.070, 0.115]</w:t>
            </w:r>
          </w:p>
        </w:tc>
        <w:tc>
          <w:tcPr/>
          <w:p>
            <w:pPr>
              <w:pStyle w:val="Compact"/>
              <w:jc w:val="right"/>
            </w:pPr>
            <w:r>
              <w:t xml:space="preserve">.632</w:t>
            </w:r>
          </w:p>
        </w:tc>
      </w:tr>
      <w:tr>
        <w:tc>
          <w:tcPr/>
          <w:p>
            <w:pPr>
              <w:pStyle w:val="Compact"/>
              <w:jc w:val="left"/>
            </w:pPr>
            <w:r>
              <w:t xml:space="preserve">SD (LabID: (Intercept))</w:t>
            </w:r>
          </w:p>
        </w:tc>
        <w:tc>
          <w:tcPr/>
          <w:p>
            <w:pPr>
              <w:pStyle w:val="Compact"/>
              <w:jc w:val="right"/>
            </w:pPr>
            <w:r>
              <w:t xml:space="preserve">0.320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33604</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-0.774</w:t>
            </w:r>
          </w:p>
        </w:tc>
        <w:tc>
          <w:tcPr/>
          <w:p>
            <w:pPr>
              <w:pStyle w:val="Compact"/>
              <w:jc w:val="right"/>
            </w:pPr>
            <w:r>
              <w:t xml:space="preserve">0.111</w:t>
            </w:r>
          </w:p>
        </w:tc>
        <w:tc>
          <w:tcPr/>
          <w:p>
            <w:pPr>
              <w:pStyle w:val="Compact"/>
              <w:jc w:val="center"/>
            </w:pPr>
            <w:r>
              <w:t xml:space="preserve">[-0.991, -0.557]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0.050</w:t>
            </w:r>
          </w:p>
        </w:tc>
        <w:tc>
          <w:tcPr/>
          <w:p>
            <w:pPr>
              <w:pStyle w:val="Compact"/>
              <w:jc w:val="center"/>
            </w:pPr>
            <w:r>
              <w:t xml:space="preserve">[0.499, 0.695]</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0.364</w:t>
            </w:r>
          </w:p>
        </w:tc>
        <w:tc>
          <w:tcPr/>
          <w:p>
            <w:pPr>
              <w:pStyle w:val="Compact"/>
              <w:jc w:val="right"/>
            </w:pPr>
            <w:r>
              <w:t xml:space="preserve">0.066</w:t>
            </w:r>
          </w:p>
        </w:tc>
        <w:tc>
          <w:tcPr/>
          <w:p>
            <w:pPr>
              <w:pStyle w:val="Compact"/>
              <w:jc w:val="center"/>
            </w:pPr>
            <w:r>
              <w:t xml:space="preserve">[0.235, 0.494]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0.091</w:t>
            </w:r>
          </w:p>
        </w:tc>
        <w:tc>
          <w:tcPr/>
          <w:p>
            <w:pPr>
              <w:pStyle w:val="Compact"/>
              <w:jc w:val="center"/>
            </w:pPr>
            <w:r>
              <w:t xml:space="preserve">[-0.340, 0.018]</w:t>
            </w:r>
          </w:p>
        </w:tc>
        <w:tc>
          <w:tcPr/>
          <w:p>
            <w:pPr>
              <w:pStyle w:val="Compact"/>
              <w:jc w:val="right"/>
            </w:pPr>
            <w:r>
              <w:t xml:space="preserve">.078</w:t>
            </w:r>
          </w:p>
        </w:tc>
      </w:tr>
      <w:tr>
        <w:tc>
          <w:tcPr/>
          <w:p>
            <w:pPr>
              <w:pStyle w:val="Compact"/>
              <w:jc w:val="left"/>
            </w:pPr>
            <w:r>
              <w:t xml:space="preserve">SD (LabID: (Intercept))</w:t>
            </w:r>
          </w:p>
        </w:tc>
        <w:tc>
          <w:tcPr/>
          <w:p>
            <w:pPr>
              <w:pStyle w:val="Compact"/>
              <w:jc w:val="right"/>
            </w:pPr>
            <w:r>
              <w:t xml:space="preserve">0.483</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0.225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14028</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42" w:name="exploratory-analyses"/>
    <w:p>
      <w:pPr>
        <w:pStyle w:val="Heading2"/>
      </w:pPr>
      <w:r>
        <w:t xml:space="preserve">1.4 Exploratory Analyses</w:t>
      </w:r>
    </w:p>
    <w:bookmarkStart w:id="38" w:name="X715d53ed7a3146640af0b1534337bb41a21f168"/>
    <w:p>
      <w:pPr>
        <w:pStyle w:val="Heading3"/>
      </w:pPr>
      <w:r>
        <w:t xml:space="preserve">1.4.1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0.262</w:t>
            </w:r>
          </w:p>
        </w:tc>
        <w:tc>
          <w:tcPr/>
          <w:p>
            <w:pPr>
              <w:pStyle w:val="Compact"/>
              <w:jc w:val="right"/>
            </w:pPr>
            <w:r>
              <w:t xml:space="preserve">0.201</w:t>
            </w:r>
          </w:p>
        </w:tc>
        <w:tc>
          <w:tcPr/>
          <w:p>
            <w:pPr>
              <w:pStyle w:val="Compact"/>
              <w:jc w:val="center"/>
            </w:pPr>
            <w:r>
              <w:t xml:space="preserve">[-0.133, 0.656]</w:t>
            </w:r>
          </w:p>
        </w:tc>
        <w:tc>
          <w:tcPr/>
          <w:p>
            <w:pPr>
              <w:pStyle w:val="Compact"/>
              <w:jc w:val="right"/>
            </w:pPr>
            <w:r>
              <w:t xml:space="preserve">.193</w:t>
            </w:r>
          </w:p>
        </w:tc>
      </w:tr>
      <w:tr>
        <w:tc>
          <w:tcPr/>
          <w:p>
            <w:pPr>
              <w:pStyle w:val="Compact"/>
              <w:jc w:val="left"/>
            </w:pPr>
            <w:r>
              <w:t xml:space="preserve">feedback</w:t>
            </w:r>
          </w:p>
        </w:tc>
        <w:tc>
          <w:tcPr/>
          <w:p>
            <w:pPr>
              <w:pStyle w:val="Compact"/>
              <w:jc w:val="right"/>
            </w:pPr>
            <w:r>
              <w:t xml:space="preserve">0.345</w:t>
            </w:r>
          </w:p>
        </w:tc>
        <w:tc>
          <w:tcPr/>
          <w:p>
            <w:pPr>
              <w:pStyle w:val="Compact"/>
              <w:jc w:val="right"/>
            </w:pPr>
            <w:r>
              <w:t xml:space="preserve">0.046</w:t>
            </w:r>
          </w:p>
        </w:tc>
        <w:tc>
          <w:tcPr/>
          <w:p>
            <w:pPr>
              <w:pStyle w:val="Compact"/>
              <w:jc w:val="center"/>
            </w:pPr>
            <w:r>
              <w:t xml:space="preserve">[0.255, 0.436]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0.252</w:t>
            </w:r>
          </w:p>
        </w:tc>
        <w:tc>
          <w:tcPr/>
          <w:p>
            <w:pPr>
              <w:pStyle w:val="Compact"/>
              <w:jc w:val="right"/>
            </w:pPr>
            <w:r>
              <w:t xml:space="preserve">0.041</w:t>
            </w:r>
          </w:p>
        </w:tc>
        <w:tc>
          <w:tcPr/>
          <w:p>
            <w:pPr>
              <w:pStyle w:val="Compact"/>
              <w:jc w:val="center"/>
            </w:pPr>
            <w:r>
              <w:t xml:space="preserve">[0.172, 0.332]</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0.046</w:t>
            </w:r>
          </w:p>
        </w:tc>
        <w:tc>
          <w:tcPr/>
          <w:p>
            <w:pPr>
              <w:pStyle w:val="Compact"/>
              <w:jc w:val="right"/>
            </w:pPr>
            <w:r>
              <w:t xml:space="preserve">0.036</w:t>
            </w:r>
          </w:p>
        </w:tc>
        <w:tc>
          <w:tcPr/>
          <w:p>
            <w:pPr>
              <w:pStyle w:val="Compact"/>
              <w:jc w:val="center"/>
            </w:pPr>
            <w:r>
              <w:t xml:space="preserve">[-0.024, 0.116]</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0.154</w:t>
            </w:r>
          </w:p>
        </w:tc>
        <w:tc>
          <w:tcPr/>
          <w:p>
            <w:pPr>
              <w:pStyle w:val="Compact"/>
              <w:jc w:val="right"/>
            </w:pPr>
            <w:r>
              <w:t xml:space="preserve">0.033</w:t>
            </w:r>
          </w:p>
        </w:tc>
        <w:tc>
          <w:tcPr/>
          <w:p>
            <w:pPr>
              <w:pStyle w:val="Compact"/>
              <w:jc w:val="center"/>
            </w:pPr>
            <w:r>
              <w:t xml:space="preserve">[0.089, 0.219]</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-0.004</w:t>
            </w:r>
          </w:p>
        </w:tc>
        <w:tc>
          <w:tcPr/>
          <w:p>
            <w:pPr>
              <w:pStyle w:val="Compact"/>
              <w:jc w:val="right"/>
            </w:pPr>
            <w:r>
              <w:t xml:space="preserve">0.032</w:t>
            </w:r>
          </w:p>
        </w:tc>
        <w:tc>
          <w:tcPr/>
          <w:p>
            <w:pPr>
              <w:pStyle w:val="Compact"/>
              <w:jc w:val="center"/>
            </w:pPr>
            <w:r>
              <w:t xml:space="preserve">[-0.066, 0.058]</w:t>
            </w:r>
          </w:p>
        </w:tc>
        <w:tc>
          <w:tcPr/>
          <w:p>
            <w:pPr>
              <w:pStyle w:val="Compact"/>
              <w:jc w:val="right"/>
            </w:pPr>
            <w:r>
              <w:t xml:space="preserve">.897</w:t>
            </w:r>
          </w:p>
        </w:tc>
      </w:tr>
      <w:tr>
        <w:tc>
          <w:tcPr/>
          <w:p>
            <w:pPr>
              <w:pStyle w:val="Compact"/>
              <w:jc w:val="left"/>
            </w:pPr>
            <w:r>
              <w:t xml:space="preserve">IC_VI</w:t>
            </w:r>
          </w:p>
        </w:tc>
        <w:tc>
          <w:tcPr/>
          <w:p>
            <w:pPr>
              <w:pStyle w:val="Compact"/>
              <w:jc w:val="right"/>
            </w:pPr>
            <w:r>
              <w:t xml:space="preserve">-0.050</w:t>
            </w:r>
          </w:p>
        </w:tc>
        <w:tc>
          <w:tcPr/>
          <w:p>
            <w:pPr>
              <w:pStyle w:val="Compact"/>
              <w:jc w:val="right"/>
            </w:pPr>
            <w:r>
              <w:t xml:space="preserve">0.034</w:t>
            </w:r>
          </w:p>
        </w:tc>
        <w:tc>
          <w:tcPr/>
          <w:p>
            <w:pPr>
              <w:pStyle w:val="Compact"/>
              <w:jc w:val="center"/>
            </w:pPr>
            <w:r>
              <w:t xml:space="preserve">[-0.117, 0.018]</w:t>
            </w:r>
          </w:p>
        </w:tc>
        <w:tc>
          <w:tcPr/>
          <w:p>
            <w:pPr>
              <w:pStyle w:val="Compact"/>
              <w:jc w:val="right"/>
            </w:pPr>
            <w:r>
              <w:t xml:space="preserve">.148</w:t>
            </w:r>
          </w:p>
        </w:tc>
      </w:tr>
      <w:tr>
        <w:tc>
          <w:tcPr/>
          <w:p>
            <w:pPr>
              <w:pStyle w:val="Compact"/>
              <w:jc w:val="left"/>
            </w:pPr>
            <w:r>
              <w:t xml:space="preserve">IC_HC</w:t>
            </w:r>
          </w:p>
        </w:tc>
        <w:tc>
          <w:tcPr/>
          <w:p>
            <w:pPr>
              <w:pStyle w:val="Compact"/>
              <w:jc w:val="right"/>
            </w:pPr>
            <w:r>
              <w:t xml:space="preserve">-0.085</w:t>
            </w:r>
          </w:p>
        </w:tc>
        <w:tc>
          <w:tcPr/>
          <w:p>
            <w:pPr>
              <w:pStyle w:val="Compact"/>
              <w:jc w:val="right"/>
            </w:pPr>
            <w:r>
              <w:t xml:space="preserve">0.035</w:t>
            </w:r>
          </w:p>
        </w:tc>
        <w:tc>
          <w:tcPr/>
          <w:p>
            <w:pPr>
              <w:pStyle w:val="Compact"/>
              <w:jc w:val="center"/>
            </w:pPr>
            <w:r>
              <w:t xml:space="preserve">[-0.154, -0.015]</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-0.029</w:t>
            </w:r>
          </w:p>
        </w:tc>
        <w:tc>
          <w:tcPr/>
          <w:p>
            <w:pPr>
              <w:pStyle w:val="Compact"/>
              <w:jc w:val="right"/>
            </w:pPr>
            <w:r>
              <w:t xml:space="preserve">0.035</w:t>
            </w:r>
          </w:p>
        </w:tc>
        <w:tc>
          <w:tcPr/>
          <w:p>
            <w:pPr>
              <w:pStyle w:val="Compact"/>
              <w:jc w:val="center"/>
            </w:pPr>
            <w:r>
              <w:t xml:space="preserve">[-0.098, 0.040]</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-0.054</w:t>
            </w:r>
          </w:p>
        </w:tc>
        <w:tc>
          <w:tcPr/>
          <w:p>
            <w:pPr>
              <w:pStyle w:val="Compact"/>
              <w:jc w:val="right"/>
            </w:pPr>
            <w:r>
              <w:t xml:space="preserve">0.057</w:t>
            </w:r>
          </w:p>
        </w:tc>
        <w:tc>
          <w:tcPr/>
          <w:p>
            <w:pPr>
              <w:pStyle w:val="Compact"/>
              <w:jc w:val="center"/>
            </w:pPr>
            <w:r>
              <w:t xml:space="preserve">[-0.166, 0.059]</w:t>
            </w:r>
          </w:p>
        </w:tc>
        <w:tc>
          <w:tcPr/>
          <w:p>
            <w:pPr>
              <w:pStyle w:val="Compact"/>
              <w:jc w:val="right"/>
            </w:pPr>
            <w:r>
              <w:t xml:space="preserve">.349</w:t>
            </w:r>
          </w:p>
        </w:tc>
      </w:tr>
      <w:tr>
        <w:tc>
          <w:tcPr/>
          <w:p>
            <w:pPr>
              <w:pStyle w:val="Compact"/>
              <w:jc w:val="left"/>
            </w:pPr>
            <w:r>
              <w:t xml:space="preserve">feedback:IH_score</w:t>
            </w:r>
          </w:p>
        </w:tc>
        <w:tc>
          <w:tcPr/>
          <w:p>
            <w:pPr>
              <w:pStyle w:val="Compact"/>
              <w:jc w:val="right"/>
            </w:pPr>
            <w:r>
              <w:t xml:space="preserve">0.000</w:t>
            </w:r>
          </w:p>
        </w:tc>
        <w:tc>
          <w:tcPr/>
          <w:p>
            <w:pPr>
              <w:pStyle w:val="Compact"/>
              <w:jc w:val="right"/>
            </w:pPr>
            <w:r>
              <w:t xml:space="preserve">0.048</w:t>
            </w:r>
          </w:p>
        </w:tc>
        <w:tc>
          <w:tcPr/>
          <w:p>
            <w:pPr>
              <w:pStyle w:val="Compact"/>
              <w:jc w:val="center"/>
            </w:pPr>
            <w:r>
              <w:t xml:space="preserve">[-0.093, 0.094]</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-0.043</w:t>
            </w:r>
          </w:p>
        </w:tc>
        <w:tc>
          <w:tcPr/>
          <w:p>
            <w:pPr>
              <w:pStyle w:val="Compact"/>
              <w:jc w:val="right"/>
            </w:pPr>
            <w:r>
              <w:t xml:space="preserve">0.045</w:t>
            </w:r>
          </w:p>
        </w:tc>
        <w:tc>
          <w:tcPr/>
          <w:p>
            <w:pPr>
              <w:pStyle w:val="Compact"/>
              <w:jc w:val="center"/>
            </w:pPr>
            <w:r>
              <w:t xml:space="preserve">[-0.130, 0.045]</w:t>
            </w:r>
          </w:p>
        </w:tc>
        <w:tc>
          <w:tcPr/>
          <w:p>
            <w:pPr>
              <w:pStyle w:val="Compact"/>
              <w:jc w:val="right"/>
            </w:pPr>
            <w:r>
              <w:t xml:space="preserve">.338</w:t>
            </w:r>
          </w:p>
        </w:tc>
      </w:tr>
      <w:tr>
        <w:tc>
          <w:tcPr/>
          <w:p>
            <w:pPr>
              <w:pStyle w:val="Compact"/>
              <w:jc w:val="left"/>
            </w:pPr>
            <w:r>
              <w:t xml:space="preserve">feedback:IC_HI</w:t>
            </w:r>
          </w:p>
        </w:tc>
        <w:tc>
          <w:tcPr/>
          <w:p>
            <w:pPr>
              <w:pStyle w:val="Compact"/>
              <w:jc w:val="right"/>
            </w:pPr>
            <w:r>
              <w:t xml:space="preserve">0.025</w:t>
            </w:r>
          </w:p>
        </w:tc>
        <w:tc>
          <w:tcPr/>
          <w:p>
            <w:pPr>
              <w:pStyle w:val="Compact"/>
              <w:jc w:val="right"/>
            </w:pPr>
            <w:r>
              <w:t xml:space="preserve">0.043</w:t>
            </w:r>
          </w:p>
        </w:tc>
        <w:tc>
          <w:tcPr/>
          <w:p>
            <w:pPr>
              <w:pStyle w:val="Compact"/>
              <w:jc w:val="center"/>
            </w:pPr>
            <w:r>
              <w:t xml:space="preserve">[-0.058, 0.109]</w:t>
            </w:r>
          </w:p>
        </w:tc>
        <w:tc>
          <w:tcPr/>
          <w:p>
            <w:pPr>
              <w:pStyle w:val="Compact"/>
              <w:jc w:val="right"/>
            </w:pPr>
            <w:r>
              <w:t xml:space="preserve">.556</w:t>
            </w:r>
          </w:p>
        </w:tc>
      </w:tr>
      <w:tr>
        <w:tc>
          <w:tcPr/>
          <w:p>
            <w:pPr>
              <w:pStyle w:val="Compact"/>
              <w:jc w:val="left"/>
            </w:pPr>
            <w:r>
              <w:t xml:space="preserve">feedback:IC_VI</w:t>
            </w:r>
          </w:p>
        </w:tc>
        <w:tc>
          <w:tcPr/>
          <w:p>
            <w:pPr>
              <w:pStyle w:val="Compact"/>
              <w:jc w:val="right"/>
            </w:pPr>
            <w:r>
              <w:t xml:space="preserve">-0.001</w:t>
            </w:r>
          </w:p>
        </w:tc>
        <w:tc>
          <w:tcPr/>
          <w:p>
            <w:pPr>
              <w:pStyle w:val="Compact"/>
              <w:jc w:val="right"/>
            </w:pPr>
            <w:r>
              <w:t xml:space="preserve">0.046</w:t>
            </w:r>
          </w:p>
        </w:tc>
        <w:tc>
          <w:tcPr/>
          <w:p>
            <w:pPr>
              <w:pStyle w:val="Compact"/>
              <w:jc w:val="center"/>
            </w:pPr>
            <w:r>
              <w:t xml:space="preserve">[-0.091, 0.090]</w:t>
            </w:r>
          </w:p>
        </w:tc>
        <w:tc>
          <w:tcPr/>
          <w:p>
            <w:pPr>
              <w:pStyle w:val="Compact"/>
              <w:jc w:val="right"/>
            </w:pPr>
            <w:r>
              <w:t xml:space="preserve">.990</w:t>
            </w:r>
          </w:p>
        </w:tc>
      </w:tr>
      <w:tr>
        <w:tc>
          <w:tcPr/>
          <w:p>
            <w:pPr>
              <w:pStyle w:val="Compact"/>
              <w:jc w:val="left"/>
            </w:pPr>
            <w:r>
              <w:t xml:space="preserve">feedback:IC_HC</w:t>
            </w:r>
          </w:p>
        </w:tc>
        <w:tc>
          <w:tcPr/>
          <w:p>
            <w:pPr>
              <w:pStyle w:val="Compact"/>
              <w:jc w:val="right"/>
            </w:pPr>
            <w:r>
              <w:t xml:space="preserve">0.013</w:t>
            </w:r>
          </w:p>
        </w:tc>
        <w:tc>
          <w:tcPr/>
          <w:p>
            <w:pPr>
              <w:pStyle w:val="Compact"/>
              <w:jc w:val="right"/>
            </w:pPr>
            <w:r>
              <w:t xml:space="preserve">0.047</w:t>
            </w:r>
          </w:p>
        </w:tc>
        <w:tc>
          <w:tcPr/>
          <w:p>
            <w:pPr>
              <w:pStyle w:val="Compact"/>
              <w:jc w:val="center"/>
            </w:pPr>
            <w:r>
              <w:t xml:space="preserve">[-0.079, 0.106]</w:t>
            </w:r>
          </w:p>
        </w:tc>
        <w:tc>
          <w:tcPr/>
          <w:p>
            <w:pPr>
              <w:pStyle w:val="Compact"/>
              <w:jc w:val="right"/>
            </w:pPr>
            <w:r>
              <w:t xml:space="preserve">.775</w:t>
            </w:r>
          </w:p>
        </w:tc>
      </w:tr>
      <w:tr>
        <w:tc>
          <w:tcPr/>
          <w:p>
            <w:pPr>
              <w:pStyle w:val="Compact"/>
              <w:jc w:val="left"/>
            </w:pPr>
            <w:r>
              <w:t xml:space="preserve">feedback:IC_VC</w:t>
            </w:r>
          </w:p>
        </w:tc>
        <w:tc>
          <w:tcPr/>
          <w:p>
            <w:pPr>
              <w:pStyle w:val="Compact"/>
              <w:jc w:val="right"/>
            </w:pPr>
            <w:r>
              <w:t xml:space="preserve">0.050</w:t>
            </w:r>
          </w:p>
        </w:tc>
        <w:tc>
          <w:tcPr/>
          <w:p>
            <w:pPr>
              <w:pStyle w:val="Compact"/>
              <w:jc w:val="right"/>
            </w:pPr>
            <w:r>
              <w:t xml:space="preserve">0.047</w:t>
            </w:r>
          </w:p>
        </w:tc>
        <w:tc>
          <w:tcPr/>
          <w:p>
            <w:pPr>
              <w:pStyle w:val="Compact"/>
              <w:jc w:val="center"/>
            </w:pPr>
            <w:r>
              <w:t xml:space="preserve">[-0.042, 0.142]</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-0.008</w:t>
            </w:r>
          </w:p>
        </w:tc>
        <w:tc>
          <w:tcPr/>
          <w:p>
            <w:pPr>
              <w:pStyle w:val="Compact"/>
              <w:jc w:val="right"/>
            </w:pPr>
            <w:r>
              <w:t xml:space="preserve">0.048</w:t>
            </w:r>
          </w:p>
        </w:tc>
        <w:tc>
          <w:tcPr/>
          <w:p>
            <w:pPr>
              <w:pStyle w:val="Compact"/>
              <w:jc w:val="center"/>
            </w:pPr>
            <w:r>
              <w:t xml:space="preserve">[-0.102, 0.087]</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-0.079</w:t>
            </w:r>
          </w:p>
        </w:tc>
        <w:tc>
          <w:tcPr/>
          <w:p>
            <w:pPr>
              <w:pStyle w:val="Compact"/>
              <w:jc w:val="right"/>
            </w:pPr>
            <w:r>
              <w:t xml:space="preserve">0.046</w:t>
            </w:r>
          </w:p>
        </w:tc>
        <w:tc>
          <w:tcPr/>
          <w:p>
            <w:pPr>
              <w:pStyle w:val="Compact"/>
              <w:jc w:val="center"/>
            </w:pPr>
            <w:r>
              <w:t xml:space="preserve">[-0.168, 0.010]</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0.027</w:t>
            </w:r>
          </w:p>
        </w:tc>
        <w:tc>
          <w:tcPr/>
          <w:p>
            <w:pPr>
              <w:pStyle w:val="Compact"/>
              <w:jc w:val="right"/>
            </w:pPr>
            <w:r>
              <w:t xml:space="preserve">0.044</w:t>
            </w:r>
          </w:p>
        </w:tc>
        <w:tc>
          <w:tcPr/>
          <w:p>
            <w:pPr>
              <w:pStyle w:val="Compact"/>
              <w:jc w:val="center"/>
            </w:pPr>
            <w:r>
              <w:t xml:space="preserve">[-0.058, 0.112]</w:t>
            </w:r>
          </w:p>
        </w:tc>
        <w:tc>
          <w:tcPr/>
          <w:p>
            <w:pPr>
              <w:pStyle w:val="Compact"/>
              <w:jc w:val="right"/>
            </w:pPr>
            <w:r>
              <w:t xml:space="preserve">.536</w:t>
            </w:r>
          </w:p>
        </w:tc>
      </w:tr>
      <w:tr>
        <w:tc>
          <w:tcPr/>
          <w:p>
            <w:pPr>
              <w:pStyle w:val="Compact"/>
              <w:jc w:val="left"/>
            </w:pPr>
            <w:r>
              <w:t xml:space="preserve">justification:IC_VI</w:t>
            </w:r>
          </w:p>
        </w:tc>
        <w:tc>
          <w:tcPr/>
          <w:p>
            <w:pPr>
              <w:pStyle w:val="Compact"/>
              <w:jc w:val="right"/>
            </w:pPr>
            <w:r>
              <w:t xml:space="preserve">-0.006</w:t>
            </w:r>
          </w:p>
        </w:tc>
        <w:tc>
          <w:tcPr/>
          <w:p>
            <w:pPr>
              <w:pStyle w:val="Compact"/>
              <w:jc w:val="right"/>
            </w:pPr>
            <w:r>
              <w:t xml:space="preserve">0.047</w:t>
            </w:r>
          </w:p>
        </w:tc>
        <w:tc>
          <w:tcPr/>
          <w:p>
            <w:pPr>
              <w:pStyle w:val="Compact"/>
              <w:jc w:val="center"/>
            </w:pPr>
            <w:r>
              <w:t xml:space="preserve">[-0.098, 0.086]</w:t>
            </w:r>
          </w:p>
        </w:tc>
        <w:tc>
          <w:tcPr/>
          <w:p>
            <w:pPr>
              <w:pStyle w:val="Compact"/>
              <w:jc w:val="right"/>
            </w:pPr>
            <w:r>
              <w:t xml:space="preserve">.903</w:t>
            </w:r>
          </w:p>
        </w:tc>
      </w:tr>
      <w:tr>
        <w:tc>
          <w:tcPr/>
          <w:p>
            <w:pPr>
              <w:pStyle w:val="Compact"/>
              <w:jc w:val="left"/>
            </w:pPr>
            <w:r>
              <w:t xml:space="preserve">justification:IC_HC</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[-0.050, 0.137]</w:t>
            </w:r>
          </w:p>
        </w:tc>
        <w:tc>
          <w:tcPr/>
          <w:p>
            <w:pPr>
              <w:pStyle w:val="Compact"/>
              <w:jc w:val="right"/>
            </w:pPr>
            <w:r>
              <w:t xml:space="preserve">.365</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0.047</w:t>
            </w:r>
          </w:p>
        </w:tc>
        <w:tc>
          <w:tcPr/>
          <w:p>
            <w:pPr>
              <w:pStyle w:val="Compact"/>
              <w:jc w:val="center"/>
            </w:pPr>
            <w:r>
              <w:t xml:space="preserve">[-0.093, 0.093]</w:t>
            </w:r>
          </w:p>
        </w:tc>
        <w:tc>
          <w:tcPr/>
          <w:p>
            <w:pPr>
              <w:pStyle w:val="Compact"/>
              <w:jc w:val="right"/>
            </w:pPr>
            <w:r>
              <w:t xml:space="preserve">.997</w:t>
            </w:r>
          </w:p>
        </w:tc>
      </w:tr>
      <w:tr>
        <w:tc>
          <w:tcPr/>
          <w:p>
            <w:pPr>
              <w:pStyle w:val="Compact"/>
              <w:jc w:val="left"/>
            </w:pPr>
            <w:r>
              <w:t xml:space="preserve">feedback:justification:IH_score</w:t>
            </w:r>
          </w:p>
        </w:tc>
        <w:tc>
          <w:tcPr/>
          <w:p>
            <w:pPr>
              <w:pStyle w:val="Compact"/>
              <w:jc w:val="right"/>
            </w:pPr>
            <w:r>
              <w:t xml:space="preserve">0.001</w:t>
            </w:r>
          </w:p>
        </w:tc>
        <w:tc>
          <w:tcPr/>
          <w:p>
            <w:pPr>
              <w:pStyle w:val="Compact"/>
              <w:jc w:val="right"/>
            </w:pPr>
            <w:r>
              <w:t xml:space="preserve">0.066</w:t>
            </w:r>
          </w:p>
        </w:tc>
        <w:tc>
          <w:tcPr/>
          <w:p>
            <w:pPr>
              <w:pStyle w:val="Compact"/>
              <w:jc w:val="center"/>
            </w:pPr>
            <w:r>
              <w:t xml:space="preserve">[-0.129, 0.132]</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0.051</w:t>
            </w:r>
          </w:p>
        </w:tc>
        <w:tc>
          <w:tcPr/>
          <w:p>
            <w:pPr>
              <w:pStyle w:val="Compact"/>
              <w:jc w:val="right"/>
            </w:pPr>
            <w:r>
              <w:t xml:space="preserve">0.063</w:t>
            </w:r>
          </w:p>
        </w:tc>
        <w:tc>
          <w:tcPr/>
          <w:p>
            <w:pPr>
              <w:pStyle w:val="Compact"/>
              <w:jc w:val="center"/>
            </w:pPr>
            <w:r>
              <w:t xml:space="preserve">[-0.072, 0.174]</w:t>
            </w:r>
          </w:p>
        </w:tc>
        <w:tc>
          <w:tcPr/>
          <w:p>
            <w:pPr>
              <w:pStyle w:val="Compact"/>
              <w:jc w:val="right"/>
            </w:pPr>
            <w:r>
              <w:t xml:space="preserve">.418</w:t>
            </w:r>
          </w:p>
        </w:tc>
      </w:tr>
      <w:tr>
        <w:tc>
          <w:tcPr/>
          <w:p>
            <w:pPr>
              <w:pStyle w:val="Compact"/>
              <w:jc w:val="left"/>
            </w:pPr>
            <w:r>
              <w:t xml:space="preserve">feedback:justification:IC_HI</w:t>
            </w:r>
          </w:p>
        </w:tc>
        <w:tc>
          <w:tcPr/>
          <w:p>
            <w:pPr>
              <w:pStyle w:val="Compact"/>
              <w:jc w:val="right"/>
            </w:pPr>
            <w:r>
              <w:t xml:space="preserve">0.026</w:t>
            </w:r>
          </w:p>
        </w:tc>
        <w:tc>
          <w:tcPr/>
          <w:p>
            <w:pPr>
              <w:pStyle w:val="Compact"/>
              <w:jc w:val="right"/>
            </w:pPr>
            <w:r>
              <w:t xml:space="preserve">0.060</w:t>
            </w:r>
          </w:p>
        </w:tc>
        <w:tc>
          <w:tcPr/>
          <w:p>
            <w:pPr>
              <w:pStyle w:val="Compact"/>
              <w:jc w:val="center"/>
            </w:pPr>
            <w:r>
              <w:t xml:space="preserve">[-0.091, 0.143]</w:t>
            </w:r>
          </w:p>
        </w:tc>
        <w:tc>
          <w:tcPr/>
          <w:p>
            <w:pPr>
              <w:pStyle w:val="Compact"/>
              <w:jc w:val="right"/>
            </w:pPr>
            <w:r>
              <w:t xml:space="preserve">.664</w:t>
            </w:r>
          </w:p>
        </w:tc>
      </w:tr>
      <w:tr>
        <w:tc>
          <w:tcPr/>
          <w:p>
            <w:pPr>
              <w:pStyle w:val="Compact"/>
              <w:jc w:val="left"/>
            </w:pPr>
            <w:r>
              <w:t xml:space="preserve">feedback:justification:IC_VI</w:t>
            </w:r>
          </w:p>
        </w:tc>
        <w:tc>
          <w:tcPr/>
          <w:p>
            <w:pPr>
              <w:pStyle w:val="Compact"/>
              <w:jc w:val="right"/>
            </w:pPr>
            <w:r>
              <w:t xml:space="preserve">-0.002</w:t>
            </w:r>
          </w:p>
        </w:tc>
        <w:tc>
          <w:tcPr/>
          <w:p>
            <w:pPr>
              <w:pStyle w:val="Compact"/>
              <w:jc w:val="right"/>
            </w:pPr>
            <w:r>
              <w:t xml:space="preserve">0.065</w:t>
            </w:r>
          </w:p>
        </w:tc>
        <w:tc>
          <w:tcPr/>
          <w:p>
            <w:pPr>
              <w:pStyle w:val="Compact"/>
              <w:jc w:val="center"/>
            </w:pPr>
            <w:r>
              <w:t xml:space="preserve">[-0.129, 0.125]</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0.065</w:t>
            </w:r>
          </w:p>
        </w:tc>
        <w:tc>
          <w:tcPr/>
          <w:p>
            <w:pPr>
              <w:pStyle w:val="Compact"/>
              <w:jc w:val="center"/>
            </w:pPr>
            <w:r>
              <w:t xml:space="preserve">[-0.137, 0.120]</w:t>
            </w:r>
          </w:p>
        </w:tc>
        <w:tc>
          <w:tcPr/>
          <w:p>
            <w:pPr>
              <w:pStyle w:val="Compact"/>
              <w:jc w:val="right"/>
            </w:pPr>
            <w:r>
              <w:t xml:space="preserve">.895</w:t>
            </w:r>
          </w:p>
        </w:tc>
      </w:tr>
      <w:tr>
        <w:tc>
          <w:tcPr/>
          <w:p>
            <w:pPr>
              <w:pStyle w:val="Compact"/>
              <w:jc w:val="left"/>
            </w:pPr>
            <w:r>
              <w:t xml:space="preserve">feedback:justification:IC_VC</w:t>
            </w:r>
          </w:p>
        </w:tc>
        <w:tc>
          <w:tcPr/>
          <w:p>
            <w:pPr>
              <w:pStyle w:val="Compact"/>
              <w:jc w:val="right"/>
            </w:pPr>
            <w:r>
              <w:t xml:space="preserve">-0.038</w:t>
            </w:r>
          </w:p>
        </w:tc>
        <w:tc>
          <w:tcPr/>
          <w:p>
            <w:pPr>
              <w:pStyle w:val="Compact"/>
              <w:jc w:val="right"/>
            </w:pPr>
            <w:r>
              <w:t xml:space="preserve">0.065</w:t>
            </w:r>
          </w:p>
        </w:tc>
        <w:tc>
          <w:tcPr/>
          <w:p>
            <w:pPr>
              <w:pStyle w:val="Compact"/>
              <w:jc w:val="center"/>
            </w:pPr>
            <w:r>
              <w:t xml:space="preserve">[-0.165, 0.089]</w:t>
            </w:r>
          </w:p>
        </w:tc>
        <w:tc>
          <w:tcPr/>
          <w:p>
            <w:pPr>
              <w:pStyle w:val="Compact"/>
              <w:jc w:val="right"/>
            </w:pPr>
            <w:r>
              <w:t xml:space="preserve">.557</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 including all individual differences measures as predictors.</w:t>
      </w:r>
    </w:p>
    <w:tbl>
      <w:tblPr>
        <w:tblStyle w:val="Table"/>
        <w:tblW w:type="pct" w:w="5000"/>
        <w:tblLayout w:type="fixed"/>
        <w:tblLook w:firstRow="1" w:lastRow="0" w:firstColumn="0" w:lastColumn="0" w:noHBand="0" w:noVBand="0" w:val="0020"/>
        <w:tblCaption w:val="Model for H2-H3, ,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-0.510</w:t>
            </w:r>
          </w:p>
        </w:tc>
        <w:tc>
          <w:tcPr/>
          <w:p>
            <w:pPr>
              <w:pStyle w:val="Compact"/>
              <w:jc w:val="right"/>
            </w:pPr>
            <w:r>
              <w:t xml:space="preserve">0.226</w:t>
            </w:r>
          </w:p>
        </w:tc>
        <w:tc>
          <w:tcPr/>
          <w:p>
            <w:pPr>
              <w:pStyle w:val="Compact"/>
              <w:jc w:val="center"/>
            </w:pPr>
            <w:r>
              <w:t xml:space="preserve">[-0.953, -0.067]</w:t>
            </w:r>
          </w:p>
        </w:tc>
        <w:tc>
          <w:tcPr/>
          <w:p>
            <w:pPr>
              <w:pStyle w:val="Compact"/>
              <w:jc w:val="right"/>
            </w:pPr>
            <w:r>
              <w:t xml:space="preserve">.024</w:t>
            </w:r>
          </w:p>
        </w:tc>
      </w:tr>
      <w:tr>
        <w:tc>
          <w:tcPr/>
          <w:p>
            <w:pPr>
              <w:pStyle w:val="Compact"/>
              <w:jc w:val="left"/>
            </w:pPr>
            <w:r>
              <w:t xml:space="preserve">feedback</w:t>
            </w:r>
          </w:p>
        </w:tc>
        <w:tc>
          <w:tcPr/>
          <w:p>
            <w:pPr>
              <w:pStyle w:val="Compact"/>
              <w:jc w:val="right"/>
            </w:pPr>
            <w:r>
              <w:t xml:space="preserve">0.647</w:t>
            </w:r>
          </w:p>
        </w:tc>
        <w:tc>
          <w:tcPr/>
          <w:p>
            <w:pPr>
              <w:pStyle w:val="Compact"/>
              <w:jc w:val="right"/>
            </w:pPr>
            <w:r>
              <w:t xml:space="preserve">0.031</w:t>
            </w:r>
          </w:p>
        </w:tc>
        <w:tc>
          <w:tcPr/>
          <w:p>
            <w:pPr>
              <w:pStyle w:val="Compact"/>
              <w:jc w:val="center"/>
            </w:pPr>
            <w:r>
              <w:t xml:space="preserve">[0.587, 0.707]</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0.420</w:t>
            </w:r>
          </w:p>
        </w:tc>
        <w:tc>
          <w:tcPr/>
          <w:p>
            <w:pPr>
              <w:pStyle w:val="Compact"/>
              <w:jc w:val="right"/>
            </w:pPr>
            <w:r>
              <w:t xml:space="preserve">0.038</w:t>
            </w:r>
          </w:p>
        </w:tc>
        <w:tc>
          <w:tcPr/>
          <w:p>
            <w:pPr>
              <w:pStyle w:val="Compact"/>
              <w:jc w:val="center"/>
            </w:pPr>
            <w:r>
              <w:t xml:space="preserve">[0.346, 0.495]</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-0.051</w:t>
            </w:r>
          </w:p>
        </w:tc>
        <w:tc>
          <w:tcPr/>
          <w:p>
            <w:pPr>
              <w:pStyle w:val="Compact"/>
              <w:jc w:val="right"/>
            </w:pPr>
            <w:r>
              <w:t xml:space="preserve">0.024</w:t>
            </w:r>
          </w:p>
        </w:tc>
        <w:tc>
          <w:tcPr/>
          <w:p>
            <w:pPr>
              <w:pStyle w:val="Compact"/>
              <w:jc w:val="center"/>
            </w:pPr>
            <w:r>
              <w:t xml:space="preserve">[-0.098, -0.003]</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0.295</w:t>
            </w:r>
          </w:p>
        </w:tc>
        <w:tc>
          <w:tcPr/>
          <w:p>
            <w:pPr>
              <w:pStyle w:val="Compact"/>
              <w:jc w:val="right"/>
            </w:pPr>
            <w:r>
              <w:t xml:space="preserve">0.023</w:t>
            </w:r>
          </w:p>
        </w:tc>
        <w:tc>
          <w:tcPr/>
          <w:p>
            <w:pPr>
              <w:pStyle w:val="Compact"/>
              <w:jc w:val="center"/>
            </w:pPr>
            <w:r>
              <w:t xml:space="preserve">[0.250, 0.341]</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-0.070</w:t>
            </w:r>
          </w:p>
        </w:tc>
        <w:tc>
          <w:tcPr/>
          <w:p>
            <w:pPr>
              <w:pStyle w:val="Compact"/>
              <w:jc w:val="right"/>
            </w:pPr>
            <w:r>
              <w:t xml:space="preserve">0.021</w:t>
            </w:r>
          </w:p>
        </w:tc>
        <w:tc>
          <w:tcPr/>
          <w:p>
            <w:pPr>
              <w:pStyle w:val="Compact"/>
              <w:jc w:val="center"/>
            </w:pPr>
            <w:r>
              <w:t xml:space="preserve">[-0.112, -0.028]</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0.047</w:t>
            </w:r>
          </w:p>
        </w:tc>
        <w:tc>
          <w:tcPr/>
          <w:p>
            <w:pPr>
              <w:pStyle w:val="Compact"/>
              <w:jc w:val="right"/>
            </w:pPr>
            <w:r>
              <w:t xml:space="preserve">0.023</w:t>
            </w:r>
          </w:p>
        </w:tc>
        <w:tc>
          <w:tcPr/>
          <w:p>
            <w:pPr>
              <w:pStyle w:val="Compact"/>
              <w:jc w:val="center"/>
            </w:pPr>
            <w:r>
              <w:t xml:space="preserve">[0.001, 0.092]</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-0.087</w:t>
            </w:r>
          </w:p>
        </w:tc>
        <w:tc>
          <w:tcPr/>
          <w:p>
            <w:pPr>
              <w:pStyle w:val="Compact"/>
              <w:jc w:val="right"/>
            </w:pPr>
            <w:r>
              <w:t xml:space="preserve">0.024</w:t>
            </w:r>
          </w:p>
        </w:tc>
        <w:tc>
          <w:tcPr/>
          <w:p>
            <w:pPr>
              <w:pStyle w:val="Compact"/>
              <w:jc w:val="center"/>
            </w:pPr>
            <w:r>
              <w:t xml:space="preserve">[-0.133, -0.040]</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-0.099</w:t>
            </w:r>
          </w:p>
        </w:tc>
        <w:tc>
          <w:tcPr/>
          <w:p>
            <w:pPr>
              <w:pStyle w:val="Compact"/>
              <w:jc w:val="right"/>
            </w:pPr>
            <w:r>
              <w:t xml:space="preserve">0.023</w:t>
            </w:r>
          </w:p>
        </w:tc>
        <w:tc>
          <w:tcPr/>
          <w:p>
            <w:pPr>
              <w:pStyle w:val="Compact"/>
              <w:jc w:val="center"/>
            </w:pPr>
            <w:r>
              <w:t xml:space="preserve">[-0.144, -0.053]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[-0.137, 0.052]</w:t>
            </w:r>
          </w:p>
        </w:tc>
        <w:tc>
          <w:tcPr/>
          <w:p>
            <w:pPr>
              <w:pStyle w:val="Compact"/>
              <w:jc w:val="right"/>
            </w:pPr>
            <w:r>
              <w:t xml:space="preserve">.375</w:t>
            </w:r>
          </w:p>
        </w:tc>
      </w:tr>
      <w:tr>
        <w:tc>
          <w:tcPr/>
          <w:p>
            <w:pPr>
              <w:pStyle w:val="Compact"/>
              <w:jc w:val="left"/>
            </w:pPr>
            <w:r>
              <w:t xml:space="preserve">feedback:IH_score</w:t>
            </w:r>
          </w:p>
        </w:tc>
        <w:tc>
          <w:tcPr/>
          <w:p>
            <w:pPr>
              <w:pStyle w:val="Compact"/>
              <w:jc w:val="right"/>
            </w:pPr>
            <w:r>
              <w:t xml:space="preserve">0.049</w:t>
            </w:r>
          </w:p>
        </w:tc>
        <w:tc>
          <w:tcPr/>
          <w:p>
            <w:pPr>
              <w:pStyle w:val="Compact"/>
              <w:jc w:val="right"/>
            </w:pPr>
            <w:r>
              <w:t xml:space="preserve">0.033</w:t>
            </w:r>
          </w:p>
        </w:tc>
        <w:tc>
          <w:tcPr/>
          <w:p>
            <w:pPr>
              <w:pStyle w:val="Compact"/>
              <w:jc w:val="center"/>
            </w:pPr>
            <w:r>
              <w:t xml:space="preserve">[-0.014, 0.113]</w:t>
            </w:r>
          </w:p>
        </w:tc>
        <w:tc>
          <w:tcPr/>
          <w:p>
            <w:pPr>
              <w:pStyle w:val="Compact"/>
              <w:jc w:val="right"/>
            </w:pPr>
            <w:r>
              <w:t xml:space="preserve">.129</w:t>
            </w:r>
          </w:p>
        </w:tc>
      </w:tr>
      <w:tr>
        <w:tc>
          <w:tcPr/>
          <w:p>
            <w:pPr>
              <w:pStyle w:val="Compact"/>
              <w:jc w:val="left"/>
            </w:pPr>
            <w:r>
              <w:t xml:space="preserve">feedback:AOT_score</w:t>
            </w:r>
          </w:p>
        </w:tc>
        <w:tc>
          <w:tcPr/>
          <w:p>
            <w:pPr>
              <w:pStyle w:val="Compact"/>
              <w:jc w:val="right"/>
            </w:pPr>
            <w:r>
              <w:t xml:space="preserve">-0.074</w:t>
            </w:r>
          </w:p>
        </w:tc>
        <w:tc>
          <w:tcPr/>
          <w:p>
            <w:pPr>
              <w:pStyle w:val="Compact"/>
              <w:jc w:val="right"/>
            </w:pPr>
            <w:r>
              <w:t xml:space="preserve">0.031</w:t>
            </w:r>
          </w:p>
        </w:tc>
        <w:tc>
          <w:tcPr/>
          <w:p>
            <w:pPr>
              <w:pStyle w:val="Compact"/>
              <w:jc w:val="center"/>
            </w:pPr>
            <w:r>
              <w:t xml:space="preserve">[-0.135, -0.013]</w:t>
            </w:r>
          </w:p>
        </w:tc>
        <w:tc>
          <w:tcPr/>
          <w:p>
            <w:pPr>
              <w:pStyle w:val="Compact"/>
              <w:jc w:val="right"/>
            </w:pPr>
            <w:r>
              <w:t xml:space="preserve">.017</w:t>
            </w:r>
          </w:p>
        </w:tc>
      </w:tr>
      <w:tr>
        <w:tc>
          <w:tcPr/>
          <w:p>
            <w:pPr>
              <w:pStyle w:val="Compact"/>
              <w:jc w:val="left"/>
            </w:pPr>
            <w:r>
              <w:t xml:space="preserve">feedback:IC_HI</w:t>
            </w:r>
          </w:p>
        </w:tc>
        <w:tc>
          <w:tcPr/>
          <w:p>
            <w:pPr>
              <w:pStyle w:val="Compact"/>
              <w:jc w:val="right"/>
            </w:pPr>
            <w:r>
              <w:t xml:space="preserve">0.029</w:t>
            </w:r>
          </w:p>
        </w:tc>
        <w:tc>
          <w:tcPr/>
          <w:p>
            <w:pPr>
              <w:pStyle w:val="Compact"/>
              <w:jc w:val="right"/>
            </w:pPr>
            <w:r>
              <w:t xml:space="preserve">0.029</w:t>
            </w:r>
          </w:p>
        </w:tc>
        <w:tc>
          <w:tcPr/>
          <w:p>
            <w:pPr>
              <w:pStyle w:val="Compact"/>
              <w:jc w:val="center"/>
            </w:pPr>
            <w:r>
              <w:t xml:space="preserve">[-0.028, 0.086]</w:t>
            </w:r>
          </w:p>
        </w:tc>
        <w:tc>
          <w:tcPr/>
          <w:p>
            <w:pPr>
              <w:pStyle w:val="Compact"/>
              <w:jc w:val="right"/>
            </w:pPr>
            <w:r>
              <w:t xml:space="preserve">.326</w:t>
            </w:r>
          </w:p>
        </w:tc>
      </w:tr>
      <w:tr>
        <w:tc>
          <w:tcPr/>
          <w:p>
            <w:pPr>
              <w:pStyle w:val="Compact"/>
              <w:jc w:val="left"/>
            </w:pPr>
            <w:r>
              <w:t xml:space="preserve">feedback:IC_VI</w:t>
            </w:r>
          </w:p>
        </w:tc>
        <w:tc>
          <w:tcPr/>
          <w:p>
            <w:pPr>
              <w:pStyle w:val="Compact"/>
              <w:jc w:val="right"/>
            </w:pPr>
            <w:r>
              <w:t xml:space="preserve">0.013</w:t>
            </w:r>
          </w:p>
        </w:tc>
        <w:tc>
          <w:tcPr/>
          <w:p>
            <w:pPr>
              <w:pStyle w:val="Compact"/>
              <w:jc w:val="right"/>
            </w:pPr>
            <w:r>
              <w:t xml:space="preserve">0.032</w:t>
            </w:r>
          </w:p>
        </w:tc>
        <w:tc>
          <w:tcPr/>
          <w:p>
            <w:pPr>
              <w:pStyle w:val="Compact"/>
              <w:jc w:val="center"/>
            </w:pPr>
            <w:r>
              <w:t xml:space="preserve">[-0.049, 0.075]</w:t>
            </w:r>
          </w:p>
        </w:tc>
        <w:tc>
          <w:tcPr/>
          <w:p>
            <w:pPr>
              <w:pStyle w:val="Compact"/>
              <w:jc w:val="right"/>
            </w:pPr>
            <w:r>
              <w:t xml:space="preserve">.673</w:t>
            </w:r>
          </w:p>
        </w:tc>
      </w:tr>
      <w:tr>
        <w:tc>
          <w:tcPr/>
          <w:p>
            <w:pPr>
              <w:pStyle w:val="Compact"/>
              <w:jc w:val="left"/>
            </w:pPr>
            <w:r>
              <w:t xml:space="preserve">feedback:IC_HC</w:t>
            </w:r>
          </w:p>
        </w:tc>
        <w:tc>
          <w:tcPr/>
          <w:p>
            <w:pPr>
              <w:pStyle w:val="Compact"/>
              <w:jc w:val="right"/>
            </w:pPr>
            <w:r>
              <w:t xml:space="preserve">0.061</w:t>
            </w:r>
          </w:p>
        </w:tc>
        <w:tc>
          <w:tcPr/>
          <w:p>
            <w:pPr>
              <w:pStyle w:val="Compact"/>
              <w:jc w:val="right"/>
            </w:pPr>
            <w:r>
              <w:t xml:space="preserve">0.032</w:t>
            </w:r>
          </w:p>
        </w:tc>
        <w:tc>
          <w:tcPr/>
          <w:p>
            <w:pPr>
              <w:pStyle w:val="Compact"/>
              <w:jc w:val="center"/>
            </w:pPr>
            <w:r>
              <w:t xml:space="preserve">[-0.002, 0.124]</w:t>
            </w:r>
          </w:p>
        </w:tc>
        <w:tc>
          <w:tcPr/>
          <w:p>
            <w:pPr>
              <w:pStyle w:val="Compact"/>
              <w:jc w:val="right"/>
            </w:pPr>
            <w:r>
              <w:t xml:space="preserve">.056</w:t>
            </w:r>
          </w:p>
        </w:tc>
      </w:tr>
      <w:tr>
        <w:tc>
          <w:tcPr/>
          <w:p>
            <w:pPr>
              <w:pStyle w:val="Compact"/>
              <w:jc w:val="left"/>
            </w:pPr>
            <w:r>
              <w:t xml:space="preserve">feedback:IC_VC</w:t>
            </w:r>
          </w:p>
        </w:tc>
        <w:tc>
          <w:tcPr/>
          <w:p>
            <w:pPr>
              <w:pStyle w:val="Compact"/>
              <w:jc w:val="right"/>
            </w:pPr>
            <w:r>
              <w:t xml:space="preserve">0.066</w:t>
            </w:r>
          </w:p>
        </w:tc>
        <w:tc>
          <w:tcPr/>
          <w:p>
            <w:pPr>
              <w:pStyle w:val="Compact"/>
              <w:jc w:val="right"/>
            </w:pPr>
            <w:r>
              <w:t xml:space="preserve">0.032</w:t>
            </w:r>
          </w:p>
        </w:tc>
        <w:tc>
          <w:tcPr/>
          <w:p>
            <w:pPr>
              <w:pStyle w:val="Compact"/>
              <w:jc w:val="center"/>
            </w:pPr>
            <w:r>
              <w:t xml:space="preserve">[0.004, 0.128]</w:t>
            </w:r>
          </w:p>
        </w:tc>
        <w:tc>
          <w:tcPr/>
          <w:p>
            <w:pPr>
              <w:pStyle w:val="Compact"/>
              <w:jc w:val="right"/>
            </w:pPr>
            <w:r>
              <w:t xml:space="preserve">.038</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0.033</w:t>
            </w:r>
          </w:p>
        </w:tc>
        <w:tc>
          <w:tcPr/>
          <w:p>
            <w:pPr>
              <w:pStyle w:val="Compact"/>
              <w:jc w:val="center"/>
            </w:pPr>
            <w:r>
              <w:t xml:space="preserve">[-0.066, 0.065]</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-0.019</w:t>
            </w:r>
          </w:p>
        </w:tc>
        <w:tc>
          <w:tcPr/>
          <w:p>
            <w:pPr>
              <w:pStyle w:val="Compact"/>
              <w:jc w:val="right"/>
            </w:pPr>
            <w:r>
              <w:t xml:space="preserve">0.032</w:t>
            </w:r>
          </w:p>
        </w:tc>
        <w:tc>
          <w:tcPr/>
          <w:p>
            <w:pPr>
              <w:pStyle w:val="Compact"/>
              <w:jc w:val="center"/>
            </w:pPr>
            <w:r>
              <w:t xml:space="preserve">[-0.082, 0.043]</w:t>
            </w:r>
          </w:p>
        </w:tc>
        <w:tc>
          <w:tcPr/>
          <w:p>
            <w:pPr>
              <w:pStyle w:val="Compact"/>
              <w:jc w:val="right"/>
            </w:pPr>
            <w:r>
              <w:t xml:space="preserve">.550</w:t>
            </w:r>
          </w:p>
        </w:tc>
      </w:tr>
      <w:tr>
        <w:tc>
          <w:tcPr/>
          <w:p>
            <w:pPr>
              <w:pStyle w:val="Compact"/>
              <w:jc w:val="left"/>
            </w:pPr>
            <w:r>
              <w:t xml:space="preserve">justification:IC_HI</w:t>
            </w:r>
          </w:p>
        </w:tc>
        <w:tc>
          <w:tcPr/>
          <w:p>
            <w:pPr>
              <w:pStyle w:val="Compact"/>
              <w:jc w:val="right"/>
            </w:pPr>
            <w:r>
              <w:t xml:space="preserve">0.045</w:t>
            </w:r>
          </w:p>
        </w:tc>
        <w:tc>
          <w:tcPr/>
          <w:p>
            <w:pPr>
              <w:pStyle w:val="Compact"/>
              <w:jc w:val="right"/>
            </w:pPr>
            <w:r>
              <w:t xml:space="preserve">0.030</w:t>
            </w:r>
          </w:p>
        </w:tc>
        <w:tc>
          <w:tcPr/>
          <w:p>
            <w:pPr>
              <w:pStyle w:val="Compact"/>
              <w:jc w:val="center"/>
            </w:pPr>
            <w:r>
              <w:t xml:space="preserve">[-0.014, 0.103]</w:t>
            </w:r>
          </w:p>
        </w:tc>
        <w:tc>
          <w:tcPr/>
          <w:p>
            <w:pPr>
              <w:pStyle w:val="Compact"/>
              <w:jc w:val="right"/>
            </w:pPr>
            <w:r>
              <w:t xml:space="preserve">.135</w:t>
            </w:r>
          </w:p>
        </w:tc>
      </w:tr>
      <w:tr>
        <w:tc>
          <w:tcPr/>
          <w:p>
            <w:pPr>
              <w:pStyle w:val="Compact"/>
              <w:jc w:val="left"/>
            </w:pPr>
            <w:r>
              <w:t xml:space="preserve">justification:IC_VI</w:t>
            </w:r>
          </w:p>
        </w:tc>
        <w:tc>
          <w:tcPr/>
          <w:p>
            <w:pPr>
              <w:pStyle w:val="Compact"/>
              <w:jc w:val="right"/>
            </w:pPr>
            <w:r>
              <w:t xml:space="preserve">0.030</w:t>
            </w:r>
          </w:p>
        </w:tc>
        <w:tc>
          <w:tcPr/>
          <w:p>
            <w:pPr>
              <w:pStyle w:val="Compact"/>
              <w:jc w:val="right"/>
            </w:pPr>
            <w:r>
              <w:t xml:space="preserve">0.032</w:t>
            </w:r>
          </w:p>
        </w:tc>
        <w:tc>
          <w:tcPr/>
          <w:p>
            <w:pPr>
              <w:pStyle w:val="Compact"/>
              <w:jc w:val="center"/>
            </w:pPr>
            <w:r>
              <w:t xml:space="preserve">[-0.034, 0.093]</w:t>
            </w:r>
          </w:p>
        </w:tc>
        <w:tc>
          <w:tcPr/>
          <w:p>
            <w:pPr>
              <w:pStyle w:val="Compact"/>
              <w:jc w:val="right"/>
            </w:pPr>
            <w:r>
              <w:t xml:space="preserve">.355</w:t>
            </w:r>
          </w:p>
        </w:tc>
      </w:tr>
      <w:tr>
        <w:tc>
          <w:tcPr/>
          <w:p>
            <w:pPr>
              <w:pStyle w:val="Compact"/>
              <w:jc w:val="left"/>
            </w:pPr>
            <w:r>
              <w:t xml:space="preserve">justification:IC_HC</w:t>
            </w:r>
          </w:p>
        </w:tc>
        <w:tc>
          <w:tcPr/>
          <w:p>
            <w:pPr>
              <w:pStyle w:val="Compact"/>
              <w:jc w:val="right"/>
            </w:pPr>
            <w:r>
              <w:t xml:space="preserve">0.053</w:t>
            </w:r>
          </w:p>
        </w:tc>
        <w:tc>
          <w:tcPr/>
          <w:p>
            <w:pPr>
              <w:pStyle w:val="Compact"/>
              <w:jc w:val="right"/>
            </w:pPr>
            <w:r>
              <w:t xml:space="preserve">0.033</w:t>
            </w:r>
          </w:p>
        </w:tc>
        <w:tc>
          <w:tcPr/>
          <w:p>
            <w:pPr>
              <w:pStyle w:val="Compact"/>
              <w:jc w:val="center"/>
            </w:pPr>
            <w:r>
              <w:t xml:space="preserve">[-0.012, 0.117]</w:t>
            </w:r>
          </w:p>
        </w:tc>
        <w:tc>
          <w:tcPr/>
          <w:p>
            <w:pPr>
              <w:pStyle w:val="Compact"/>
              <w:jc w:val="right"/>
            </w:pPr>
            <w:r>
              <w:t xml:space="preserve">.110</w:t>
            </w:r>
          </w:p>
        </w:tc>
      </w:tr>
      <w:tr>
        <w:tc>
          <w:tcPr/>
          <w:p>
            <w:pPr>
              <w:pStyle w:val="Compact"/>
              <w:jc w:val="left"/>
            </w:pPr>
            <w:r>
              <w:t xml:space="preserve">justification:IC_VC</w:t>
            </w:r>
          </w:p>
        </w:tc>
        <w:tc>
          <w:tcPr/>
          <w:p>
            <w:pPr>
              <w:pStyle w:val="Compact"/>
              <w:jc w:val="right"/>
            </w:pPr>
            <w:r>
              <w:t xml:space="preserve">-0.015</w:t>
            </w:r>
          </w:p>
        </w:tc>
        <w:tc>
          <w:tcPr/>
          <w:p>
            <w:pPr>
              <w:pStyle w:val="Compact"/>
              <w:jc w:val="right"/>
            </w:pPr>
            <w:r>
              <w:t xml:space="preserve">0.032</w:t>
            </w:r>
          </w:p>
        </w:tc>
        <w:tc>
          <w:tcPr/>
          <w:p>
            <w:pPr>
              <w:pStyle w:val="Compact"/>
              <w:jc w:val="center"/>
            </w:pPr>
            <w:r>
              <w:t xml:space="preserve">[-0.079, 0.048]</w:t>
            </w:r>
          </w:p>
        </w:tc>
        <w:tc>
          <w:tcPr/>
          <w:p>
            <w:pPr>
              <w:pStyle w:val="Compact"/>
              <w:jc w:val="right"/>
            </w:pPr>
            <w:r>
              <w:t xml:space="preserve">.631</w:t>
            </w:r>
          </w:p>
        </w:tc>
      </w:tr>
      <w:tr>
        <w:tc>
          <w:tcPr/>
          <w:p>
            <w:pPr>
              <w:pStyle w:val="Compact"/>
              <w:jc w:val="left"/>
            </w:pPr>
            <w:r>
              <w:t xml:space="preserve">feedback:justification:IH_score</w:t>
            </w:r>
          </w:p>
        </w:tc>
        <w:tc>
          <w:tcPr/>
          <w:p>
            <w:pPr>
              <w:pStyle w:val="Compact"/>
              <w:jc w:val="right"/>
            </w:pPr>
            <w:r>
              <w:t xml:space="preserve">-0.020</w:t>
            </w:r>
          </w:p>
        </w:tc>
        <w:tc>
          <w:tcPr/>
          <w:p>
            <w:pPr>
              <w:pStyle w:val="Compact"/>
              <w:jc w:val="right"/>
            </w:pPr>
            <w:r>
              <w:t xml:space="preserve">0.047</w:t>
            </w:r>
          </w:p>
        </w:tc>
        <w:tc>
          <w:tcPr/>
          <w:p>
            <w:pPr>
              <w:pStyle w:val="Compact"/>
              <w:jc w:val="center"/>
            </w:pPr>
            <w:r>
              <w:t xml:space="preserve">[-0.111, 0.071]</w:t>
            </w:r>
          </w:p>
        </w:tc>
        <w:tc>
          <w:tcPr/>
          <w:p>
            <w:pPr>
              <w:pStyle w:val="Compact"/>
              <w:jc w:val="right"/>
            </w:pPr>
            <w:r>
              <w:t xml:space="preserve">.669</w:t>
            </w:r>
          </w:p>
        </w:tc>
      </w:tr>
      <w:tr>
        <w:tc>
          <w:tcPr/>
          <w:p>
            <w:pPr>
              <w:pStyle w:val="Compact"/>
              <w:jc w:val="left"/>
            </w:pPr>
            <w:r>
              <w:t xml:space="preserve">feedback:justification:AOT_score</w:t>
            </w:r>
          </w:p>
        </w:tc>
        <w:tc>
          <w:tcPr/>
          <w:p>
            <w:pPr>
              <w:pStyle w:val="Compact"/>
              <w:jc w:val="right"/>
            </w:pPr>
            <w:r>
              <w:t xml:space="preserve">0.099</w:t>
            </w:r>
          </w:p>
        </w:tc>
        <w:tc>
          <w:tcPr/>
          <w:p>
            <w:pPr>
              <w:pStyle w:val="Compact"/>
              <w:jc w:val="right"/>
            </w:pPr>
            <w:r>
              <w:t xml:space="preserve">0.045</w:t>
            </w:r>
          </w:p>
        </w:tc>
        <w:tc>
          <w:tcPr/>
          <w:p>
            <w:pPr>
              <w:pStyle w:val="Compact"/>
              <w:jc w:val="center"/>
            </w:pPr>
            <w:r>
              <w:t xml:space="preserve">[0.012, 0.187]</w:t>
            </w:r>
          </w:p>
        </w:tc>
        <w:tc>
          <w:tcPr/>
          <w:p>
            <w:pPr>
              <w:pStyle w:val="Compact"/>
              <w:jc w:val="right"/>
            </w:pPr>
            <w:r>
              <w:t xml:space="preserve">.026</w:t>
            </w:r>
          </w:p>
        </w:tc>
      </w:tr>
      <w:tr>
        <w:tc>
          <w:tcPr/>
          <w:p>
            <w:pPr>
              <w:pStyle w:val="Compact"/>
              <w:jc w:val="left"/>
            </w:pPr>
            <w:r>
              <w:t xml:space="preserve">feedback:justification:IC_HI</w:t>
            </w:r>
          </w:p>
        </w:tc>
        <w:tc>
          <w:tcPr/>
          <w:p>
            <w:pPr>
              <w:pStyle w:val="Compact"/>
              <w:jc w:val="right"/>
            </w:pPr>
            <w:r>
              <w:t xml:space="preserve">-0.015</w:t>
            </w:r>
          </w:p>
        </w:tc>
        <w:tc>
          <w:tcPr/>
          <w:p>
            <w:pPr>
              <w:pStyle w:val="Compact"/>
              <w:jc w:val="right"/>
            </w:pPr>
            <w:r>
              <w:t xml:space="preserve">0.042</w:t>
            </w:r>
          </w:p>
        </w:tc>
        <w:tc>
          <w:tcPr/>
          <w:p>
            <w:pPr>
              <w:pStyle w:val="Compact"/>
              <w:jc w:val="center"/>
            </w:pPr>
            <w:r>
              <w:t xml:space="preserve">[-0.096, 0.067]</w:t>
            </w:r>
          </w:p>
        </w:tc>
        <w:tc>
          <w:tcPr/>
          <w:p>
            <w:pPr>
              <w:pStyle w:val="Compact"/>
              <w:jc w:val="right"/>
            </w:pPr>
            <w:r>
              <w:t xml:space="preserve">.725</w:t>
            </w:r>
          </w:p>
        </w:tc>
      </w:tr>
      <w:tr>
        <w:tc>
          <w:tcPr/>
          <w:p>
            <w:pPr>
              <w:pStyle w:val="Compact"/>
              <w:jc w:val="left"/>
            </w:pPr>
            <w:r>
              <w:t xml:space="preserve">feedback:justification:IC_VI</w:t>
            </w:r>
          </w:p>
        </w:tc>
        <w:tc>
          <w:tcPr/>
          <w:p>
            <w:pPr>
              <w:pStyle w:val="Compact"/>
              <w:jc w:val="right"/>
            </w:pPr>
            <w:r>
              <w:t xml:space="preserve">-0.040</w:t>
            </w:r>
          </w:p>
        </w:tc>
        <w:tc>
          <w:tcPr/>
          <w:p>
            <w:pPr>
              <w:pStyle w:val="Compact"/>
              <w:jc w:val="right"/>
            </w:pPr>
            <w:r>
              <w:t xml:space="preserve">0.045</w:t>
            </w:r>
          </w:p>
        </w:tc>
        <w:tc>
          <w:tcPr/>
          <w:p>
            <w:pPr>
              <w:pStyle w:val="Compact"/>
              <w:jc w:val="center"/>
            </w:pPr>
            <w:r>
              <w:t xml:space="preserve">[-0.129, 0.048]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0.046</w:t>
            </w:r>
          </w:p>
        </w:tc>
        <w:tc>
          <w:tcPr/>
          <w:p>
            <w:pPr>
              <w:pStyle w:val="Compact"/>
              <w:jc w:val="center"/>
            </w:pPr>
            <w:r>
              <w:t xml:space="preserve">[-0.099, 0.080]</w:t>
            </w:r>
          </w:p>
        </w:tc>
        <w:tc>
          <w:tcPr/>
          <w:p>
            <w:pPr>
              <w:pStyle w:val="Compact"/>
              <w:jc w:val="right"/>
            </w:pPr>
            <w:r>
              <w:t xml:space="preserve">.837</w:t>
            </w:r>
          </w:p>
        </w:tc>
      </w:tr>
      <w:tr>
        <w:tc>
          <w:tcPr/>
          <w:p>
            <w:pPr>
              <w:pStyle w:val="Compact"/>
              <w:jc w:val="left"/>
            </w:pPr>
            <w:r>
              <w:t xml:space="preserve">feedback:justification:IC_VC</w:t>
            </w:r>
          </w:p>
        </w:tc>
        <w:tc>
          <w:tcPr/>
          <w:p>
            <w:pPr>
              <w:pStyle w:val="Compact"/>
              <w:jc w:val="right"/>
            </w:pPr>
            <w:r>
              <w:t xml:space="preserve">-0.051</w:t>
            </w:r>
          </w:p>
        </w:tc>
        <w:tc>
          <w:tcPr/>
          <w:p>
            <w:pPr>
              <w:pStyle w:val="Compact"/>
              <w:jc w:val="right"/>
            </w:pPr>
            <w:r>
              <w:t xml:space="preserve">0.045</w:t>
            </w:r>
          </w:p>
        </w:tc>
        <w:tc>
          <w:tcPr/>
          <w:p>
            <w:pPr>
              <w:pStyle w:val="Compact"/>
              <w:jc w:val="center"/>
            </w:pPr>
            <w:r>
              <w:t xml:space="preserve">[-0.140, 0.037]</w:t>
            </w:r>
          </w:p>
        </w:tc>
        <w:tc>
          <w:tcPr/>
          <w:p>
            <w:pPr>
              <w:pStyle w:val="Compact"/>
              <w:jc w:val="right"/>
            </w:pPr>
            <w:r>
              <w:t xml:space="preserve">.257</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8"/>
    <w:bookmarkStart w:id="39" w:name="community-and-student-sample-differences"/>
    <w:p>
      <w:pPr>
        <w:pStyle w:val="Heading3"/>
      </w:pPr>
      <w:r>
        <w:t xml:space="preserve">1.4.2 Community and Student Sample Differences</w:t>
      </w:r>
    </w:p>
    <w:bookmarkEnd w:id="39"/>
    <w:bookmarkStart w:id="40" w:name="X55d5bb31491588f7d81cfb0349cc27cc194710e"/>
    <w:p>
      <w:pPr>
        <w:pStyle w:val="Heading3"/>
      </w:pPr>
      <w:r>
        <w:t xml:space="preserve">1.4.3 Confidence Calibration and Intellectual Humility</w:t>
      </w:r>
    </w:p>
    <w:bookmarkEnd w:id="40"/>
    <w:bookmarkStart w:id="41" w:name="X13cb0db6799acf2b38da03d8f56d1157d0a7219"/>
    <w:p>
      <w:pPr>
        <w:pStyle w:val="Heading3"/>
      </w:pPr>
      <w:r>
        <w:t xml:space="preserve">1.4.4 Confidence Resolution and Intellectual Humility</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2026-08-12T12:58:32Z</dcterms:created>
  <dcterms:modified xsi:type="dcterms:W3CDTF">2026-08-12T12:58:32Z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2026-08-12</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