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openxmlformats.org/officeDocument/2006/relationships/custom-properties" Target="/docProps/custom.xml" Id="Ra519d88e9208495c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>
        <w:numPr>
          <w:ilvl w:val="0"/>
          <w:numId w:val="1"/>
        </w:numPr>
      </w:pPr>
      <w:bookmarkStart w:name="nl9q-1670979666926" w:id="2"/>
      <w:bookmarkEnd w:id="2"/>
      <w:r>
        <w:rPr/>
        <w:t>热稳定性测量方法不同会导致区间不同，这可能是比赛更关注排序而非绝对值的原因</w:t>
      </w:r>
    </w:p>
    <w:p>
      <w:pPr>
        <w:numPr>
          <w:ilvl w:val="0"/>
          <w:numId w:val="1"/>
        </w:numPr>
      </w:pPr>
      <w:bookmarkStart w:name="RHeg-1671004140456" w:id="3"/>
      <w:bookmarkEnd w:id="3"/>
      <w:r>
        <w:rPr/>
        <w:t>天然蛋白质大部分至少Tm大于30度</w:t>
      </w:r>
    </w:p>
    <w:p>
      <w:pPr>
        <w:numPr>
          <w:ilvl w:val="0"/>
          <w:numId w:val="1"/>
        </w:numPr>
      </w:pPr>
      <w:bookmarkStart w:name="KaQD-1671004165488" w:id="4"/>
      <w:bookmarkEnd w:id="4"/>
      <w:r>
        <w:rPr/>
        <w:t>每个物种的最适生长温度在该物种蛋白质Tm分布曲线左侧</w:t>
      </w:r>
    </w:p>
    <w:p>
      <w:pPr>
        <w:numPr>
          <w:ilvl w:val="0"/>
          <w:numId w:val="1"/>
        </w:numPr>
      </w:pPr>
      <w:bookmarkStart w:name="BMg7-1671072040048" w:id="5"/>
      <w:bookmarkEnd w:id="5"/>
      <w:r>
        <w:rPr/>
        <w:t>在细胞内和溶液中的蛋白质Tm值有相关性但不完全一致</w:t>
      </w:r>
    </w:p>
    <w:p>
      <w:pPr>
        <w:numPr>
          <w:ilvl w:val="0"/>
          <w:numId w:val="1"/>
        </w:numPr>
      </w:pPr>
      <w:bookmarkStart w:name="TtdV-1671082349247" w:id="6"/>
      <w:bookmarkEnd w:id="6"/>
      <w:r>
        <w:rPr/>
        <w:t>蛋白质序列长度与Tm值呈现弱负相关</w:t>
      </w:r>
    </w:p>
    <w:p>
      <w:pPr>
        <w:numPr>
          <w:ilvl w:val="0"/>
          <w:numId w:val="1"/>
        </w:numPr>
      </w:pPr>
      <w:bookmarkStart w:name="pxUS-1671085838129" w:id="7"/>
      <w:bookmarkEnd w:id="7"/>
      <w:r>
        <w:rPr>
          <w:b w:val="true"/>
          <w:color w:val="f33232"/>
        </w:rPr>
        <w:t>嗜热生物的Polar amino acid frequency(S, T, Y, N, Q)更低</w:t>
      </w:r>
    </w:p>
    <w:p>
      <w:pPr/>
      <w:bookmarkStart w:name="8IMO-1671086151954" w:id="8"/>
      <w:bookmarkEnd w:id="8"/>
      <w:r>
        <w:drawing>
          <wp:inline distT="0" distR="0" distB="0" distL="0">
            <wp:extent cx="5267325" cy="217866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VTx4-1671082366863" w:id="9"/>
      <w:bookmarkEnd w:id="9"/>
      <w:r>
        <w:rPr>
          <w:color w:val="000000"/>
        </w:rPr>
        <w:t>在骨架位置的hydrophobic amino acid 更高，可以增加Tm</w:t>
      </w:r>
    </w:p>
    <w:p>
      <w:pPr>
        <w:numPr>
          <w:ilvl w:val="0"/>
          <w:numId w:val="1"/>
        </w:numPr>
      </w:pPr>
      <w:bookmarkStart w:name="FW2E-1671086611425" w:id="10"/>
      <w:bookmarkEnd w:id="10"/>
      <w:r>
        <w:rPr>
          <w:color w:val="000000"/>
        </w:rPr>
        <w:t>Tm值跟二级结构（helix，strand）的比例没有太大关系</w:t>
      </w:r>
    </w:p>
    <w:p>
      <w:pPr>
        <w:numPr>
          <w:ilvl w:val="0"/>
          <w:numId w:val="1"/>
        </w:numPr>
      </w:pPr>
      <w:bookmarkStart w:name="NZDu-1671086774040" w:id="11"/>
      <w:bookmarkEnd w:id="11"/>
      <w:r>
        <w:rPr>
          <w:color w:val="000000"/>
        </w:rPr>
        <w:t>Disorder content跟Tm值呈弱负相关</w:t>
      </w:r>
    </w:p>
    <w:p>
      <w:pPr>
        <w:numPr>
          <w:ilvl w:val="0"/>
          <w:numId w:val="1"/>
        </w:numPr>
      </w:pPr>
      <w:bookmarkStart w:name="SbGH-1671086789733" w:id="12"/>
      <w:bookmarkEnd w:id="12"/>
      <w:r>
        <w:rPr>
          <w:color w:val="000000"/>
        </w:rPr>
        <w:t>蛋白质序列越保守，Tm值越保守</w:t>
      </w:r>
    </w:p>
    <w:p>
      <w:pPr/>
      <w:bookmarkStart w:name="1Amx-1671082367932" w:id="13"/>
      <w:bookmarkEnd w:id="13"/>
    </w:p>
    <w:p>
      <w:pPr/>
      <w:bookmarkStart w:name="5OdR-1670979666983" w:id="14"/>
      <w:bookmarkEnd w:id="14"/>
      <w:r>
        <w:rPr/>
        <w:t>Reference：</w:t>
      </w:r>
    </w:p>
    <w:p>
      <w:pPr>
        <w:numPr>
          <w:ilvl w:val="0"/>
          <w:numId w:val="2"/>
        </w:numPr>
      </w:pPr>
      <w:bookmarkStart w:name="2DgK-1670979671024" w:id="15"/>
      <w:bookmarkEnd w:id="15"/>
      <w:r>
        <w:rPr/>
        <w:t>Meltome atlas—thermal proteome stability across the tree of life, Nature Methods, 2020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2022-12-15T09:13:23Z</dcterms:created>
  <dc:creator>Apache POI</dc:creator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[DocID]=A3ED1056-DF99-4228-B70E-ACFCB6BC7E1C</vt:lpwstr>
  </op:property>
  <op:property fmtid="{D5CDD505-2E9C-101B-9397-08002B2CF9AE}" pid="3" name="_IPGFLOW_P-B6A6_E-0_CV-88520CEC_CN-D251718D">
    <vt:lpwstr>DPFPMK|3|50|1|0</vt:lpwstr>
  </op:property>
  <op:property fmtid="{D5CDD505-2E9C-101B-9397-08002B2CF9AE}" pid="4" name="_IPGFLOW_P-B6A6_E-1_FP-1_SP-1_CV-9687730_CN-366132F5">
    <vt:lpwstr>lnfm9FudvCpTc1iQT1FTq7ePZb4RvIhCCu00li6m0I/+ULQ3ZNLjxx1VW7e7afMuQiVgTpc/QuanlJT631u61fowc9jyu+/v5rsu4eoQQcUC4caB9hLzOoy9Kk9WihwbuWyB9l8nLTdShThwuGfMJyw3ZeyYswAFIZn7lH0LL4WsqCf9jv6q6vPK2d8XUG+24O2Fs29OUdT8TYnSwyeTF4wRDl7ti/u2qYefpGmp00SBKMZs2W5oWjwhqbRcY7a</vt:lpwstr>
  </op:property>
  <op:property fmtid="{D5CDD505-2E9C-101B-9397-08002B2CF9AE}" pid="5" name="_IPGFLOW_P-B6A6_E-1_FP-1_SP-2_CV-2E272540_CN-F2BE684C">
    <vt:lpwstr>uhA2CQTVeGTvs8XSFhQ0F+7kuUgIaYQKZ3ULNnw0sTI4mdIRRusbMHu5XISBA/sW0yYDA94fE+yMBIr0HNYxpXEmZZwwtUyPxFpyFAhcHygSQwsnzuAAMdVlYUrx2NLh1xHRb+1NfWykvNHqdyelpHnP1OMM7FaPR0fnsulFgTKFjSylgnW+p4JsBBsmlOQjmdWZkhCUtNlSUJIry/a1iZFhtkSYNv4OKGDIeXVcjIpZNjTpCSaLJJpcs11fn0C</vt:lpwstr>
  </op:property>
  <op:property fmtid="{D5CDD505-2E9C-101B-9397-08002B2CF9AE}" pid="6" name="_IPGFLOW_P-B6A6_E-1_FP-1_SP-3_CV-8B0136A9_CN-28A92B0F">
    <vt:lpwstr>lWp2Wv5f5onwh3Vmb054HCVwcALG4oPFufbuSrt/kpKdQ=</vt:lpwstr>
  </op:property>
  <op:property fmtid="{D5CDD505-2E9C-101B-9397-08002B2CF9AE}" pid="7" name="_IPGFLOW_P-B6A6_E-0_FP-1_CV-B304EA30_CN-76A2608">
    <vt:lpwstr>DPSPMK|3|556|3|0</vt:lpwstr>
  </op:property>
  <op:property fmtid="{D5CDD505-2E9C-101B-9397-08002B2CF9AE}" pid="8" name="_IPGLAB_P-B6A6_E-1_CV-E1D237AE_CN-652AE6E2">
    <vt:lpwstr>ORs81SLulxEILGA0vhfNwe2jBSfMpNj8FE8SXPDMTtI=</vt:lpwstr>
  </op:property>
</op:Properties>
</file>