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7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7"/>
        <w:gridCol w:w="9450"/>
      </w:tblGrid>
      <w:tr>
        <w:tblPrEx>
          <w:shd w:val="clear" w:color="auto" w:fill="auto"/>
        </w:tblPrEx>
        <w:trPr>
          <w:trHeight w:val="777" w:hRule="atLeast"/>
        </w:trPr>
        <w:tc>
          <w:tcPr>
            <w:tcW w:type="dxa" w:w="976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title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                        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</w:rPr>
              <w:t xml:space="preserve">         </w:t>
            </w:r>
            <w:r>
              <w:rPr>
                <w:rFonts w:ascii="Arial Unicode MS" w:cs="Arial Unicode MS" w:hAnsi="Arial Unicode MS" w:eastAsia="Helvetica" w:hint="eastAsia"/>
                <w:b w:val="1"/>
                <w:bCs w:val="1"/>
                <w:color w:val="489bc9"/>
                <w:rtl w:val="0"/>
                <w:lang w:val="zh-CN" w:eastAsia="zh-CN"/>
              </w:rPr>
              <w:t>张尧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/>
                <w:rtl w:val="0"/>
                <w:lang w:val="zh-CN" w:eastAsia="zh-CN"/>
              </w:rPr>
              <w:t xml:space="preserve"> </w:t>
            </w:r>
            <w:r>
              <w:rPr>
                <w:rFonts w:ascii="Times"/>
                <w:sz w:val="20"/>
                <w:szCs w:val="20"/>
                <w:rtl w:val="0"/>
                <w:lang w:val="zh-CN" w:eastAsia="zh-CN"/>
              </w:rPr>
              <w:t xml:space="preserve">       </w:t>
            </w:r>
            <w:r>
              <w:rPr>
                <w:rFonts w:ascii="Times"/>
                <w:sz w:val="20"/>
                <w:szCs w:val="20"/>
                <w:rtl w:val="0"/>
                <w:lang w:val="en-US"/>
              </w:rPr>
              <w:t xml:space="preserve">     </w:t>
            </w:r>
            <w:r>
              <w:rPr>
                <w:rFonts w:eastAsia="Times" w:hint="eastAsia"/>
                <w:b w:val="1"/>
                <w:bCs w:val="1"/>
                <w:sz w:val="20"/>
                <w:szCs w:val="20"/>
                <w:rtl w:val="0"/>
                <w:lang w:val="zh-CN" w:eastAsia="zh-CN"/>
              </w:rPr>
              <w:t xml:space="preserve">手机 </w:t>
            </w:r>
            <w:r>
              <w:rPr>
                <w:rFonts w:eastAsia="Times" w:hint="eastAsia"/>
                <w:sz w:val="20"/>
                <w:szCs w:val="20"/>
                <w:rtl w:val="0"/>
                <w:lang w:val="zh-CN" w:eastAsia="zh-CN"/>
              </w:rPr>
              <w:t>：</w:t>
            </w:r>
            <w:r>
              <w:rPr>
                <w:rFonts w:ascii="Times"/>
                <w:sz w:val="20"/>
                <w:szCs w:val="20"/>
                <w:rtl w:val="0"/>
              </w:rPr>
              <w:t xml:space="preserve">+1 510-753-7287 </w:t>
            </w:r>
            <w:r>
              <w:rPr>
                <w:rFonts w:ascii="Times"/>
                <w:sz w:val="20"/>
                <w:szCs w:val="20"/>
                <w:rtl w:val="0"/>
                <w:lang w:val="zh-CN" w:eastAsia="zh-CN"/>
              </w:rPr>
              <w:t xml:space="preserve">  </w:t>
            </w:r>
            <w:r>
              <w:rPr>
                <w:rFonts w:ascii="Times"/>
                <w:b w:val="1"/>
                <w:bCs w:val="1"/>
                <w:sz w:val="20"/>
                <w:szCs w:val="20"/>
                <w:rtl w:val="0"/>
              </w:rPr>
              <w:t>E-mail</w:t>
            </w:r>
            <w:r>
              <w:rPr>
                <w:rFonts w:ascii="Times"/>
                <w:sz w:val="20"/>
                <w:szCs w:val="20"/>
                <w:rtl w:val="0"/>
              </w:rPr>
              <w:t xml:space="preserve">: </w:t>
            </w:r>
            <w:hyperlink r:id="rId4" w:history="1">
              <w:r>
                <w:rPr>
                  <w:rStyle w:val="Hyperlink.0"/>
                  <w:rFonts w:ascii="Times"/>
                  <w:sz w:val="20"/>
                  <w:szCs w:val="20"/>
                  <w:u w:val="none"/>
                  <w:rtl w:val="0"/>
                  <w:lang w:val="en-US"/>
                </w:rPr>
                <w:t>psyyz10@163.com</w:t>
              </w:r>
            </w:hyperlink>
            <w:r>
              <w:rPr>
                <w:rFonts w:ascii="Times"/>
                <w:sz w:val="20"/>
                <w:szCs w:val="20"/>
                <w:rtl w:val="0"/>
                <w:lang w:val="en-US"/>
              </w:rPr>
              <w:t xml:space="preserve">  </w:t>
            </w:r>
            <w:r>
              <w:rPr>
                <w:rFonts w:eastAsia="Times" w:hint="eastAsia"/>
                <w:b w:val="1"/>
                <w:bCs w:val="1"/>
                <w:sz w:val="20"/>
                <w:szCs w:val="20"/>
                <w:rtl w:val="0"/>
                <w:lang w:val="zh-CN" w:eastAsia="zh-CN"/>
              </w:rPr>
              <w:t>个人主页：</w:t>
            </w:r>
            <w:r>
              <w:rPr>
                <w:rFonts w:ascii="Times"/>
                <w:sz w:val="20"/>
                <w:szCs w:val="20"/>
                <w:rtl w:val="0"/>
              </w:rPr>
              <w:t>psyyz10.github.io/about/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767"/>
            <w:gridSpan w:val="2"/>
            <w:tcBorders>
              <w:top w:val="nil"/>
              <w:left w:val="nil"/>
              <w:bottom w:val="single" w:color="489bc9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eastAsia="Helvetica" w:hint="eastAsia"/>
                <w:b w:val="1"/>
                <w:bCs w:val="1"/>
                <w:color w:val="489bc9"/>
                <w:sz w:val="26"/>
                <w:szCs w:val="26"/>
                <w:rtl w:val="0"/>
              </w:rPr>
              <w:t>教育背景</w:t>
            </w:r>
          </w:p>
        </w:tc>
      </w:tr>
      <w:tr>
        <w:tblPrEx>
          <w:shd w:val="clear" w:color="auto" w:fill="auto"/>
        </w:tblPrEx>
        <w:trPr>
          <w:trHeight w:val="518" w:hRule="atLeast"/>
        </w:trPr>
        <w:tc>
          <w:tcPr>
            <w:tcW w:type="dxa" w:w="9767"/>
            <w:gridSpan w:val="2"/>
            <w:tcBorders>
              <w:top w:val="single" w:color="489bc9" w:sz="2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b w:val="1"/>
                <w:bCs w:val="1"/>
                <w:rtl w:val="0"/>
                <w:lang w:val="ja-JP" w:eastAsia="ja-JP"/>
              </w:rPr>
              <w:t xml:space="preserve">牛津大学 （世界排名前五）                                                                                                        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  <w:lang w:val="zh-CN" w:eastAsia="zh-CN"/>
              </w:rPr>
              <w:t xml:space="preserve">      </w:t>
            </w:r>
            <w:r>
              <w:rPr>
                <w:rFonts w:ascii="Arial Unicode MS" w:cs="Arial Unicode MS" w:hAnsi="Arial Unicode MS" w:eastAsia="Helvetica" w:hint="eastAsia"/>
                <w:b w:val="1"/>
                <w:bCs w:val="1"/>
                <w:rtl w:val="0"/>
                <w:lang w:val="ja-JP" w:eastAsia="ja-JP"/>
              </w:rPr>
              <w:t>牛津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" w:hint="eastAsia"/>
                <w:b w:val="1"/>
                <w:bCs w:val="1"/>
                <w:rtl w:val="0"/>
                <w:lang w:val="zh-CN" w:eastAsia="zh-CN"/>
              </w:rPr>
              <w:t>英国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 xml:space="preserve">计算机科学硕士，机器学习 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rtl w:val="0"/>
              </w:rPr>
              <w:t xml:space="preserve">GPA: 3.7/4.0  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rtl w:val="0"/>
                <w:lang w:val="zh-CN" w:eastAsia="zh-CN"/>
              </w:rPr>
              <w:t xml:space="preserve">                                                                            </w:t>
            </w:r>
            <w:r>
              <w:rPr>
                <w:rFonts w:ascii="Helvetica" w:cs="Arial Unicode MS" w:hAnsi="Arial Unicode MS" w:eastAsia="Arial Unicode MS"/>
                <w:rtl w:val="0"/>
              </w:rPr>
              <w:t>2014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/</w:t>
            </w:r>
            <w:r>
              <w:rPr>
                <w:rFonts w:ascii="Helvetica" w:cs="Arial Unicode MS" w:hAnsi="Arial Unicode MS" w:eastAsia="Arial Unicode MS"/>
                <w:rtl w:val="0"/>
                <w:lang w:val="zh-CN" w:eastAsia="zh-CN"/>
              </w:rPr>
              <w:t>10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–</w:t>
            </w:r>
            <w:r>
              <w:rPr>
                <w:rFonts w:ascii="Helvetica" w:cs="Arial Unicode MS" w:hAnsi="Arial Unicode MS" w:eastAsia="Arial Unicode MS"/>
                <w:rtl w:val="0"/>
              </w:rPr>
              <w:t>2015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/11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976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zh-CN" w:eastAsia="zh-CN"/>
              </w:rPr>
              <w:t xml:space="preserve">诺丁汉大学（世界排名前百）                                                                                                  </w:t>
            </w:r>
            <w:r>
              <w:rPr>
                <w:b w:val="1"/>
                <w:bCs w:val="1"/>
                <w:rtl w:val="0"/>
                <w:lang w:val="zh-CN" w:eastAsia="zh-CN"/>
              </w:rPr>
              <w:t xml:space="preserve">      </w:t>
            </w:r>
            <w:r>
              <w:rPr>
                <w:b w:val="1"/>
                <w:bCs w:val="1"/>
                <w:rtl w:val="0"/>
                <w:lang w:val="zh-CN" w:eastAsia="zh-CN"/>
              </w:rPr>
              <w:t>诺丁汉</w:t>
            </w:r>
            <w:r>
              <w:rPr>
                <w:b w:val="1"/>
                <w:bCs w:val="1"/>
                <w:rtl w:val="0"/>
              </w:rPr>
              <w:t xml:space="preserve">, </w:t>
            </w:r>
            <w:r>
              <w:rPr>
                <w:b w:val="1"/>
                <w:bCs w:val="1"/>
                <w:rtl w:val="0"/>
                <w:lang w:val="zh-CN" w:eastAsia="zh-CN"/>
              </w:rPr>
              <w:t>英国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计算机科学学士，</w:t>
            </w:r>
            <w:r>
              <w:rPr>
                <w:rFonts w:ascii="Arial Unicode MS" w:cs="Arial Unicode MS" w:hAnsi="Arial Unicode MS" w:eastAsia="Helvetica" w:hint="eastAsia"/>
                <w:b w:val="1"/>
                <w:bCs w:val="1"/>
                <w:rtl w:val="0"/>
                <w:lang w:val="ja-JP" w:eastAsia="ja-JP"/>
              </w:rPr>
              <w:t>一等学位，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rtl w:val="0"/>
              </w:rPr>
              <w:t>GPA: 3.8/4.0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</w:t>
            </w:r>
            <w:r>
              <w:rPr>
                <w:rFonts w:ascii="Arial Unicode MS" w:cs="Arial Unicode MS" w:hAnsi="Arial Unicode MS" w:eastAsia="Helvetica" w:hint="eastAsia"/>
                <w:b w:val="1"/>
                <w:bCs w:val="1"/>
                <w:rtl w:val="0"/>
                <w:lang w:val="zh-TW" w:eastAsia="zh-TW"/>
              </w:rPr>
              <w:t>排名</w:t>
            </w:r>
            <w:r>
              <w:rPr>
                <w:rFonts w:ascii="Helvetica" w:cs="Arial Unicode MS" w:hAnsi="Arial Unicode MS" w:eastAsia="Arial Unicode MS"/>
                <w:rtl w:val="0"/>
              </w:rPr>
              <w:t>:</w:t>
            </w:r>
            <w:r>
              <w:rPr>
                <w:rStyle w:val="Italic"/>
                <w:rFonts w:ascii="Helvetica" w:cs="Arial Unicode MS" w:hAnsi="Arial Unicode MS" w:eastAsia="Arial Unicode MS"/>
                <w:rtl w:val="0"/>
              </w:rPr>
              <w:t xml:space="preserve"> 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rtl w:val="0"/>
              </w:rPr>
              <w:t>5/180</w:t>
            </w:r>
            <w:r>
              <w:rPr>
                <w:rStyle w:val="Italic"/>
                <w:rFonts w:ascii="Helvetica" w:cs="Arial Unicode MS" w:hAnsi="Arial Unicode MS" w:eastAsia="Arial Unicode MS"/>
                <w:rtl w:val="0"/>
              </w:rPr>
              <w:t xml:space="preserve">  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                                               </w:t>
            </w:r>
            <w:r>
              <w:rPr>
                <w:rFonts w:ascii="Helvetica" w:cs="Arial Unicode MS" w:hAnsi="Arial Unicode MS" w:eastAsia="Arial Unicode MS"/>
                <w:rtl w:val="0"/>
                <w:lang w:val="zh-CN" w:eastAsia="zh-CN"/>
              </w:rPr>
              <w:t xml:space="preserve">  </w:t>
            </w:r>
            <w:r>
              <w:rPr>
                <w:rFonts w:ascii="Helvetica" w:cs="Arial Unicode MS" w:hAnsi="Arial Unicode MS" w:eastAsia="Arial Unicode MS"/>
                <w:rtl w:val="0"/>
              </w:rPr>
              <w:t>2010/10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－</w:t>
            </w:r>
            <w:r>
              <w:rPr>
                <w:rFonts w:ascii="Helvetica" w:cs="Arial Unicode MS" w:hAnsi="Arial Unicode MS" w:eastAsia="Arial Unicode MS"/>
                <w:rtl w:val="0"/>
              </w:rPr>
              <w:t>2014/06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767"/>
            <w:gridSpan w:val="2"/>
            <w:tcBorders>
              <w:top w:val="nil"/>
              <w:left w:val="nil"/>
              <w:bottom w:val="single" w:color="489bc9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eastAsia="Helvetica" w:hint="eastAsia"/>
                <w:b w:val="1"/>
                <w:bCs w:val="1"/>
                <w:color w:val="489bc9"/>
                <w:sz w:val="26"/>
                <w:szCs w:val="26"/>
                <w:rtl w:val="0"/>
              </w:rPr>
              <w:t>工作经验</w:t>
            </w:r>
          </w:p>
        </w:tc>
      </w:tr>
      <w:tr>
        <w:tblPrEx>
          <w:shd w:val="clear" w:color="auto" w:fill="auto"/>
        </w:tblPrEx>
        <w:trPr>
          <w:trHeight w:val="518" w:hRule="atLeast"/>
        </w:trPr>
        <w:tc>
          <w:tcPr>
            <w:tcW w:type="dxa" w:w="9767"/>
            <w:gridSpan w:val="2"/>
            <w:tcBorders>
              <w:top w:val="single" w:color="489bc9" w:sz="2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b w:val="1"/>
                <w:bCs w:val="1"/>
                <w:rtl w:val="0"/>
                <w:lang w:val="zh-CN" w:eastAsia="zh-CN"/>
              </w:rPr>
              <w:t>兼职软件工程师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开发组</w:t>
            </w:r>
            <w:r>
              <w:rPr>
                <w:rFonts w:ascii="Helvetica" w:cs="Arial Unicode MS" w:hAnsi="Arial Unicode MS" w:eastAsia="Arial Unicode MS"/>
                <w:rtl w:val="0"/>
                <w:lang w:val="de-DE"/>
              </w:rPr>
              <w:t>, EASA Software</w:t>
            </w:r>
            <w:r>
              <w:rPr>
                <w:rFonts w:ascii="Arial Unicode MS" w:cs="Arial Unicode MS" w:hAnsi="Arial Unicode MS" w:eastAsia="Helvetica" w:hint="eastAsia"/>
                <w:rtl w:val="0"/>
                <w:lang w:val="ja-JP" w:eastAsia="ja-JP"/>
              </w:rPr>
              <w:t xml:space="preserve">，牛津                                                                  </w:t>
            </w:r>
            <w:r>
              <w:rPr>
                <w:rFonts w:ascii="Helvetica" w:cs="Arial Unicode MS" w:hAnsi="Arial Unicode MS" w:eastAsia="Arial Unicode MS"/>
                <w:rtl w:val="0"/>
                <w:lang w:val="zh-CN" w:eastAsia="zh-CN"/>
              </w:rPr>
              <w:t xml:space="preserve">     </w:t>
            </w:r>
            <w:r>
              <w:rPr>
                <w:rFonts w:ascii="Helvetica" w:cs="Arial Unicode MS" w:hAnsi="Arial Unicode MS" w:eastAsia="Arial Unicode MS"/>
                <w:rtl w:val="0"/>
              </w:rPr>
              <w:t>2015/2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–</w:t>
            </w:r>
            <w:r>
              <w:rPr>
                <w:rFonts w:ascii="Helvetica" w:cs="Arial Unicode MS" w:hAnsi="Arial Unicode MS" w:eastAsia="Arial Unicode MS"/>
                <w:rtl w:val="0"/>
              </w:rPr>
              <w:t>2015/6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从事于一个快速编写发布网络应用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把</w:t>
            </w:r>
            <w:r>
              <w:rPr>
                <w:rFonts w:ascii="Helvetica" w:cs="Arial Unicode MS" w:hAnsi="Arial Unicode MS" w:eastAsia="Arial Unicode MS"/>
                <w:rtl w:val="0"/>
              </w:rPr>
              <w:t>Matlab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和</w:t>
            </w:r>
            <w:r>
              <w:rPr>
                <w:rFonts w:ascii="Helvetica" w:cs="Arial Unicode MS" w:hAnsi="Arial Unicode MS" w:eastAsia="Arial Unicode MS"/>
                <w:rtl w:val="0"/>
              </w:rPr>
              <w:t>Excel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的程序转自动化为网络应用的一个</w:t>
            </w:r>
            <w:r>
              <w:rPr>
                <w:rFonts w:ascii="Helvetica" w:cs="Arial Unicode MS" w:hAnsi="Arial Unicode MS" w:eastAsia="Arial Unicode MS"/>
                <w:rtl w:val="0"/>
              </w:rPr>
              <w:t>J2EE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TW" w:eastAsia="zh-TW"/>
              </w:rPr>
              <w:t>的平台</w:t>
            </w:r>
          </w:p>
        </w:tc>
      </w:tr>
      <w:tr>
        <w:tblPrEx>
          <w:shd w:val="clear" w:color="auto" w:fill="auto"/>
        </w:tblPrEx>
        <w:trPr>
          <w:trHeight w:val="737" w:hRule="atLeast"/>
        </w:trPr>
        <w:tc>
          <w:tcPr>
            <w:tcW w:type="dxa" w:w="3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 xml:space="preserve">把 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SOAP 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 xml:space="preserve">网络服务 从 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Axis 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 xml:space="preserve">迁移到 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</w:rPr>
              <w:t>JAX-WS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 xml:space="preserve">升级 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EASA 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服务从一个单系统到分布式系统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同时测试和</w:t>
            </w:r>
            <w:r>
              <w:rPr>
                <w:rFonts w:ascii="Helvetica" w:cs="Arial Unicode MS" w:hAnsi="Arial Unicode MS" w:eastAsia="Arial Unicode MS"/>
                <w:rtl w:val="0"/>
              </w:rPr>
              <w:t>bug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修改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用 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</w:rPr>
              <w:t>Java, JSP, JFS, Hibernate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976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b w:val="1"/>
                <w:bCs w:val="1"/>
                <w:rtl w:val="0"/>
                <w:lang w:val="zh-CN" w:eastAsia="zh-CN"/>
              </w:rPr>
              <w:t>助理研究员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，诺丁汉大学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智能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 xml:space="preserve">建模和分析研究组，诺丁汉                                                   </w:t>
            </w:r>
            <w:r>
              <w:rPr>
                <w:rFonts w:ascii="Helvetica" w:cs="Arial Unicode MS" w:hAnsi="Arial Unicode MS" w:eastAsia="Arial Unicode MS"/>
                <w:rtl w:val="0"/>
                <w:lang w:val="zh-CN" w:eastAsia="zh-CN"/>
              </w:rPr>
              <w:t xml:space="preserve">     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 </w:t>
            </w:r>
            <w:r>
              <w:rPr>
                <w:rFonts w:ascii="Helvetica" w:cs="Arial Unicode MS" w:hAnsi="Arial Unicode MS" w:eastAsia="Arial Unicode MS"/>
                <w:rtl w:val="0"/>
              </w:rPr>
              <w:t>2014/7</w:t>
            </w:r>
            <w:r>
              <w:rPr>
                <w:rFonts w:ascii="Arial Unicode MS" w:cs="Arial Unicode MS" w:hAnsi="Helvetica" w:eastAsia="Arial Unicode MS" w:hint="default"/>
                <w:rtl w:val="0"/>
                <w:lang w:val="zh-CN" w:eastAsia="zh-CN"/>
              </w:rPr>
              <w:t>–</w:t>
            </w:r>
            <w:r>
              <w:rPr>
                <w:rFonts w:ascii="Helvetica" w:cs="Arial Unicode MS" w:hAnsi="Arial Unicode MS" w:eastAsia="Arial Unicode MS"/>
                <w:rtl w:val="0"/>
              </w:rPr>
              <w:t>2014/9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制作了一个程序来自动识别和标注，糖尿病病人得心脏病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的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风险因素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3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5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 xml:space="preserve">操作在一个存放很大的糖尿病病人医疗纪录的数据集 </w:t>
            </w:r>
            <w:r>
              <w:rPr>
                <w:rFonts w:ascii="Helvetica" w:cs="Arial Unicode MS" w:hAnsi="Arial Unicode MS" w:eastAsia="Arial Unicode MS"/>
                <w:rtl w:val="0"/>
              </w:rPr>
              <w:t>(10 GB)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</w:rPr>
              <w:t>Java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和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  <w:lang w:val="en-US"/>
              </w:rPr>
              <w:t>Python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解决</w:t>
            </w:r>
            <w:r>
              <w:rPr>
                <w:rFonts w:ascii="Arial Unicode MS" w:cs="Arial Unicode MS" w:hAnsi="Arial Unicode MS" w:eastAsia="Helvetica" w:hint="eastAsia"/>
                <w:b w:val="1"/>
                <w:bCs w:val="1"/>
                <w:rtl w:val="0"/>
                <w:lang w:val="zh-CN" w:eastAsia="zh-CN"/>
              </w:rPr>
              <w:t>自然语言处理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有关的任务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(</w:t>
            </w:r>
            <w:r>
              <w:rPr>
                <w:rFonts w:ascii="Helvetica" w:cs="Arial Unicode MS" w:hAnsi="Arial Unicode MS" w:eastAsia="Arial Unicode MS"/>
                <w:rtl w:val="0"/>
                <w:lang w:val="zh-CN" w:eastAsia="zh-CN"/>
              </w:rPr>
              <w:t>NLP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取得了</w:t>
            </w:r>
            <w:r>
              <w:rPr>
                <w:rFonts w:ascii="Helvetica" w:cs="Arial Unicode MS" w:hAnsi="Arial Unicode MS" w:eastAsia="Arial Unicode MS"/>
                <w:rtl w:val="0"/>
              </w:rPr>
              <w:t>84%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的准确率</w:t>
            </w:r>
            <w:r>
              <w:rPr>
                <w:rFonts w:ascii="Helvetica" w:cs="Arial Unicode MS" w:hAnsi="Arial Unicode MS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976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b w:val="1"/>
                <w:bCs w:val="1"/>
                <w:rtl w:val="0"/>
                <w:lang w:val="zh-CN" w:eastAsia="zh-CN"/>
              </w:rPr>
              <w:t>开发者实习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 xml:space="preserve">宁波诺丁汉大学，中国                                                                                     </w:t>
            </w:r>
            <w:r>
              <w:rPr>
                <w:rFonts w:ascii="Helvetica" w:cs="Arial Unicode MS" w:hAnsi="Arial Unicode MS" w:eastAsia="Arial Unicode MS"/>
                <w:rtl w:val="0"/>
                <w:lang w:val="zh-CN" w:eastAsia="zh-CN"/>
              </w:rPr>
              <w:t xml:space="preserve">      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 2013/6--2013/8 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和一个团队一起做一个优化宁波港口货运运输的项目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3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7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开发了一个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给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司机的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  <w:lang w:val="en-US"/>
              </w:rPr>
              <w:t>Android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客户端和一个运输管理的网站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Arial Unicode MS" w:eastAsia="Helvetica" w:hint="eastAsia"/>
                <w:rtl w:val="0"/>
                <w:lang w:val="zh-TW" w:eastAsia="zh-TW"/>
              </w:rPr>
              <w:t>功能包括</w:t>
            </w:r>
            <w:r>
              <w:rPr>
                <w:rFonts w:ascii="Helvetica" w:cs="Arial Unicode MS" w:hAnsi="Arial Unicode MS" w:eastAsia="Arial Unicode MS"/>
                <w:rtl w:val="0"/>
              </w:rPr>
              <w:t>GPS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定位，车辆跟踪，任务分派，每日报告等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767"/>
            <w:gridSpan w:val="2"/>
            <w:tcBorders>
              <w:top w:val="nil"/>
              <w:left w:val="nil"/>
              <w:bottom w:val="single" w:color="489bc9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eastAsia="Helvetica" w:hint="eastAsia"/>
                <w:b w:val="1"/>
                <w:bCs w:val="1"/>
                <w:color w:val="489bc9"/>
                <w:sz w:val="26"/>
                <w:szCs w:val="26"/>
                <w:rtl w:val="0"/>
              </w:rPr>
              <w:t>项目</w:t>
            </w:r>
          </w:p>
        </w:tc>
      </w:tr>
      <w:tr>
        <w:tblPrEx>
          <w:shd w:val="clear" w:color="auto" w:fill="auto"/>
        </w:tblPrEx>
        <w:trPr>
          <w:trHeight w:val="518" w:hRule="atLeast"/>
        </w:trPr>
        <w:tc>
          <w:tcPr>
            <w:tcW w:type="dxa" w:w="9767"/>
            <w:gridSpan w:val="2"/>
            <w:tcBorders>
              <w:top w:val="single" w:color="489bc9" w:sz="2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  <w:lang w:val="en-US"/>
              </w:rPr>
              <w:t>Java, C++, Matlab, Python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和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</w:rPr>
              <w:t>J2EE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等制作了有用的工具和网站，项目数量</w:t>
            </w:r>
            <w:r>
              <w:rPr>
                <w:rFonts w:ascii="Helvetica" w:cs="Arial Unicode MS" w:hAnsi="Arial Unicode MS" w:eastAsia="Arial Unicode MS"/>
                <w:rtl w:val="0"/>
              </w:rPr>
              <w:t>10+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。详细信息请参考项目列表，链接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 </w:t>
            </w:r>
            <w:hyperlink r:id="rId5" w:history="1">
              <w:r>
                <w:rPr>
                  <w:rStyle w:val="Hyperlink.1"/>
                  <w:rFonts w:ascii="Helvetica" w:cs="Arial Unicode MS" w:hAnsi="Arial Unicode MS" w:eastAsia="Arial Unicode MS"/>
                  <w:i w:val="1"/>
                  <w:iCs w:val="1"/>
                  <w:color w:val="489bc9"/>
                  <w:u w:val="none"/>
                  <w:rtl w:val="0"/>
                  <w:lang w:val="en-US"/>
                </w:rPr>
                <w:t>http://psyyz10.github.io/projects/</w:t>
              </w:r>
            </w:hyperlink>
            <w:r>
              <w:rPr>
                <w:rFonts w:ascii="Helvetica" w:cs="Arial Unicode MS" w:hAnsi="Arial Unicode MS" w:eastAsia="Arial Unicode MS"/>
                <w:rtl w:val="0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199" w:hRule="atLeast"/>
        </w:trPr>
        <w:tc>
          <w:tcPr>
            <w:tcW w:type="dxa" w:w="976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eastAsia="Helvetica" w:hint="eastAsia"/>
                <w:b w:val="1"/>
                <w:bCs w:val="1"/>
                <w:rtl w:val="0"/>
              </w:rPr>
              <w:t>饭团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3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9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饭团是一个正在开发中的移动社交网络应用，它可以简化线下的组团约一起吃饭的过程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正在和一个小团队一起开发第一个发布版本， 开发应用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</w:rPr>
              <w:t>Ionic, AngularJS, Node.js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和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</w:rPr>
              <w:t>Gulp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等技术</w:t>
            </w:r>
            <w:r>
              <w:rPr>
                <w:rFonts w:ascii="Helvetica" w:cs="Arial Unicode MS" w:hAnsi="Arial Unicode MS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76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zh-CN" w:eastAsia="zh-CN"/>
              </w:rPr>
              <w:t xml:space="preserve">用深度学习做股票预测 </w:t>
            </w:r>
            <w:r>
              <w:rPr>
                <w:b w:val="1"/>
                <w:bCs w:val="1"/>
                <w:rtl w:val="0"/>
              </w:rPr>
              <w:t>(</w:t>
            </w:r>
            <w:r>
              <w:rPr>
                <w:b w:val="1"/>
                <w:bCs w:val="1"/>
                <w:rtl w:val="0"/>
                <w:lang w:val="zh-CN" w:eastAsia="zh-CN"/>
              </w:rPr>
              <w:t>硕士论文</w:t>
            </w:r>
            <w:r>
              <w:rPr>
                <w:b w:val="1"/>
                <w:bCs w:val="1"/>
                <w:rtl w:val="0"/>
              </w:rPr>
              <w:t>) -</w:t>
            </w:r>
            <w:r>
              <w:rPr>
                <w:b w:val="1"/>
                <w:bCs w:val="1"/>
                <w:rtl w:val="0"/>
                <w:lang w:val="zh-CN" w:eastAsia="zh-CN"/>
              </w:rPr>
              <w:t>研究生一等荣誉论文</w:t>
            </w:r>
            <w:r>
              <w:rPr>
                <w:b w:val="1"/>
                <w:bCs w:val="1"/>
                <w:rtl w:val="0"/>
                <w:lang w:val="zh-CN" w:eastAsia="zh-CN"/>
              </w:rPr>
              <w:t xml:space="preserve"> （</w:t>
            </w:r>
            <w:hyperlink r:id="rId6" w:history="1">
              <w:r>
                <w:rPr>
                  <w:rStyle w:val="Link"/>
                  <w:b w:val="1"/>
                  <w:bCs w:val="1"/>
                  <w:rtl w:val="0"/>
                  <w:lang w:val="en-US"/>
                </w:rPr>
                <w:t>链接</w:t>
              </w:r>
            </w:hyperlink>
            <w:r>
              <w:rPr>
                <w:b w:val="1"/>
                <w:bCs w:val="1"/>
                <w:rtl w:val="0"/>
                <w:lang w:val="zh-CN" w:eastAsia="zh-CN"/>
              </w:rPr>
              <w:t>）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3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1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提出了一个用金融报告通过深度学习来预测股票走势是的方法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  <w:lang w:val="en-US"/>
              </w:rPr>
              <w:t>Python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和一些列函数库如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  <w:lang w:val="en-US"/>
              </w:rPr>
              <w:t>Numpy, NLTK, Theano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和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  <w:lang w:val="en-US"/>
              </w:rPr>
              <w:t>Sklearn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开发。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取得了在</w:t>
            </w:r>
            <w:r>
              <w:rPr>
                <w:rFonts w:ascii="Arial Unicode MS" w:cs="Arial Unicode MS" w:hAnsi="Arial Unicode MS" w:eastAsia="Helvetica" w:hint="eastAsia"/>
                <w:b w:val="1"/>
                <w:bCs w:val="1"/>
                <w:rtl w:val="0"/>
                <w:lang w:val="zh-CN" w:eastAsia="zh-CN"/>
              </w:rPr>
              <w:t>牛津大学计算机系的学生中的高排名分数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76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eastAsia="Helvetica" w:hint="eastAsia"/>
                <w:b w:val="1"/>
                <w:bCs w:val="1"/>
                <w:rtl w:val="0"/>
              </w:rPr>
              <w:t xml:space="preserve">植物疾病诊断应用 </w:t>
            </w:r>
            <w:r>
              <w:rPr>
                <w:rFonts w:ascii="Helvetica"/>
                <w:b w:val="1"/>
                <w:bCs w:val="1"/>
                <w:rtl w:val="0"/>
              </w:rPr>
              <w:t>(</w:t>
            </w:r>
            <w:r>
              <w:rPr>
                <w:rFonts w:eastAsia="Helvetica" w:hint="eastAsia"/>
                <w:b w:val="1"/>
                <w:bCs w:val="1"/>
                <w:rtl w:val="0"/>
              </w:rPr>
              <w:t>本科论文</w:t>
            </w:r>
            <w:r>
              <w:rPr>
                <w:rFonts w:ascii="Helvetica"/>
                <w:b w:val="1"/>
                <w:bCs w:val="1"/>
                <w:rtl w:val="0"/>
              </w:rPr>
              <w:t xml:space="preserve">) - </w:t>
            </w:r>
            <w:r>
              <w:rPr>
                <w:rFonts w:eastAsia="Helvetica" w:hint="eastAsia"/>
                <w:b w:val="1"/>
                <w:bCs w:val="1"/>
                <w:rtl w:val="0"/>
              </w:rPr>
              <w:t>本科一等荣誉论文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3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4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开发了一个安卓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手机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应用，通过拍照叶片表面来来自动识别植物疾病</w:t>
            </w:r>
          </w:p>
          <w:p>
            <w:pPr>
              <w:pStyle w:val="Table Style 2"/>
              <w:numPr>
                <w:ilvl w:val="0"/>
                <w:numId w:val="15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应用</w:t>
            </w:r>
            <w:r>
              <w:rPr>
                <w:rFonts w:ascii="Arial Unicode MS" w:cs="Arial Unicode MS" w:hAnsi="Arial Unicode MS" w:eastAsia="Helvetica" w:hint="eastAsia"/>
                <w:b w:val="1"/>
                <w:bCs w:val="1"/>
                <w:rtl w:val="0"/>
                <w:lang w:val="zh-CN" w:eastAsia="zh-CN"/>
              </w:rPr>
              <w:t>计算机视觉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和</w:t>
            </w:r>
            <w:r>
              <w:rPr>
                <w:rFonts w:ascii="Arial Unicode MS" w:cs="Arial Unicode MS" w:hAnsi="Arial Unicode MS" w:eastAsia="Helvetica" w:hint="eastAsia"/>
                <w:b w:val="1"/>
                <w:bCs w:val="1"/>
                <w:rtl w:val="0"/>
                <w:lang w:val="zh-CN" w:eastAsia="zh-CN"/>
              </w:rPr>
              <w:t>机器学习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技术，主要编程语言是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</w:rPr>
              <w:t>Matlab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和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</w:rPr>
              <w:t>Java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76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eastAsia="Helvetica" w:hint="eastAsia"/>
                <w:b w:val="1"/>
                <w:bCs w:val="1"/>
                <w:rtl w:val="0"/>
              </w:rPr>
              <w:t xml:space="preserve">一个移动拍卖系统 </w:t>
            </w:r>
            <w:r>
              <w:rPr>
                <w:rFonts w:ascii="Helvetica"/>
                <w:b w:val="1"/>
                <w:bCs w:val="1"/>
                <w:rtl w:val="0"/>
              </w:rPr>
              <w:t xml:space="preserve">- </w:t>
            </w:r>
            <w:r>
              <w:rPr>
                <w:rFonts w:eastAsia="Helvetica" w:hint="eastAsia"/>
                <w:b w:val="1"/>
                <w:bCs w:val="1"/>
                <w:rtl w:val="0"/>
              </w:rPr>
              <w:t>一等成绩</w:t>
            </w:r>
          </w:p>
        </w:tc>
      </w:tr>
      <w:tr>
        <w:tblPrEx>
          <w:shd w:val="clear" w:color="auto" w:fill="auto"/>
        </w:tblPrEx>
        <w:trPr>
          <w:trHeight w:val="691" w:hRule="atLeast"/>
        </w:trPr>
        <w:tc>
          <w:tcPr>
            <w:tcW w:type="dxa" w:w="3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6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在一个团队里，作为一个</w:t>
            </w:r>
            <w:r>
              <w:rPr>
                <w:rFonts w:ascii="Arial Unicode MS" w:cs="Arial Unicode MS" w:hAnsi="Arial Unicode MS" w:eastAsia="Helvetica" w:hint="eastAsia"/>
                <w:b w:val="1"/>
                <w:bCs w:val="1"/>
                <w:rtl w:val="0"/>
                <w:lang w:val="zh-CN" w:eastAsia="zh-CN"/>
              </w:rPr>
              <w:t>技术领导者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和主要程序员</w:t>
            </w:r>
          </w:p>
          <w:p>
            <w:pPr>
              <w:pStyle w:val="Table Style 2"/>
              <w:numPr>
                <w:ilvl w:val="0"/>
                <w:numId w:val="17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</w:t>
            </w:r>
            <w:r>
              <w:rPr>
                <w:rFonts w:ascii="Helvetica" w:cs="Arial Unicode MS" w:hAnsi="Arial Unicode MS" w:eastAsia="Arial Unicode MS"/>
                <w:b w:val="1"/>
                <w:bCs w:val="1"/>
                <w:rtl w:val="0"/>
              </w:rPr>
              <w:t>J2EE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建立了一个完备的网上竞拍和购物的移动系统</w:t>
            </w:r>
          </w:p>
          <w:p>
            <w:pPr>
              <w:pStyle w:val="Table Style 2"/>
              <w:numPr>
                <w:ilvl w:val="0"/>
                <w:numId w:val="18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开发算法如代理竞标，物品推荐，和</w:t>
            </w:r>
            <w:r>
              <w:rPr>
                <w:rFonts w:ascii="Helvetica" w:cs="Arial Unicode MS" w:hAnsi="Arial Unicode MS" w:eastAsia="Arial Unicode MS"/>
                <w:rtl w:val="0"/>
              </w:rPr>
              <w:t>P2P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网络声誉管理等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767"/>
            <w:gridSpan w:val="2"/>
            <w:tcBorders>
              <w:top w:val="nil"/>
              <w:left w:val="nil"/>
              <w:bottom w:val="single" w:color="489bc9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eastAsia="Helvetica" w:hint="eastAsia"/>
                <w:color w:val="489bc9"/>
                <w:sz w:val="26"/>
                <w:szCs w:val="26"/>
                <w:rtl w:val="0"/>
              </w:rPr>
              <w:t>荣誉和奖项</w:t>
            </w:r>
          </w:p>
        </w:tc>
      </w:tr>
      <w:tr>
        <w:tblPrEx>
          <w:shd w:val="clear" w:color="auto" w:fill="auto"/>
        </w:tblPrEx>
        <w:trPr>
          <w:trHeight w:val="518" w:hRule="atLeast"/>
        </w:trPr>
        <w:tc>
          <w:tcPr>
            <w:tcW w:type="dxa" w:w="9767"/>
            <w:gridSpan w:val="2"/>
            <w:tcBorders>
              <w:top w:val="single" w:color="489bc9" w:sz="2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zh-CN" w:eastAsia="zh-CN"/>
              </w:rPr>
              <w:t>学术高度成就奖学金</w:t>
            </w:r>
            <w:r>
              <w:rPr>
                <w:b w:val="1"/>
                <w:bCs w:val="1"/>
                <w:rtl w:val="0"/>
                <w:lang w:val="zh-CN" w:eastAsia="zh-CN"/>
              </w:rPr>
              <w:t xml:space="preserve">                                                                                                                      </w:t>
            </w:r>
            <w:r>
              <w:rPr>
                <w:b w:val="1"/>
                <w:bCs w:val="1"/>
                <w:rtl w:val="0"/>
              </w:rPr>
              <w:t>2012-2013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奖给诺丁汉大学计算机系所有学生中，成绩排在前十名</w:t>
            </w:r>
            <w:r>
              <w:rPr>
                <w:rFonts w:ascii="Helvetica" w:cs="Arial Unicode MS" w:hAnsi="Arial Unicode MS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在</w:t>
            </w:r>
            <w:r>
              <w:rPr>
                <w:rFonts w:ascii="Helvetica" w:cs="Arial Unicode MS" w:hAnsi="Arial Unicode MS" w:eastAsia="Arial Unicode MS"/>
                <w:rtl w:val="0"/>
              </w:rPr>
              <w:t>180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人中</w:t>
            </w:r>
            <w:r>
              <w:rPr>
                <w:rFonts w:ascii="Helvetica" w:cs="Arial Unicode MS" w:hAnsi="Arial Unicode MS" w:eastAsia="Arial Unicode MS"/>
                <w:rtl w:val="0"/>
              </w:rPr>
              <w:t>)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的学生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976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zh-CN" w:eastAsia="zh-CN"/>
              </w:rPr>
              <w:t>院长</w:t>
            </w:r>
            <w:r>
              <w:rPr>
                <w:b w:val="1"/>
                <w:bCs w:val="1"/>
                <w:rtl w:val="0"/>
                <w:lang w:val="zh-CN" w:eastAsia="zh-CN"/>
              </w:rPr>
              <w:t>学术成就奖学金</w:t>
            </w:r>
            <w:r>
              <w:rPr>
                <w:b w:val="1"/>
                <w:bCs w:val="1"/>
                <w:rtl w:val="0"/>
                <w:lang w:val="zh-CN" w:eastAsia="zh-CN"/>
              </w:rPr>
              <w:t xml:space="preserve">                                                                                                                      </w:t>
            </w:r>
            <w:r>
              <w:rPr>
                <w:b w:val="1"/>
                <w:bCs w:val="1"/>
                <w:rtl w:val="0"/>
              </w:rPr>
              <w:t>2011-2012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奖给诺丁汉大学计算机系，成绩在前</w:t>
            </w:r>
            <w:r>
              <w:rPr>
                <w:rFonts w:ascii="Helvetica" w:cs="Arial Unicode MS" w:hAnsi="Arial Unicode MS" w:eastAsia="Arial Unicode MS"/>
                <w:rtl w:val="0"/>
              </w:rPr>
              <w:t>15%</w:t>
            </w:r>
            <w:r>
              <w:rPr>
                <w:rFonts w:ascii="Arial Unicode MS" w:cs="Arial Unicode MS" w:hAnsi="Arial Unicode MS" w:eastAsia="Helvetica" w:hint="eastAsia"/>
                <w:rtl w:val="0"/>
                <w:lang w:val="zh-CN" w:eastAsia="zh-CN"/>
              </w:rPr>
              <w:t>的学生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767"/>
            <w:gridSpan w:val="2"/>
            <w:tcBorders>
              <w:top w:val="nil"/>
              <w:left w:val="nil"/>
              <w:bottom w:val="single" w:color="489bc9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eastAsia="Helvetica" w:hint="eastAsia"/>
                <w:b w:val="1"/>
                <w:bCs w:val="1"/>
                <w:color w:val="489bc9"/>
                <w:sz w:val="26"/>
                <w:szCs w:val="26"/>
                <w:rtl w:val="0"/>
              </w:rPr>
              <w:t>专业技能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9767"/>
            <w:gridSpan w:val="2"/>
            <w:tcBorders>
              <w:top w:val="single" w:color="489bc9" w:sz="2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b w:val="1"/>
                <w:bCs w:val="1"/>
                <w:rtl w:val="0"/>
                <w:lang w:val="zh-CN" w:eastAsia="zh-CN"/>
              </w:rPr>
              <w:t>专业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：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Java, Haskell         </w:t>
            </w:r>
            <w:r>
              <w:rPr>
                <w:rFonts w:ascii="Arial Unicode MS" w:cs="Arial Unicode MS" w:hAnsi="Arial Unicode MS" w:eastAsia="Helvetica" w:hint="eastAsia"/>
                <w:b w:val="1"/>
                <w:bCs w:val="1"/>
                <w:rtl w:val="0"/>
                <w:lang w:val="zh-CN" w:eastAsia="zh-CN"/>
              </w:rPr>
              <w:t>熟练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： 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Python, MatLab, JSP, C/C++, Latex, MySQL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76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" w:hint="eastAsia"/>
                <w:b w:val="1"/>
                <w:bCs w:val="1"/>
                <w:rtl w:val="0"/>
                <w:lang w:val="zh-CN" w:eastAsia="zh-CN"/>
              </w:rPr>
              <w:t>有过操作经验：</w:t>
            </w:r>
            <w:r>
              <w:rPr>
                <w:rFonts w:ascii="Helvetica" w:cs="Arial Unicode MS" w:hAnsi="Arial Unicode MS" w:eastAsia="Arial Unicode MS"/>
                <w:rtl w:val="0"/>
                <w:lang w:val="fr-FR"/>
              </w:rPr>
              <w:t xml:space="preserve"> AngularJS, R, JavaScript, CSS/Sass, Coq, OpenGL, Node.js, Android, Torch</w:t>
            </w:r>
          </w:p>
        </w:tc>
      </w:tr>
    </w:tbl>
    <w:p>
      <w:pPr>
        <w:pStyle w:val="Body"/>
        <w:bidi w:val="0"/>
      </w:pPr>
    </w:p>
    <w:sectPr>
      <w:headerReference w:type="default" r:id="rId7"/>
      <w:footerReference w:type="default" r:id="rId8"/>
      <w:pgSz w:w="11906" w:h="16838" w:orient="portrait"/>
      <w:pgMar w:top="0" w:right="0" w:bottom="0" w:left="1080" w:header="187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8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9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0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sz w:val="20"/>
      <w:szCs w:val="20"/>
      <w:u w:val="no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Italic">
    <w:name w:val="Italic"/>
    <w:rPr>
      <w:rFonts w:ascii="Times New Roman" w:cs="Arial Unicode MS" w:hAnsi="Arial Unicode MS" w:eastAsia="Arial Unicode MS"/>
      <w:b w:val="0"/>
      <w:bCs w:val="0"/>
      <w:i w:val="1"/>
      <w:iCs w:val="1"/>
    </w:rPr>
  </w:style>
  <w:style w:type="numbering" w:styleId="Bullet">
    <w:name w:val="Bullet"/>
    <w:next w:val="Bullet"/>
    <w:pPr>
      <w:numPr>
        <w:numId w:val="1"/>
      </w:numPr>
    </w:pPr>
  </w:style>
  <w:style w:type="character" w:styleId="Hyperlink.1">
    <w:name w:val="Hyperlink.1"/>
    <w:basedOn w:val="Link"/>
    <w:next w:val="Hyperlink.1"/>
    <w:rPr>
      <w:i w:val="1"/>
      <w:iCs w:val="1"/>
      <w:color w:val="489bc9"/>
      <w:u w:val="no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psyyz10@163.com" TargetMode="External"/><Relationship Id="rId5" Type="http://schemas.openxmlformats.org/officeDocument/2006/relationships/hyperlink" Target="http://psyyz10.github.io/projects/" TargetMode="External"/><Relationship Id="rId6" Type="http://schemas.openxmlformats.org/officeDocument/2006/relationships/hyperlink" Target="http://psyyz10.github.io/about/Dissertation-YaoZhang.pd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