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E2EC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健壮性分析</w:t>
      </w:r>
    </w:p>
    <w:p w14:paraId="135E08D6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出售商品</w:t>
      </w:r>
    </w:p>
    <w:p w14:paraId="518B084C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该用况的序列图如下：</w:t>
      </w:r>
    </w:p>
    <w:p w14:paraId="140EF2C6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315460" cy="2748915"/>
            <wp:effectExtent l="0" t="0" r="8890" b="13335"/>
            <wp:docPr id="1" name="图片 1" descr="出售商品-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出售商品-序列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8E6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用户选择“上架商品”操作后，个人工坊界面切换为商品编辑界面，以处理用户对商品信息的编辑操作。待用户完成编辑后，系统将商品信息保存到数据仓库中，以供其他用户查看。</w:t>
      </w:r>
    </w:p>
    <w:p w14:paraId="306E57A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在这一过程中：</w:t>
      </w:r>
    </w:p>
    <w:p w14:paraId="274A35BF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商品信息应该至少包含：商品ID、出售者ID、标题、详情、价格</w:t>
      </w:r>
    </w:p>
    <w:p w14:paraId="21055F35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用户可以编辑的商品信息应该至少包含：标题、详情、价格</w:t>
      </w:r>
    </w:p>
    <w:p w14:paraId="1FA49A6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由此得到如下类图：</w:t>
      </w:r>
    </w:p>
    <w:p w14:paraId="2A9F3FEB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493895" cy="3876675"/>
            <wp:effectExtent l="0" t="0" r="1905" b="9525"/>
            <wp:docPr id="5" name="图片 5" descr="出售商品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出售商品-类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AA3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购买商品</w:t>
      </w:r>
    </w:p>
    <w:p w14:paraId="0A3BD722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该用况的序列图如下：</w:t>
      </w:r>
    </w:p>
    <w:p w14:paraId="54F0E79F">
      <w:pPr>
        <w:numPr>
          <w:ilvl w:val="0"/>
          <w:numId w:val="0"/>
        </w:numPr>
        <w:jc w:val="center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drawing>
          <wp:inline distT="0" distB="0" distL="114300" distR="114300">
            <wp:extent cx="5271770" cy="2881630"/>
            <wp:effectExtent l="0" t="0" r="5080" b="13970"/>
            <wp:docPr id="3" name="图片 3" descr="购买商品-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购买商品-序列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5D3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选择“查看商品”操作后，交易中心界面切换为商品详情界面，用户可在该界面中查看商品的详细信息。用户选择“支付”操作后，商品详情界面跳转到支付界面。待用户在支付界面完成支付后，系统生成订单。</w:t>
      </w:r>
    </w:p>
    <w:p w14:paraId="5BB1A42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在这一过程中：</w:t>
      </w:r>
    </w:p>
    <w:p w14:paraId="70257E5C">
      <w:pPr>
        <w:numPr>
          <w:ilvl w:val="0"/>
          <w:numId w:val="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商品详情界面展示的商品信息应该至少包含：标题、详情、价格</w:t>
      </w:r>
    </w:p>
    <w:p w14:paraId="1D93BD6B">
      <w:pPr>
        <w:numPr>
          <w:ilvl w:val="0"/>
          <w:numId w:val="3"/>
        </w:num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订单信息应该至少包含：订单ID、支付时间、商品名称、商户名称</w:t>
      </w:r>
    </w:p>
    <w:p w14:paraId="63F8E15D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由此得到如下类图：</w:t>
      </w:r>
    </w:p>
    <w:p w14:paraId="7E7B70B8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8595" cy="3505200"/>
            <wp:effectExtent l="0" t="0" r="8255" b="0"/>
            <wp:docPr id="6" name="图片 6" descr="购买商品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购买商品-类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2563A1"/>
    <w:multiLevelType w:val="singleLevel"/>
    <w:tmpl w:val="862563A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F98222F"/>
    <w:multiLevelType w:val="singleLevel"/>
    <w:tmpl w:val="1F98222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198EBCD"/>
    <w:multiLevelType w:val="singleLevel"/>
    <w:tmpl w:val="7198EB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55B47"/>
    <w:rsid w:val="360C7417"/>
    <w:rsid w:val="472710E1"/>
    <w:rsid w:val="621D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325</Characters>
  <Lines>0</Lines>
  <Paragraphs>0</Paragraphs>
  <TotalTime>35</TotalTime>
  <ScaleCrop>false</ScaleCrop>
  <LinksUpToDate>false</LinksUpToDate>
  <CharactersWithSpaces>325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2026-01-13T06:48:00Z</dcterms:created>
  <dc:creator>HP</dc:creator>
  <cp:lastModifiedBy>War丶Dragon</cp:lastModifiedBy>
  <dcterms:modified xsi:type="dcterms:W3CDTF">2026-01-13T09:42:38Z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eyJoZGlkIjoiYWU1MmY4NTcyNzQ0ZTc4MTU2OTdmZWM5NjExM2I3ZmEiLCJ1c2VySWQiOiIxNTQ3MjQ0OTA5In0=</vt:lpwstr>
  </property>
  <property fmtid="{D5CDD505-2E9C-101B-9397-08002B2CF9AE}" pid="4" name="ICV">
    <vt:lpwstr>2698749E55FF4CB0892BA80414D7BB0B_12</vt:lpwstr>
  </property>
</Properties>
</file>