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DE4CB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79" w:beforeLines="25"/>
        <w:jc w:val="center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交易系统用况文档</w:t>
      </w:r>
    </w:p>
    <w:p w14:paraId="683CC005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涉众与用户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5"/>
        <w:gridCol w:w="1417"/>
        <w:gridCol w:w="5540"/>
      </w:tblGrid>
      <w:tr w14:paraId="0242EB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5" w:type="dxa"/>
          </w:tcPr>
          <w:p w14:paraId="0DA1482C"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涉众类型</w:t>
            </w:r>
          </w:p>
        </w:tc>
        <w:tc>
          <w:tcPr>
            <w:tcW w:w="1417" w:type="dxa"/>
          </w:tcPr>
          <w:p w14:paraId="42F82A70"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涉众</w:t>
            </w:r>
          </w:p>
        </w:tc>
        <w:tc>
          <w:tcPr>
            <w:tcW w:w="5540" w:type="dxa"/>
          </w:tcPr>
          <w:p w14:paraId="6956F021"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简要描述</w:t>
            </w:r>
          </w:p>
        </w:tc>
      </w:tr>
      <w:tr w14:paraId="3E32BA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5" w:type="dxa"/>
            <w:vAlign w:val="center"/>
          </w:tcPr>
          <w:p w14:paraId="612F86DE">
            <w:pPr>
              <w:jc w:val="center"/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用户</w:t>
            </w:r>
          </w:p>
        </w:tc>
        <w:tc>
          <w:tcPr>
            <w:tcW w:w="1417" w:type="dxa"/>
          </w:tcPr>
          <w:p w14:paraId="1C0A5213">
            <w:pPr>
              <w:jc w:val="center"/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交易者</w:t>
            </w:r>
          </w:p>
        </w:tc>
        <w:tc>
          <w:tcPr>
            <w:tcW w:w="5540" w:type="dxa"/>
          </w:tcPr>
          <w:p w14:paraId="1A24C123">
            <w:pP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出售、购买画作的人</w:t>
            </w:r>
          </w:p>
        </w:tc>
      </w:tr>
      <w:tr w14:paraId="3BCFD9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5" w:type="dxa"/>
          </w:tcPr>
          <w:p w14:paraId="41563CD5">
            <w:pPr>
              <w:jc w:val="center"/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</w:pPr>
          </w:p>
        </w:tc>
        <w:tc>
          <w:tcPr>
            <w:tcW w:w="1417" w:type="dxa"/>
            <w:vAlign w:val="top"/>
          </w:tcPr>
          <w:p w14:paraId="4FF1E1DC">
            <w:pPr>
              <w:jc w:val="center"/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 w:cstheme="minorBidi"/>
                <w:b w:val="0"/>
                <w:bCs w:val="0"/>
                <w:kern w:val="2"/>
                <w:sz w:val="21"/>
                <w:szCs w:val="24"/>
                <w:vertAlign w:val="baseline"/>
                <w:lang w:val="en-US" w:eastAsia="zh-CN" w:bidi="ar-SA"/>
              </w:rPr>
              <w:t>交易系统</w:t>
            </w:r>
          </w:p>
        </w:tc>
        <w:tc>
          <w:tcPr>
            <w:tcW w:w="5540" w:type="dxa"/>
            <w:vAlign w:val="top"/>
          </w:tcPr>
          <w:p w14:paraId="22BDD4E7">
            <w:pP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 w:cstheme="minorBidi"/>
                <w:b w:val="0"/>
                <w:bCs w:val="0"/>
                <w:kern w:val="2"/>
                <w:sz w:val="21"/>
                <w:szCs w:val="24"/>
                <w:vertAlign w:val="baseline"/>
                <w:lang w:val="en-US" w:eastAsia="zh-CN" w:bidi="ar-SA"/>
              </w:rPr>
              <w:t>处理用户交易相关操作的系统</w:t>
            </w:r>
          </w:p>
        </w:tc>
      </w:tr>
    </w:tbl>
    <w:p w14:paraId="2E7E4EBA">
      <w:pPr>
        <w:rPr>
          <w:rFonts w:hint="default"/>
          <w:b/>
          <w:bCs/>
          <w:lang w:val="en-US" w:eastAsia="zh-CN"/>
        </w:rPr>
      </w:pPr>
    </w:p>
    <w:p w14:paraId="7F1195D2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术语表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5"/>
        <w:gridCol w:w="6957"/>
      </w:tblGrid>
      <w:tr w14:paraId="28DC4B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5" w:type="dxa"/>
          </w:tcPr>
          <w:p w14:paraId="1247B396"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名称</w:t>
            </w:r>
          </w:p>
        </w:tc>
        <w:tc>
          <w:tcPr>
            <w:tcW w:w="6957" w:type="dxa"/>
          </w:tcPr>
          <w:p w14:paraId="2C521DCA"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定义</w:t>
            </w:r>
          </w:p>
        </w:tc>
      </w:tr>
      <w:tr w14:paraId="129AAF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5" w:type="dxa"/>
            <w:vAlign w:val="center"/>
          </w:tcPr>
          <w:p w14:paraId="3992E888">
            <w:pPr>
              <w:jc w:val="center"/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画市</w:t>
            </w:r>
          </w:p>
        </w:tc>
        <w:tc>
          <w:tcPr>
            <w:tcW w:w="6957" w:type="dxa"/>
          </w:tcPr>
          <w:p w14:paraId="3B4E69FF">
            <w:pPr>
              <w:jc w:val="left"/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用户查看、购买他人画作的地方</w:t>
            </w:r>
          </w:p>
        </w:tc>
      </w:tr>
    </w:tbl>
    <w:p w14:paraId="67A16AEC">
      <w:pPr>
        <w:rPr>
          <w:rFonts w:hint="eastAsia"/>
          <w:b/>
          <w:bCs/>
          <w:lang w:val="en-US" w:eastAsia="zh-CN"/>
        </w:rPr>
      </w:pPr>
    </w:p>
    <w:p w14:paraId="02A30DBB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交易系统的用况图</w:t>
      </w:r>
    </w:p>
    <w:p w14:paraId="435BCBD6">
      <w:pPr>
        <w:jc w:val="center"/>
        <w:rPr>
          <w:rFonts w:hint="default"/>
          <w:b/>
          <w:bCs/>
          <w:lang w:val="en-US" w:eastAsia="zh-CN"/>
        </w:rPr>
      </w:pPr>
      <w:bookmarkStart w:id="0" w:name="_GoBack"/>
      <w:r>
        <w:rPr>
          <w:rFonts w:hint="default"/>
          <w:b/>
          <w:bCs/>
          <w:lang w:val="en-US" w:eastAsia="zh-CN"/>
        </w:rPr>
        <w:drawing>
          <wp:inline distT="0" distB="0" distL="114300" distR="114300">
            <wp:extent cx="5124450" cy="3324225"/>
            <wp:effectExtent l="0" t="0" r="0" b="9525"/>
            <wp:docPr id="1" name="图片 1" descr="交易系统-用况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交易系统-用况图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05A6E1B5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交易系统的主要用况</w:t>
      </w:r>
    </w:p>
    <w:p w14:paraId="262814BB">
      <w:pPr>
        <w:numPr>
          <w:ilvl w:val="0"/>
          <w:numId w:val="1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交易画作</w:t>
      </w:r>
    </w:p>
    <w:p w14:paraId="05CBD506">
      <w:pPr>
        <w:rPr>
          <w:rFonts w:hint="default"/>
          <w:b w:val="0"/>
          <w:bCs w:val="0"/>
          <w:lang w:val="en-US" w:eastAsia="zh-CN"/>
        </w:rPr>
      </w:pPr>
    </w:p>
    <w:p w14:paraId="2195529D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“交易画作”的用况描述</w:t>
      </w:r>
    </w:p>
    <w:p w14:paraId="7A54BA52">
      <w:pPr>
        <w:numPr>
          <w:ilvl w:val="0"/>
          <w:numId w:val="2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简要描述</w:t>
      </w:r>
    </w:p>
    <w:p w14:paraId="7AE8B4E7">
      <w:pPr>
        <w:ind w:firstLine="420" w:firstLineChars="0"/>
        <w:rPr>
          <w:rFonts w:hint="default"/>
          <w:b/>
          <w:bCs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该用况描述了交易者上架商品、下架商品、修改在售画作信息、购买画作的操作</w:t>
      </w:r>
    </w:p>
    <w:p w14:paraId="0294450C">
      <w:pPr>
        <w:numPr>
          <w:ilvl w:val="0"/>
          <w:numId w:val="2"/>
        </w:num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前置条件</w:t>
      </w:r>
    </w:p>
    <w:p w14:paraId="03AEAC68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840" w:leftChars="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交易者的互联网连接是有效的</w:t>
      </w:r>
    </w:p>
    <w:p w14:paraId="59E0F5AF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840" w:leftChars="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系统处于就绪状态</w:t>
      </w:r>
    </w:p>
    <w:p w14:paraId="7E607CA1">
      <w:pPr>
        <w:numPr>
          <w:ilvl w:val="0"/>
          <w:numId w:val="2"/>
        </w:num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基本流</w:t>
      </w:r>
    </w:p>
    <w:p w14:paraId="5D8CFD2D">
      <w:pPr>
        <w:numPr>
          <w:ilvl w:val="0"/>
          <w:numId w:val="4"/>
        </w:numPr>
        <w:ind w:left="840" w:left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当交易者想要交易画作时，启用该用况</w:t>
      </w:r>
    </w:p>
    <w:p w14:paraId="3251EDBA">
      <w:pPr>
        <w:numPr>
          <w:numId w:val="0"/>
        </w:numPr>
        <w:ind w:left="840" w:leftChars="0"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{进入画市}</w:t>
      </w:r>
    </w:p>
    <w:p w14:paraId="697410AE">
      <w:pPr>
        <w:numPr>
          <w:ilvl w:val="0"/>
          <w:numId w:val="4"/>
        </w:numPr>
        <w:ind w:left="840" w:left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交易者进入画市</w:t>
      </w:r>
    </w:p>
    <w:p w14:paraId="76569A10">
      <w:pPr>
        <w:numPr>
          <w:numId w:val="0"/>
        </w:numPr>
        <w:ind w:left="840" w:leftChars="0"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{上架画作}</w:t>
      </w:r>
    </w:p>
    <w:p w14:paraId="41793900">
      <w:pPr>
        <w:numPr>
          <w:ilvl w:val="0"/>
          <w:numId w:val="4"/>
        </w:numPr>
        <w:ind w:left="840" w:left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交易者选择</w:t>
      </w:r>
      <w:r>
        <w:rPr>
          <w:rFonts w:hint="eastAsia"/>
          <w:b/>
          <w:bCs/>
          <w:lang w:val="en-US" w:eastAsia="zh-CN"/>
        </w:rPr>
        <w:t>“上架画作”</w:t>
      </w:r>
      <w:r>
        <w:rPr>
          <w:rFonts w:hint="eastAsia"/>
          <w:b w:val="0"/>
          <w:bCs w:val="0"/>
          <w:lang w:val="en-US" w:eastAsia="zh-CN"/>
        </w:rPr>
        <w:t>操作</w:t>
      </w:r>
    </w:p>
    <w:p w14:paraId="52933D99">
      <w:pPr>
        <w:numPr>
          <w:numId w:val="0"/>
        </w:numPr>
        <w:ind w:left="840" w:leftChars="0"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{编辑画作信息}</w:t>
      </w:r>
    </w:p>
    <w:p w14:paraId="24CE33AB">
      <w:pPr>
        <w:numPr>
          <w:ilvl w:val="0"/>
          <w:numId w:val="4"/>
        </w:numPr>
        <w:ind w:left="840" w:left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系统新建画作信息编辑界面</w:t>
      </w:r>
    </w:p>
    <w:p w14:paraId="5F3903EC">
      <w:pPr>
        <w:numPr>
          <w:ilvl w:val="0"/>
          <w:numId w:val="4"/>
        </w:numPr>
        <w:ind w:left="840" w:left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交易者编辑画作信息</w:t>
      </w:r>
    </w:p>
    <w:p w14:paraId="6F0ACBE1">
      <w:pPr>
        <w:numPr>
          <w:ilvl w:val="0"/>
          <w:numId w:val="4"/>
        </w:numPr>
        <w:ind w:left="840" w:left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交易者选择</w:t>
      </w:r>
      <w:r>
        <w:rPr>
          <w:rFonts w:hint="eastAsia"/>
          <w:b/>
          <w:bCs/>
          <w:lang w:val="en-US" w:eastAsia="zh-CN"/>
        </w:rPr>
        <w:t>“完成编辑”</w:t>
      </w:r>
      <w:r>
        <w:rPr>
          <w:rFonts w:hint="eastAsia"/>
          <w:b w:val="0"/>
          <w:bCs w:val="0"/>
          <w:lang w:val="en-US" w:eastAsia="zh-CN"/>
        </w:rPr>
        <w:t>操作</w:t>
      </w:r>
    </w:p>
    <w:p w14:paraId="1BF1FEB6">
      <w:pPr>
        <w:numPr>
          <w:numId w:val="0"/>
        </w:numPr>
        <w:ind w:left="840" w:leftChars="0"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{上传画作}</w:t>
      </w:r>
    </w:p>
    <w:p w14:paraId="3AD93C18">
      <w:pPr>
        <w:numPr>
          <w:ilvl w:val="0"/>
          <w:numId w:val="4"/>
        </w:numPr>
        <w:ind w:left="840" w:left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系统上传画作信息</w:t>
      </w:r>
    </w:p>
    <w:p w14:paraId="2F8B46B4">
      <w:pPr>
        <w:numPr>
          <w:ilvl w:val="0"/>
          <w:numId w:val="4"/>
        </w:numPr>
        <w:ind w:left="840" w:left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画作上架成功，系统返回成功消息</w:t>
      </w:r>
    </w:p>
    <w:p w14:paraId="57A5310A">
      <w:pPr>
        <w:numPr>
          <w:ilvl w:val="0"/>
          <w:numId w:val="4"/>
        </w:numPr>
        <w:ind w:left="840" w:left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系统关闭画作信息编辑界面</w:t>
      </w:r>
    </w:p>
    <w:p w14:paraId="284C4D29">
      <w:pPr>
        <w:numPr>
          <w:numId w:val="0"/>
        </w:numPr>
        <w:ind w:left="840" w:leftChars="0"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{用况终止}</w:t>
      </w:r>
    </w:p>
    <w:p w14:paraId="10F41A1F">
      <w:pPr>
        <w:numPr>
          <w:ilvl w:val="0"/>
          <w:numId w:val="4"/>
        </w:numPr>
        <w:ind w:left="840" w:left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用况终止</w:t>
      </w:r>
    </w:p>
    <w:p w14:paraId="2E3EBB06">
      <w:pPr>
        <w:numPr>
          <w:ilvl w:val="0"/>
          <w:numId w:val="2"/>
        </w:num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备选流</w:t>
      </w:r>
    </w:p>
    <w:p w14:paraId="74470440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中途退出“编辑画作信息”</w:t>
      </w:r>
    </w:p>
    <w:p w14:paraId="0C27467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firstLine="420" w:firstLineChars="0"/>
        <w:textAlignment w:val="auto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当{编辑画作信息}时，若交易者中途退出编辑，则</w:t>
      </w:r>
    </w:p>
    <w:p w14:paraId="186FBE67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40" w:leftChars="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交易者选择</w:t>
      </w:r>
      <w:r>
        <w:rPr>
          <w:rFonts w:hint="eastAsia"/>
          <w:b/>
          <w:bCs/>
          <w:lang w:val="en-US" w:eastAsia="zh-CN"/>
        </w:rPr>
        <w:t>“退出编辑”</w:t>
      </w:r>
      <w:r>
        <w:rPr>
          <w:rFonts w:hint="eastAsia"/>
          <w:b w:val="0"/>
          <w:bCs w:val="0"/>
          <w:lang w:val="en-US" w:eastAsia="zh-CN"/>
        </w:rPr>
        <w:t>操作</w:t>
      </w:r>
    </w:p>
    <w:p w14:paraId="7A48B54D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40" w:leftChars="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用况终止</w:t>
      </w:r>
    </w:p>
    <w:p w14:paraId="636BD964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上传画作失败</w:t>
      </w:r>
    </w:p>
    <w:p w14:paraId="7CB829C2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firstLine="420" w:firstLineChars="0"/>
        <w:textAlignment w:val="auto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当</w:t>
      </w:r>
      <w:r>
        <w:rPr>
          <w:rFonts w:hint="eastAsia"/>
          <w:b w:val="0"/>
          <w:bCs w:val="0"/>
          <w:lang w:val="en-US" w:eastAsia="zh-CN"/>
        </w:rPr>
        <w:t>{上传画作}时，若系统检测到</w:t>
      </w:r>
      <w:r>
        <w:rPr>
          <w:rFonts w:hint="eastAsia"/>
          <w:b w:val="0"/>
          <w:bCs w:val="0"/>
          <w:lang w:val="en-US" w:eastAsia="zh-CN"/>
        </w:rPr>
        <w:t>上传画作失败，则</w:t>
      </w:r>
    </w:p>
    <w:p w14:paraId="1C51357F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firstLine="420" w:firstLineChars="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系统返回失败消息</w:t>
      </w:r>
    </w:p>
    <w:p w14:paraId="3036E820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firstLine="420" w:firstLineChars="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用况终止</w:t>
      </w:r>
    </w:p>
    <w:p w14:paraId="73C4D5D7">
      <w:pPr>
        <w:numPr>
          <w:ilvl w:val="0"/>
          <w:numId w:val="2"/>
        </w:num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子流</w:t>
      </w:r>
    </w:p>
    <w:p w14:paraId="3AEC01A4">
      <w:pPr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购买画作</w:t>
      </w:r>
    </w:p>
    <w:p w14:paraId="0DD0782E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firstLine="420" w:firstLineChars="0"/>
        <w:textAlignment w:val="auto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当</w:t>
      </w:r>
      <w:r>
        <w:rPr>
          <w:rFonts w:hint="eastAsia"/>
          <w:b w:val="0"/>
          <w:bCs w:val="0"/>
          <w:lang w:val="en-US" w:eastAsia="zh-CN"/>
        </w:rPr>
        <w:t>{进入画市}之后，若交易者想要购买他人的画作，则</w:t>
      </w:r>
    </w:p>
    <w:p w14:paraId="1E32D89F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firstLine="420" w:firstLineChars="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交易者选择“</w:t>
      </w:r>
      <w:r>
        <w:rPr>
          <w:rFonts w:hint="eastAsia"/>
          <w:b/>
          <w:bCs/>
          <w:lang w:val="en-US" w:eastAsia="zh-CN"/>
        </w:rPr>
        <w:t>查看画作</w:t>
      </w:r>
      <w:r>
        <w:rPr>
          <w:rFonts w:hint="eastAsia"/>
          <w:b w:val="0"/>
          <w:bCs w:val="0"/>
          <w:lang w:val="en-US" w:eastAsia="zh-CN"/>
        </w:rPr>
        <w:t>”操作</w:t>
      </w:r>
    </w:p>
    <w:p w14:paraId="32765055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firstLine="420" w:firstLineChars="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系统展示画作详情界面</w:t>
      </w:r>
    </w:p>
    <w:p w14:paraId="031447DC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firstLine="420" w:firstLineChars="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交易者选择“</w:t>
      </w:r>
      <w:r>
        <w:rPr>
          <w:rFonts w:hint="eastAsia"/>
          <w:b/>
          <w:bCs/>
          <w:lang w:val="en-US" w:eastAsia="zh-CN"/>
        </w:rPr>
        <w:t>购买</w:t>
      </w:r>
      <w:r>
        <w:rPr>
          <w:rFonts w:hint="eastAsia"/>
          <w:b w:val="0"/>
          <w:bCs w:val="0"/>
          <w:lang w:val="en-US" w:eastAsia="zh-CN"/>
        </w:rPr>
        <w:t>”操作</w:t>
      </w:r>
    </w:p>
    <w:p w14:paraId="24CE3BC1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firstLine="420" w:firstLineChars="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系统生成交易订单</w:t>
      </w:r>
    </w:p>
    <w:p w14:paraId="0A7BCB70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firstLine="420" w:firstLineChars="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交易者支付订单</w:t>
      </w:r>
    </w:p>
    <w:p w14:paraId="2F095B01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firstLine="420" w:firstLineChars="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系统记录交易记录</w:t>
      </w:r>
    </w:p>
    <w:p w14:paraId="191195CE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firstLine="420" w:firstLineChars="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系统向双方发送交易成功消息</w:t>
      </w:r>
    </w:p>
    <w:p w14:paraId="103B22D5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firstLine="420" w:firstLineChars="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系统授予交易者该画作的下载权限</w:t>
      </w:r>
    </w:p>
    <w:p w14:paraId="20A91F5B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firstLine="420" w:firstLineChars="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用况终止</w:t>
      </w:r>
    </w:p>
    <w:p w14:paraId="36F7B4BE">
      <w:pPr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修改在售画作信息</w:t>
      </w:r>
    </w:p>
    <w:p w14:paraId="495CEC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firstLine="420" w:firstLineChars="0"/>
        <w:textAlignment w:val="auto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当{进入画市}之后，若交易者想要修改在售画作信息，则</w:t>
      </w:r>
    </w:p>
    <w:p w14:paraId="3142ACAF">
      <w:pPr>
        <w:keepNext w:val="0"/>
        <w:keepLines w:val="0"/>
        <w:pageBreakBefore w:val="0"/>
        <w:widowControl w:val="0"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40" w:leftChars="0"/>
        <w:textAlignment w:val="auto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交易者选择“</w:t>
      </w:r>
      <w:r>
        <w:rPr>
          <w:rFonts w:hint="eastAsia"/>
          <w:b/>
          <w:bCs/>
          <w:lang w:val="en-US" w:eastAsia="zh-CN"/>
        </w:rPr>
        <w:t>修改画作信息</w:t>
      </w:r>
      <w:r>
        <w:rPr>
          <w:rFonts w:hint="eastAsia"/>
          <w:b w:val="0"/>
          <w:bCs w:val="0"/>
          <w:lang w:val="en-US" w:eastAsia="zh-CN"/>
        </w:rPr>
        <w:t>”操作</w:t>
      </w:r>
    </w:p>
    <w:p w14:paraId="3831E96A">
      <w:pPr>
        <w:keepNext w:val="0"/>
        <w:keepLines w:val="0"/>
        <w:pageBreakBefore w:val="0"/>
        <w:widowControl w:val="0"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40" w:leftChars="0"/>
        <w:textAlignment w:val="auto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系统打开画作信息编辑界面</w:t>
      </w:r>
    </w:p>
    <w:p w14:paraId="6299525D">
      <w:pPr>
        <w:keepNext w:val="0"/>
        <w:keepLines w:val="0"/>
        <w:pageBreakBefore w:val="0"/>
        <w:widowControl w:val="0"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40" w:leftChars="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交易者对该画作的</w:t>
      </w:r>
      <w:r>
        <w:rPr>
          <w:rFonts w:hint="default"/>
          <w:b w:val="0"/>
          <w:bCs w:val="0"/>
          <w:lang w:val="en-US" w:eastAsia="zh-CN"/>
        </w:rPr>
        <w:t>详细信息</w:t>
      </w:r>
      <w:r>
        <w:rPr>
          <w:rFonts w:hint="eastAsia"/>
          <w:b w:val="0"/>
          <w:bCs w:val="0"/>
          <w:lang w:val="en-US" w:eastAsia="zh-CN"/>
        </w:rPr>
        <w:t>进行修改</w:t>
      </w:r>
    </w:p>
    <w:p w14:paraId="7360DB24">
      <w:pPr>
        <w:keepNext w:val="0"/>
        <w:keepLines w:val="0"/>
        <w:pageBreakBefore w:val="0"/>
        <w:widowControl w:val="0"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40" w:leftChars="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交易者选择</w:t>
      </w:r>
      <w:r>
        <w:rPr>
          <w:rFonts w:hint="eastAsia"/>
          <w:b/>
          <w:bCs/>
          <w:lang w:val="en-US" w:eastAsia="zh-CN"/>
        </w:rPr>
        <w:t>“完成修改”</w:t>
      </w:r>
      <w:r>
        <w:rPr>
          <w:rFonts w:hint="eastAsia"/>
          <w:b w:val="0"/>
          <w:bCs w:val="0"/>
          <w:lang w:val="en-US" w:eastAsia="zh-CN"/>
        </w:rPr>
        <w:t>操作</w:t>
      </w:r>
    </w:p>
    <w:p w14:paraId="45D71C26">
      <w:pPr>
        <w:keepNext w:val="0"/>
        <w:keepLines w:val="0"/>
        <w:pageBreakBefore w:val="0"/>
        <w:widowControl w:val="0"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40" w:leftChars="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系统</w:t>
      </w:r>
      <w:r>
        <w:rPr>
          <w:rFonts w:hint="eastAsia"/>
          <w:b w:val="0"/>
          <w:bCs w:val="0"/>
          <w:lang w:val="en-US" w:eastAsia="zh-CN"/>
        </w:rPr>
        <w:t>上传</w:t>
      </w:r>
      <w:r>
        <w:rPr>
          <w:rFonts w:hint="default"/>
          <w:b w:val="0"/>
          <w:bCs w:val="0"/>
          <w:lang w:val="en-US" w:eastAsia="zh-CN"/>
        </w:rPr>
        <w:t>已</w:t>
      </w:r>
      <w:r>
        <w:rPr>
          <w:rFonts w:hint="eastAsia"/>
          <w:b w:val="0"/>
          <w:bCs w:val="0"/>
          <w:lang w:val="en-US" w:eastAsia="zh-CN"/>
        </w:rPr>
        <w:t>修改</w:t>
      </w:r>
      <w:r>
        <w:rPr>
          <w:rFonts w:hint="default"/>
          <w:b w:val="0"/>
          <w:bCs w:val="0"/>
          <w:lang w:val="en-US" w:eastAsia="zh-CN"/>
        </w:rPr>
        <w:t>的信息</w:t>
      </w:r>
    </w:p>
    <w:p w14:paraId="0031937A">
      <w:pPr>
        <w:keepNext w:val="0"/>
        <w:keepLines w:val="0"/>
        <w:pageBreakBefore w:val="0"/>
        <w:widowControl w:val="0"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1050" w:leftChars="0" w:firstLineChars="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画作信息</w:t>
      </w:r>
      <w:r>
        <w:rPr>
          <w:rFonts w:hint="eastAsia"/>
          <w:b/>
          <w:bCs/>
          <w:lang w:val="en-US" w:eastAsia="zh-CN"/>
        </w:rPr>
        <w:t>修改成功</w:t>
      </w:r>
      <w:r>
        <w:rPr>
          <w:rFonts w:hint="eastAsia"/>
          <w:b w:val="0"/>
          <w:bCs w:val="0"/>
          <w:lang w:val="en-US" w:eastAsia="zh-CN"/>
        </w:rPr>
        <w:t>，系统返回成功消息</w:t>
      </w:r>
    </w:p>
    <w:p w14:paraId="3FDC02A4">
      <w:pPr>
        <w:keepNext w:val="0"/>
        <w:keepLines w:val="0"/>
        <w:pageBreakBefore w:val="0"/>
        <w:widowControl w:val="0"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1050" w:leftChars="0" w:firstLineChars="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画作信息</w:t>
      </w:r>
      <w:r>
        <w:rPr>
          <w:rFonts w:hint="eastAsia"/>
          <w:b/>
          <w:bCs/>
          <w:lang w:val="en-US" w:eastAsia="zh-CN"/>
        </w:rPr>
        <w:t>修改失败</w:t>
      </w:r>
      <w:r>
        <w:rPr>
          <w:rFonts w:hint="eastAsia"/>
          <w:b w:val="0"/>
          <w:bCs w:val="0"/>
          <w:lang w:val="en-US" w:eastAsia="zh-CN"/>
        </w:rPr>
        <w:t>，系统返回失败消息</w:t>
      </w:r>
    </w:p>
    <w:p w14:paraId="54C78163">
      <w:pPr>
        <w:keepNext w:val="0"/>
        <w:keepLines w:val="0"/>
        <w:pageBreakBefore w:val="0"/>
        <w:widowControl w:val="0"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40" w:leftChars="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用况终止</w:t>
      </w:r>
    </w:p>
    <w:p w14:paraId="4AC2DA76">
      <w:pPr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下架画作</w:t>
      </w:r>
    </w:p>
    <w:p w14:paraId="164B775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firstLine="420" w:firstLineChars="0"/>
        <w:textAlignment w:val="auto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当{进入画市}之后，若出售者想要下架在售画作，则</w:t>
      </w:r>
    </w:p>
    <w:p w14:paraId="348C88AB">
      <w:pPr>
        <w:keepNext w:val="0"/>
        <w:keepLines w:val="0"/>
        <w:pageBreakBefore w:val="0"/>
        <w:widowControl w:val="0"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40" w:leftChars="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交易者选择“</w:t>
      </w:r>
      <w:r>
        <w:rPr>
          <w:rFonts w:hint="eastAsia"/>
          <w:b/>
          <w:bCs/>
          <w:lang w:val="en-US" w:eastAsia="zh-CN"/>
        </w:rPr>
        <w:t>下架画作</w:t>
      </w:r>
      <w:r>
        <w:rPr>
          <w:rFonts w:hint="eastAsia"/>
          <w:b w:val="0"/>
          <w:bCs w:val="0"/>
          <w:lang w:val="en-US" w:eastAsia="zh-CN"/>
        </w:rPr>
        <w:t>”操作</w:t>
      </w:r>
    </w:p>
    <w:p w14:paraId="035CA81C">
      <w:pPr>
        <w:keepNext w:val="0"/>
        <w:keepLines w:val="0"/>
        <w:pageBreakBefore w:val="0"/>
        <w:widowControl w:val="0"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40" w:leftChars="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系统下架该画作</w:t>
      </w:r>
    </w:p>
    <w:p w14:paraId="61120D11">
      <w:pPr>
        <w:keepNext w:val="0"/>
        <w:keepLines w:val="0"/>
        <w:pageBreakBefore w:val="0"/>
        <w:widowControl w:val="0"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40" w:leftChars="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用况终止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522E508"/>
    <w:multiLevelType w:val="singleLevel"/>
    <w:tmpl w:val="8522E508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9A430141"/>
    <w:multiLevelType w:val="singleLevel"/>
    <w:tmpl w:val="9A430141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B334051D"/>
    <w:multiLevelType w:val="singleLevel"/>
    <w:tmpl w:val="B334051D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C4FB5FF0"/>
    <w:multiLevelType w:val="singleLevel"/>
    <w:tmpl w:val="C4FB5FF0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CA14A4F5"/>
    <w:multiLevelType w:val="singleLevel"/>
    <w:tmpl w:val="CA14A4F5"/>
    <w:lvl w:ilvl="0" w:tentative="0">
      <w:start w:val="1"/>
      <w:numFmt w:val="decimal"/>
      <w:suff w:val="space"/>
      <w:lvlText w:val="%1)"/>
      <w:lvlJc w:val="left"/>
      <w:pPr>
        <w:ind w:left="1050"/>
      </w:pPr>
    </w:lvl>
  </w:abstractNum>
  <w:abstractNum w:abstractNumId="5">
    <w:nsid w:val="D16F63FD"/>
    <w:multiLevelType w:val="singleLevel"/>
    <w:tmpl w:val="D16F63FD"/>
    <w:lvl w:ilvl="0" w:tentative="0">
      <w:start w:val="1"/>
      <w:numFmt w:val="decimal"/>
      <w:suff w:val="space"/>
      <w:lvlText w:val="%1."/>
      <w:lvlJc w:val="left"/>
    </w:lvl>
  </w:abstractNum>
  <w:abstractNum w:abstractNumId="6">
    <w:nsid w:val="05E5E8CA"/>
    <w:multiLevelType w:val="singleLevel"/>
    <w:tmpl w:val="05E5E8CA"/>
    <w:lvl w:ilvl="0" w:tentative="0">
      <w:start w:val="1"/>
      <w:numFmt w:val="decimal"/>
      <w:suff w:val="space"/>
      <w:lvlText w:val="%1."/>
      <w:lvlJc w:val="left"/>
      <w:pPr>
        <w:ind w:left="420"/>
      </w:pPr>
    </w:lvl>
  </w:abstractNum>
  <w:abstractNum w:abstractNumId="7">
    <w:nsid w:val="06987469"/>
    <w:multiLevelType w:val="singleLevel"/>
    <w:tmpl w:val="06987469"/>
    <w:lvl w:ilvl="0" w:tentative="0">
      <w:start w:val="1"/>
      <w:numFmt w:val="decimal"/>
      <w:suff w:val="space"/>
      <w:lvlText w:val="%1."/>
      <w:lvlJc w:val="left"/>
    </w:lvl>
  </w:abstractNum>
  <w:abstractNum w:abstractNumId="8">
    <w:nsid w:val="0E91C804"/>
    <w:multiLevelType w:val="singleLevel"/>
    <w:tmpl w:val="0E91C804"/>
    <w:lvl w:ilvl="0" w:tentative="0">
      <w:start w:val="1"/>
      <w:numFmt w:val="decimal"/>
      <w:suff w:val="space"/>
      <w:lvlText w:val="%1."/>
      <w:lvlJc w:val="left"/>
    </w:lvl>
  </w:abstractNum>
  <w:abstractNum w:abstractNumId="9">
    <w:nsid w:val="1F8C698A"/>
    <w:multiLevelType w:val="singleLevel"/>
    <w:tmpl w:val="1F8C698A"/>
    <w:lvl w:ilvl="0" w:tentative="0">
      <w:start w:val="1"/>
      <w:numFmt w:val="decimal"/>
      <w:suff w:val="space"/>
      <w:lvlText w:val="%1."/>
      <w:lvlJc w:val="left"/>
    </w:lvl>
  </w:abstractNum>
  <w:abstractNum w:abstractNumId="10">
    <w:nsid w:val="5AB9E929"/>
    <w:multiLevelType w:val="multilevel"/>
    <w:tmpl w:val="5AB9E929"/>
    <w:lvl w:ilvl="0" w:tentative="0">
      <w:start w:val="1"/>
      <w:numFmt w:val="decimal"/>
      <w:suff w:val="space"/>
      <w:lvlText w:val="%1."/>
      <w:lvlJc w:val="left"/>
      <w:pPr>
        <w:ind w:left="420"/>
      </w:p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126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68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210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52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94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336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78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4200" w:leftChars="0" w:hanging="420" w:firstLineChars="0"/>
      </w:pPr>
      <w:rPr>
        <w:rFonts w:hint="default"/>
      </w:rPr>
    </w:lvl>
  </w:abstractNum>
  <w:abstractNum w:abstractNumId="11">
    <w:nsid w:val="68209A16"/>
    <w:multiLevelType w:val="singleLevel"/>
    <w:tmpl w:val="68209A16"/>
    <w:lvl w:ilvl="0" w:tentative="0">
      <w:start w:val="1"/>
      <w:numFmt w:val="decimal"/>
      <w:suff w:val="space"/>
      <w:lvlText w:val="%1."/>
      <w:lvlJc w:val="left"/>
    </w:lvl>
  </w:abstractNum>
  <w:num w:numId="1">
    <w:abstractNumId w:val="3"/>
  </w:num>
  <w:num w:numId="2">
    <w:abstractNumId w:val="0"/>
  </w:num>
  <w:num w:numId="3">
    <w:abstractNumId w:val="6"/>
  </w:num>
  <w:num w:numId="4">
    <w:abstractNumId w:val="10"/>
  </w:num>
  <w:num w:numId="5">
    <w:abstractNumId w:val="1"/>
  </w:num>
  <w:num w:numId="6">
    <w:abstractNumId w:val="11"/>
  </w:num>
  <w:num w:numId="7">
    <w:abstractNumId w:val="9"/>
  </w:num>
  <w:num w:numId="8">
    <w:abstractNumId w:val="8"/>
  </w:num>
  <w:num w:numId="9">
    <w:abstractNumId w:val="2"/>
  </w:num>
  <w:num w:numId="10">
    <w:abstractNumId w:val="5"/>
  </w:num>
  <w:num w:numId="11">
    <w:abstractNumId w:val="4"/>
  </w:num>
  <w:num w:numId="1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WU1MmY4NTcyNzQ0ZTc4MTU2OTdmZWM5NjExM2I3ZmEifQ=="/>
  </w:docVars>
  <w:rsids>
    <w:rsidRoot w:val="00000000"/>
    <w:rsid w:val="007607C3"/>
    <w:rsid w:val="08804E3B"/>
    <w:rsid w:val="150E4481"/>
    <w:rsid w:val="164E5F81"/>
    <w:rsid w:val="2335092D"/>
    <w:rsid w:val="2A4E7904"/>
    <w:rsid w:val="2CEC68CB"/>
    <w:rsid w:val="3621606B"/>
    <w:rsid w:val="3A695377"/>
    <w:rsid w:val="41531851"/>
    <w:rsid w:val="4F9D4B0A"/>
    <w:rsid w:val="539A6AF1"/>
    <w:rsid w:val="54C93D78"/>
    <w:rsid w:val="5E3C709B"/>
    <w:rsid w:val="61944E95"/>
    <w:rsid w:val="6CAA66B9"/>
    <w:rsid w:val="71940B1C"/>
    <w:rsid w:val="788359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796</Words>
  <Characters>796</Characters>
  <Lines>0</Lines>
  <Paragraphs>0</Paragraphs>
  <TotalTime>38</TotalTime>
  <ScaleCrop>false</ScaleCrop>
  <LinksUpToDate>false</LinksUpToDate>
  <CharactersWithSpaces>796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2025-11-05T09:19:00Z</dcterms:created>
  <dc:creator>HP</dc:creator>
  <cp:lastModifiedBy>War丶Dragon</cp:lastModifiedBy>
  <dcterms:modified xsi:type="dcterms:W3CDTF">2026-01-13T11:17:07Z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6AC72F3E11F040D28D1445EF912E0204</vt:lpwstr>
  </property>
  <property fmtid="{D5CDD505-2E9C-101B-9397-08002B2CF9AE}" pid="4" name="KSOTemplateDocerSaveRecord">
    <vt:lpwstr>eyJoZGlkIjoiYWU1MmY4NTcyNzQ0ZTc4MTU2OTdmZWM5NjExM2I3ZmEiLCJ1c2VySWQiOiIxNTQ3MjQ0OTA5In0=</vt:lpwstr>
  </property>
</Properties>
</file>