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Требования к платформе</w:t>
      </w:r>
    </w:p>
    <w:p w:rsidR="00000000" w:rsidDel="00000000" w:rsidP="00000000" w:rsidRDefault="00000000" w:rsidRPr="00000000" w14:paraId="00000002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https://bumbleby.ru</w:t>
      </w:r>
    </w:p>
    <w:p w:rsidR="00000000" w:rsidDel="00000000" w:rsidP="00000000" w:rsidRDefault="00000000" w:rsidRPr="00000000" w14:paraId="00000003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Заглавная страница платформы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заглавной страницы платформы</w:t>
      </w:r>
    </w:p>
    <w:p w:rsidR="00000000" w:rsidDel="00000000" w:rsidP="00000000" w:rsidRDefault="00000000" w:rsidRPr="00000000" w14:paraId="00000006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заглавной странице располагаются следующие компоненты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кнопка/ссылка для входа в личный 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кнопка/ссылка на страницу с гайдом по платформе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плитки/карусель курсов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организаций-партнеров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 организации (почта, телефон)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лицензии на образовательную деятельность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форму обратной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список популярных вопросов/ответов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Компоненты, которые должны быть всегда доступны пользователю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кнопка/ссылка для перехода в личный 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кнопка/ссылка на страницу с гайдом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Кнопка/ссылка на личный кабинет</w:t>
      </w:r>
    </w:p>
    <w:p w:rsidR="00000000" w:rsidDel="00000000" w:rsidP="00000000" w:rsidRDefault="00000000" w:rsidRPr="00000000" w14:paraId="00000014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открыть форму для ввода логина и пароля. Компоненты формы: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ввода логина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ввода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Войти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Забыли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«Войти» на форме ввода логина/пароля от ЛК пользователь перенаправляется на страницу личного кабинета.</w:t>
      </w:r>
    </w:p>
    <w:p w:rsidR="00000000" w:rsidDel="00000000" w:rsidP="00000000" w:rsidRDefault="00000000" w:rsidRPr="00000000" w14:paraId="0000001B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Регистрация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открыть форму для регистрации нового пользователя. Компоненты формы: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«Регистрация» пользователю на указанный адрес электронной почты отправляется письмо со ссылкой для подтверждения адреса электронной почты и выводится сообщение с просьбой проверить электронную почту и перейти по ссылке из письма. После перехода по ссылке из письма пользователь перенаправляется на платформу, где ему предлагается придумать пароль и подтвердить его. После подтверждения пароля открывается личный кабинет, где необходимо ввести и сохранить незаполненные поля с личной информацией (отчество, дата рождения, категория, почтовый адрес), а также прикрепить документы.</w:t>
      </w:r>
    </w:p>
    <w:p w:rsidR="00000000" w:rsidDel="00000000" w:rsidP="00000000" w:rsidRDefault="00000000" w:rsidRPr="00000000" w14:paraId="00000025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«Отмена» форма закрывается.</w:t>
      </w:r>
    </w:p>
    <w:p w:rsidR="00000000" w:rsidDel="00000000" w:rsidP="00000000" w:rsidRDefault="00000000" w:rsidRPr="00000000" w14:paraId="00000026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Кнопка/ссылка на страницу с гайдом по платформе</w:t>
      </w:r>
    </w:p>
    <w:p w:rsidR="00000000" w:rsidDel="00000000" w:rsidP="00000000" w:rsidRDefault="00000000" w:rsidRPr="00000000" w14:paraId="00000027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пользователь перенаправляется на страницу, где по каждому разделу платформы (вход, регистрация, ЛК, запись на курсы и т.д) дается подробное описание элементов и как с ними взаимодействовать.</w:t>
      </w:r>
    </w:p>
    <w:p w:rsidR="00000000" w:rsidDel="00000000" w:rsidP="00000000" w:rsidRDefault="00000000" w:rsidRPr="00000000" w14:paraId="00000028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Плитки/карусель курсов</w:t>
      </w:r>
    </w:p>
    <w:p w:rsidR="00000000" w:rsidDel="00000000" w:rsidP="00000000" w:rsidRDefault="00000000" w:rsidRPr="00000000" w14:paraId="00000029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минимальную информацию о курсе: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организацию-разработчика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картинку/фото для привлечения внимания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клике на курс пользователя перебрасывает на страницу курса, где дано полное подробное описание курса (цели, задачи, содержание курса,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входные/выходные компетенции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срок обучения, и тп)</w:t>
      </w:r>
    </w:p>
    <w:p w:rsidR="00000000" w:rsidDel="00000000" w:rsidP="00000000" w:rsidRDefault="00000000" w:rsidRPr="00000000" w14:paraId="0000002F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организаций-партнеров</w:t>
      </w:r>
    </w:p>
    <w:p w:rsidR="00000000" w:rsidDel="00000000" w:rsidP="00000000" w:rsidRDefault="00000000" w:rsidRPr="00000000" w14:paraId="00000030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Плиткой/каруселью лого организаций (представителей работодателя, образовательных организаций, министерств).</w:t>
      </w:r>
    </w:p>
    <w:p w:rsidR="00000000" w:rsidDel="00000000" w:rsidP="00000000" w:rsidRDefault="00000000" w:rsidRPr="00000000" w14:paraId="00000031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клике на лого происходит переход на сайт организации-партнера. Сайт открывается в новой вкладке.</w:t>
      </w:r>
    </w:p>
    <w:p w:rsidR="00000000" w:rsidDel="00000000" w:rsidP="00000000" w:rsidRDefault="00000000" w:rsidRPr="00000000" w14:paraId="00000032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33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Почта для связи</w:t>
      </w:r>
    </w:p>
    <w:p w:rsidR="00000000" w:rsidDel="00000000" w:rsidP="00000000" w:rsidRDefault="00000000" w:rsidRPr="00000000" w14:paraId="00000034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вопросов/ответов</w:t>
      </w:r>
    </w:p>
    <w:p w:rsidR="00000000" w:rsidDel="00000000" w:rsidP="00000000" w:rsidRDefault="00000000" w:rsidRPr="00000000" w14:paraId="00000035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страницу с наиболее частыми вопросами/ответам.</w:t>
      </w:r>
    </w:p>
    <w:p w:rsidR="00000000" w:rsidDel="00000000" w:rsidP="00000000" w:rsidRDefault="00000000" w:rsidRPr="00000000" w14:paraId="00000036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Личный кабинет слушателя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личного кабинета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 личной информацией (профиль пользователя)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почтовый адрес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 (маска)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(маска)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 (ограничение 18-70 лет)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(выпадающий список)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старый пароль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пароль (пароль содержит маленькие латинские буквы+цифры и состоит из не менее 8 символов)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пароля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пользователя (блоками)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Персональные данные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 (титульная страница)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 об образовании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ручного ввода паспортных данных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серия (поле с маской)</w:t>
      </w:r>
    </w:p>
    <w:p w:rsidR="00000000" w:rsidDel="00000000" w:rsidP="00000000" w:rsidRDefault="00000000" w:rsidRPr="00000000" w14:paraId="00000055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(поле с маской)</w:t>
      </w:r>
    </w:p>
    <w:p w:rsidR="00000000" w:rsidDel="00000000" w:rsidP="00000000" w:rsidRDefault="00000000" w:rsidRPr="00000000" w14:paraId="00000056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кем выдан (текстовое поле)</w:t>
      </w:r>
    </w:p>
    <w:p w:rsidR="00000000" w:rsidDel="00000000" w:rsidP="00000000" w:rsidRDefault="00000000" w:rsidRPr="00000000" w14:paraId="00000057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выдачи (календарь)</w:t>
      </w:r>
    </w:p>
    <w:p w:rsidR="00000000" w:rsidDel="00000000" w:rsidP="00000000" w:rsidRDefault="00000000" w:rsidRPr="00000000" w14:paraId="00000058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подразделения (поле с маской)</w:t>
      </w:r>
    </w:p>
    <w:p w:rsidR="00000000" w:rsidDel="00000000" w:rsidP="00000000" w:rsidRDefault="00000000" w:rsidRPr="00000000" w14:paraId="00000059">
      <w:pPr>
        <w:numPr>
          <w:ilvl w:val="3"/>
          <w:numId w:val="7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 (поле с маской)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на обучение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на обучение (неск. страниц)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о зачислении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Согласие на обработку персональных данных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ввода трек-номера от пользователя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неактивное до подтверждения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ввода трек-номера от куратора (недоступно для изменения)</w:t>
      </w:r>
    </w:p>
    <w:p w:rsidR="00000000" w:rsidDel="00000000" w:rsidP="00000000" w:rsidRDefault="00000000" w:rsidRPr="00000000" w14:paraId="00000060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профиля пользователя</w:t>
      </w:r>
    </w:p>
    <w:p w:rsidR="00000000" w:rsidDel="00000000" w:rsidP="00000000" w:rsidRDefault="00000000" w:rsidRPr="00000000" w14:paraId="0000006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логина/пароля пользователь попадает на страницу личного кабинета с личной информацией (профиль пользователя), где содержится персональная информация о пользователе (ФИО, почта, телефон и пр.). Пользователю необходимо проверить личные данные и заполнить недостающие поля - почтовый адрес, телефон, проверить электронную почту. </w:t>
      </w:r>
    </w:p>
    <w:p w:rsidR="00000000" w:rsidDel="00000000" w:rsidP="00000000" w:rsidRDefault="00000000" w:rsidRPr="00000000" w14:paraId="00000064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65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Прикрепление документов возможно после полного заполнения профиля пользователя. Необходимо предусмотреть возможность прикрепления файлов как в PDF, так и в JPEG (на случай если у пользователя нет сканера). </w:t>
      </w:r>
    </w:p>
    <w:p w:rsidR="00000000" w:rsidDel="00000000" w:rsidP="00000000" w:rsidRDefault="00000000" w:rsidRPr="00000000" w14:paraId="00000066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 на первом этапе заполнения документов доступна только панель прикрепления персональных документов (паспорт и диплом об образовании). остальные панели скрыты. </w:t>
      </w:r>
    </w:p>
    <w:p w:rsidR="00000000" w:rsidDel="00000000" w:rsidP="00000000" w:rsidRDefault="00000000" w:rsidRPr="00000000" w14:paraId="00000067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прикреплении паспорта происходит переход на форму, где есть кнопка для прикрепления титульной страницы паспорта, а также ручного ввода паспортных данных и СНИЛСа пользователя (если данные пришли из ЦЗН, тогда необходимо подтянуть их на форму автоматически).</w:t>
      </w:r>
    </w:p>
    <w:p w:rsidR="00000000" w:rsidDel="00000000" w:rsidP="00000000" w:rsidRDefault="00000000" w:rsidRPr="00000000" w14:paraId="00000068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прикрепления персональных документов и отправки их на проверку, появляется панель с возможностью скачать автоматически сформированные и заполненные шаблоны документов на обучение (договор, согласие, заявление на обучение). Данные для заполнения этих документов подтягиваются из базы (ФИО, дата рождения, паспортные данные и т.п.). Необходима подсказка пользователю “Скачайте и проверьте шаблоны документов”.</w:t>
      </w:r>
    </w:p>
    <w:p w:rsidR="00000000" w:rsidDel="00000000" w:rsidP="00000000" w:rsidRDefault="00000000" w:rsidRPr="00000000" w14:paraId="00000069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скачивания шаблонов панель закрывается и на её месте появляется панель для прикрепления подписанных документов на обучение. Необходима подсказка пользователю “Прикрепите документы”.</w:t>
      </w:r>
    </w:p>
    <w:p w:rsidR="00000000" w:rsidDel="00000000" w:rsidP="00000000" w:rsidRDefault="00000000" w:rsidRPr="00000000" w14:paraId="0000006A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выбирает прикрепление документа в формате PDF, то для каждого документа можно прикрепить 1 файл.</w:t>
      </w:r>
    </w:p>
    <w:p w:rsidR="00000000" w:rsidDel="00000000" w:rsidP="00000000" w:rsidRDefault="00000000" w:rsidRPr="00000000" w14:paraId="0000006B">
      <w:pPr>
        <w:spacing w:line="360" w:lineRule="auto"/>
        <w:ind w:firstLine="7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пользователю выбирает прикрепление документа в формате JPEG, то для многостраничных документов (договор) необходимо прикреплять несколько файлов. У каждого элемента для загрузки файла должна быть подпись какую страницу нужно прикрепить.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идеале прикрутить конвертор, который будет из загруженных изображений делать один PDF файл.</w:t>
      </w:r>
    </w:p>
    <w:p w:rsidR="00000000" w:rsidDel="00000000" w:rsidP="00000000" w:rsidRDefault="00000000" w:rsidRPr="00000000" w14:paraId="0000006C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документы проверяются модератором. Если все в порядке, то у пользователя должно появиться уведомление о том, что документы проверены и оригинал договора можно отправлять и окошко для ввода трек-номера станет активным.</w:t>
      </w:r>
    </w:p>
    <w:p w:rsidR="00000000" w:rsidDel="00000000" w:rsidP="00000000" w:rsidRDefault="00000000" w:rsidRPr="00000000" w14:paraId="0000006D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link w:val="1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No Spacing"/>
    <w:uiPriority w:val="1"/>
    <w:qFormat w:val="1"/>
    <w:pPr>
      <w:spacing w:line="240" w:lineRule="auto"/>
    </w:pPr>
  </w:style>
  <w:style w:type="character" w:styleId="a5" w:customStyle="1">
    <w:name w:val="Заголовок Знак"/>
    <w:link w:val="a6"/>
    <w:uiPriority w:val="10"/>
    <w:rPr>
      <w:sz w:val="48"/>
      <w:szCs w:val="48"/>
    </w:rPr>
  </w:style>
  <w:style w:type="character" w:styleId="a7" w:customStyle="1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paragraph" w:styleId="ab">
    <w:name w:val="header"/>
    <w:basedOn w:val="a"/>
    <w:link w:val="ac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ac" w:customStyle="1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uiPriority w:val="99"/>
  </w:style>
  <w:style w:type="paragraph" w:styleId="af">
    <w:name w:val="caption"/>
    <w:basedOn w:val="a"/>
    <w:next w:val="a"/>
    <w:uiPriority w:val="35"/>
    <w:semiHidden w:val="1"/>
    <w:unhideWhenUsed w:val="1"/>
    <w:qFormat w:val="1"/>
    <w:rPr>
      <w:b w:val="1"/>
      <w:bCs w:val="1"/>
      <w:color w:val="4f81bd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tblPr/>
      <w:tcPr>
        <w:shd w:color="f2f2f2" w:fill="auto" w:themeColor="text1" w:themeTint="00000D" w:val="clear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auto" w:themeColor="accent1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auto" w:themeColor="accent2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auto" w:themeColor="accent3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auto" w:themeColor="accent4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auto" w:themeColor="text1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band1Vert">
      <w:tblPr/>
      <w:tcPr>
        <w:shd w:color="8a8a8a" w:fill="auto" w:themeColor="text1" w:themeTint="000075" w:val="clear"/>
      </w:tcPr>
    </w:tblStylePr>
    <w:tblStylePr w:type="band1Horz">
      <w:tblPr/>
      <w:tcPr>
        <w:shd w:color="8a8a8a" w:fill="auto" w:themeColor="text1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auto" w:themeColor="accent1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band1Vert">
      <w:tblPr/>
      <w:tcPr>
        <w:shd w:color="aec4e0" w:fill="auto" w:themeColor="accent1" w:themeTint="000075" w:val="clear"/>
      </w:tcPr>
    </w:tblStylePr>
    <w:tblStylePr w:type="band1Horz">
      <w:tblPr/>
      <w:tcPr>
        <w:shd w:color="aec4e0" w:fill="auto" w:themeColor="accent1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auto" w:themeColor="accent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band1Vert">
      <w:tblPr/>
      <w:tcPr>
        <w:shd w:color="e2aead" w:fill="auto" w:themeColor="accent2" w:themeTint="000075" w:val="clear"/>
      </w:tcPr>
    </w:tblStylePr>
    <w:tblStylePr w:type="band1Horz">
      <w:tblPr/>
      <w:tcPr>
        <w:shd w:color="e2aead" w:fill="auto" w:themeColor="accent2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auto" w:themeColor="accent3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band1Vert">
      <w:tblPr/>
      <w:tcPr>
        <w:shd w:color="d0dfb2" w:fill="auto" w:themeColor="accent3" w:themeTint="000075" w:val="clear"/>
      </w:tcPr>
    </w:tblStylePr>
    <w:tblStylePr w:type="band1Horz">
      <w:tblPr/>
      <w:tcPr>
        <w:shd w:color="d0dfb2" w:fill="auto" w:themeColor="accent3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auto" w:themeColor="accent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band1Vert">
      <w:tblPr/>
      <w:tcPr>
        <w:shd w:color="c4b7d4" w:fill="auto" w:themeColor="accent4" w:themeTint="000075" w:val="clear"/>
      </w:tcPr>
    </w:tblStylePr>
    <w:tblStylePr w:type="band1Horz">
      <w:tblPr/>
      <w:tcPr>
        <w:shd w:color="c4b7d4" w:fill="auto" w:themeColor="accent4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auto" w:themeColor="accent5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band1Vert">
      <w:tblPr/>
      <w:tcPr>
        <w:shd w:color="acd8e4" w:fill="auto" w:themeColor="accent5" w:themeTint="000075" w:val="clear"/>
      </w:tcPr>
    </w:tblStylePr>
    <w:tblStylePr w:type="band1Horz">
      <w:tblPr/>
      <w:tcPr>
        <w:shd w:color="acd8e4" w:fill="auto" w:themeColor="accent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auto" w:themeColor="accent6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band1Vert">
      <w:tblPr/>
      <w:tcPr>
        <w:shd w:color="fbceaa" w:fill="auto" w:themeColor="accent6" w:themeTint="000075" w:val="clear"/>
      </w:tcPr>
    </w:tblStylePr>
    <w:tblStylePr w:type="band1Horz">
      <w:tblPr/>
      <w:tcPr>
        <w:shd w:color="fbceaa" w:fill="auto" w:themeColor="accent6" w:themeTint="000075" w:val="clear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auto" w:themeColor="text1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auto" w:themeColor="text1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tblPr/>
      <w:tcPr>
        <w:shd w:color="bfbfbf" w:fill="auto" w:themeColor="text1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tblPr/>
      <w:tcPr>
        <w:shd w:color="d2dfee" w:fill="auto" w:themeColor="accent1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tblPr/>
      <w:tcPr>
        <w:shd w:color="efd2d2" w:fill="auto" w:themeColor="accent2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tblPr/>
      <w:tcPr>
        <w:shd w:color="e5eed5" w:fill="auto" w:themeColor="accent3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tblPr/>
      <w:tcPr>
        <w:shd w:color="dfd8e7" w:fill="auto" w:themeColor="accent4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tblPr/>
      <w:tcPr>
        <w:shd w:color="d1eaf0" w:fill="auto" w:themeColor="accent5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tblPr/>
      <w:tcPr>
        <w:shd w:color="fde4d0" w:fill="auto" w:themeColor="accent6" w:themeTint="000040" w:val="clear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auto" w:themeColor="accent3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auto" w:themeColor="accent5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auto" w:themeColor="accent6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auto" w:themeColor="text1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auto" w:themeColor="text1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auto" w:themeColor="text1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auto" w:themeColor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auto" w:themeColor="accent2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auto" w:themeColor="accent2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auto" w:themeColor="accent2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auto" w:themeColor="accent3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auto" w:themeColor="accent3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auto" w:themeColor="accent3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auto" w:themeColor="accent4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auto" w:themeColor="accent4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auto" w:themeColor="accent5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auto" w:themeColor="accent5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auto" w:themeColor="accent6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auto" w:themeColor="accent6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" w:customStyle="1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af1">
    <w:name w:val="Hyperlink"/>
    <w:uiPriority w:val="99"/>
    <w:unhideWhenUsed w:val="1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 w:val="1"/>
    <w:rPr>
      <w:vertAlign w:val="superscript"/>
    </w:rPr>
  </w:style>
  <w:style w:type="paragraph" w:styleId="af5">
    <w:name w:val="endnote text"/>
    <w:basedOn w:val="a"/>
    <w:link w:val="af6"/>
    <w:uiPriority w:val="99"/>
    <w:semiHidden w:val="1"/>
    <w:unhideWhenUsed w:val="1"/>
    <w:pPr>
      <w:spacing w:line="240" w:lineRule="auto"/>
    </w:pPr>
    <w:rPr>
      <w:sz w:val="20"/>
    </w:rPr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8">
    <w:name w:val="TOC Heading"/>
    <w:uiPriority w:val="39"/>
    <w:unhideWhenUsed w:val="1"/>
  </w:style>
  <w:style w:type="paragraph" w:styleId="af9">
    <w:name w:val="table of figures"/>
    <w:basedOn w:val="a"/>
    <w:next w:val="a"/>
    <w:uiPriority w:val="99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Title"/>
    <w:basedOn w:val="a"/>
    <w:next w:val="a"/>
    <w:link w:val="a5"/>
    <w:pPr>
      <w:keepNext w:val="1"/>
      <w:keepLines w:val="1"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fa">
    <w:name w:val="Unresolved Mention"/>
    <w:basedOn w:val="a0"/>
    <w:uiPriority w:val="99"/>
    <w:semiHidden w:val="1"/>
    <w:unhideWhenUsed w:val="1"/>
    <w:rsid w:val="005175E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cq50W4ijMVhf4xYtsFnL4TYBg==">AMUW2mVlp4kIaDLpteF7fgfpN4lifnB8uFU/V1J7Ud0uR9FeVXnJaO8/3R8mhKjPb3EaH0CZ/13ALFfBCohicDCpik+D7T3M/UYSCOFXSZkfHWv6ol59QmTgjeLQduqHYsXXFRk6/dRQ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2022-04-28T09:07:00Z</dcterms:created>
</cp:coreProperties>
</file>