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港中文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30 个专业　·　数据核对 2026-09　·　完整可搜索版 https://mtennnn.cn</w:t>
      </w:r>
    </w:p>
    <w:p>
      <w:pPr>
        <w:spacing w:before="0" w:after="140"/>
      </w:pPr>
      <w:r>
        <w:rPr>
          <w:color w:val="555555"/>
          <w:sz w:val="17"/>
          <w:szCs w:val="17"/>
        </w:rPr>
        <w:t xml:space="preserve">横版 A4。双面打印请在打印设置里选「长边翻页」，否则背面会上下倒过来。</w:t>
      </w:r>
    </w:p>
    <w:p>
      <w:pPr>
        <w:keepNext/>
        <w:spacing w:before="0" w:after="30"/>
      </w:pPr>
      <w:r>
        <w:rPr>
          <w:b/>
          <w:sz w:val="30"/>
          <w:szCs w:val="30"/>
        </w:rPr>
        <w:t xml:space="preserve">港中文</w:t>
      </w:r>
      <w:r>
        <w:rPr>
          <w:i/>
          <w:color w:val="555555"/>
          <w:sz w:val="19"/>
          <w:szCs w:val="19"/>
        </w:rPr>
        <w:t xml:space="preserve">  Chinese University of Hong Kong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BBB–ABB – A*A*A*A–A*A*A*A*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31–33 – 42–43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6 / 30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HK$214,000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传媒与媒体研究 #16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2F2F2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港中文 · 30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内外全科医学士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MBChB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JS4501 · 6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A*A*A*A–A*A*A*A*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42–43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医学 #=37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GCE 另需平均 UMS ≥95%（含化学/生物）；IB 须化学或生物 HL（6/7/7）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JS4550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#110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理学大类（化学/生化/生物/物理/数学/统计主修）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JS4601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#41；化学 #=98；生物科学 #110；物理与天文 #=131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理学大类，入学后任选主修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数学精研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Enrichment 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JS4682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#41；统计与运筹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环球商业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Global Business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JS4214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A*A*A*A–A*A*A*A*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商学院旗舰、全场最高档之一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综合工商管理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Integrated BBA (IBBA)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JS4202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量化金融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Quantitative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JS4252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38–40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#41；统计与运筹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勿与 JS4276（Quantitative Finance &amp; Risk Management Science）混淆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精算金融分析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Insurance, Financial &amp; Actuarial Analysis (IFAA)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JS4238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38–40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#41；统计与运筹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JS4824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#44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属社会科学院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金融科技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Financial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JS4428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#34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工程学院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计算机科学与工程（2026 大一 CS 主入口）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 &amp;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JS4412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热门专业实际收生远高于区间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人工智能（系统与科技）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AI: Systems and Technologies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JS4468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38–40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#28；计算机与信息系统 #37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Computational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JS4416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#28；计算机与信息系统 #37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工程学院+统计系合办，非联招最热之一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风险管理科学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Risk Management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JS4719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#41；统计与运筹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统计系，可衔接精算 SOA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中国语言及文学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Chinese Language and Literature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JS4018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宜修 Chinese A: Literature 且宜 HL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#25；现代语言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文学院王牌学系，设中大—北大双学位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英文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JS4032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偏好 English HL；A-Level 宜修英国文学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翻译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Translation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JS4123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偏好中文及英文，两科至少一科宜 HL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#25；现代语言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亚洲最早设立的翻译学系之一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JS4862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偏好数学（SL/HL）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#=43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政治与行政学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Government and Public Administration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JS4848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政治学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新闻与传播学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Journalism and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JS4850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#16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香港历史最悠久的传播学院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全球传播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Global Communication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JS4858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#16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JS4903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IB 要求 English A（SL/HL）或 English B（HL）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36–38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JS4056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文学院历史系；设历史与英文、历史与日本研究双主修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JS4094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文学院哲学系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语言学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Linguistics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JS4070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#25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文学院语言学及现代语言系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日本研究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Japanese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JS4068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文学院日本研究学系；设历史与日本研究双主修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JS4082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BBB–ABB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31–33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文学院音乐系；须提交演奏／演唱录像及笔试，主修乐器或声乐宜达 ABRSM／Trinity 八级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JS4886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#30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社会科学院社会学系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社会工作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Work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JS4874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#30；社会政策与行政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社会科学院社会工作学系；毕业可申请注册为社会工作者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文学士（英国语文研究）及教育学士（英国语文教育）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Studies (BA) and English Language Education (BEd)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JS4343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33–35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教育学院；文学士＋教育学士双学位，5 年制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