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华威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23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4B1E64"/>
          <w:sz w:val="30"/>
          <w:szCs w:val="30"/>
        </w:rPr>
        <w:t xml:space="preserve">华威</w:t>
      </w:r>
      <w:r>
        <w:rPr>
          <w:i/>
          <w:color w:val="555555"/>
          <w:sz w:val="19"/>
          <w:szCs w:val="19"/>
        </w:rPr>
        <w:t xml:space="preserve">  University of Warwick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 + 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 – 39（3HL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£27,870–35,530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经济与计量经济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FEBF1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华威 · 收录 23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含生物+第二门科学；或 AAA 含生物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含生物+化学；或 AAA 含化学+数学/物理/统计并补生物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#=126；生物科学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数学/高数/物理/生物等之一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化学 6 + 第二门理科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+ 物理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6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工程（通用，大一通识）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数学与物理（强 profile 可只含其一）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36（数学+物理 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#=125；电子电气工程 #=139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高分可降至 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A；GCSE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商务与管理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名 Management，2027 起更名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国际商务与管理（4 年含海外）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第三年海外/实习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A*；只取前三门成绩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 A*A，或 A*AA + STEP2/TMUA5.0/AEA；不读高数则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2023 新开热门；可叠加 STEP/TMUA 替代路径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MORSE（数学-运筹-统计-经济）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MORSE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有高数者：A*A*A 含数学+高数 A*A；无高数者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统计系旗舰；可 +STEP2/TMUA5.0/AEA 替代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 + 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数学+高数均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39（3HL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普遍要求 TMUA，未达标 offer 加 STEP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6/B（或 GCSE English Literature 6/B + English Language 4/C）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L300；Band B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 PAIS（政治与国际研究系）开设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L260；华威国际关系方向由 PAIS 系开设（无独立 BA International Relations）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科目；需 GCSE 数学 4/C；多数 GCSE 科目需 7(A)/8-9(A*)；不建议 Law+Sociology+Psychology 三科重合组合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M100；不要求 LNAT；Band C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须含一门科学（数学/进阶数学/统计/化学/生物/人体生物学/物理）；若不修科学则 AAA/A*AB；需 GCSE 数学/统计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#=72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BPS 认证；IB 34（含 HL 科学）或 36（无 HL 科学）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X35B；华威教育学院（Education Studies）开设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媒体与创意产业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Creative Industries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无指定科目；contextual BBB。GCSE：English Language 4/C 及数学或科学一门 4/C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P301；Centre for Cultural and Media Policy Studies 开设；达要求者需提交作品集（创意作品 + 视频 + 书面回答）；含 Media Lab 与行业实习/驻留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须含以下科目之一：Classical Civilisation、Drama and Theatre、English Language-Literature (combined)、English Language、English Literature、Film Studies、History、Media Studies、Philosophy、Politics、Religious Studies、Sociology；IB 须含以下 HL 之一：English Language-Literature、English Literature、Literature and Performance、Film、Global Politics、History、Philosophy、Social and Cultural Anthropology、Theatre；contextual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W620；Film &amp; Television Studies 系开设；偏电影批评与理论（需较强批判性写作能力）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 English Literature 或 English Language and Literature（合并）且达 A；IB 须含 HL English Literature 或 English Language and Literature 6；contextual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QW26；由 Film &amp; Television Studies 与 English and Comparative Literary Studies 合办；可选与 London Film School 合作的电影制作模块或毕业论文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