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剑桥 · 本科录取要求</w:t>
      </w:r>
    </w:p>
    <w:p>
      <w:pPr>
        <w:spacing w:before="0" w:after="140"/>
      </w:pPr>
      <w:r>
        <w:rPr>
          <w:color w:val="333333"/>
          <w:sz w:val="18"/>
          <w:szCs w:val="18"/>
        </w:rPr>
        <w:t xml:space="preserve">2027 年 9 月入学　·　25 个专业　·　数据核对 2026-09　·　完整可搜索版 https://mtennnn.cn</w:t>
      </w:r>
    </w:p>
    <w:p>
      <w:pPr>
        <w:keepNext/>
        <w:spacing w:before="0" w:after="30"/>
      </w:pPr>
      <w:r>
        <w:rPr>
          <w:b/>
          <w:sz w:val="30"/>
          <w:szCs w:val="30"/>
        </w:rPr>
        <w:t xml:space="preserve">剑桥</w:t>
      </w:r>
      <w:r>
        <w:rPr>
          <w:i/>
          <w:color w:val="555555"/>
          <w:sz w:val="19"/>
          <w:szCs w:val="19"/>
        </w:rPr>
        <w:t xml:space="preserve">  University of Cambridge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A*AA – A*A*A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41–42（HL 776）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8 / 25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£29,052–70,554 / 年（2026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英语语言与文学 #1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F2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剑桥 · 25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自然科学（生物/化学/物理均在此一门）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Natural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MSci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另 2 门科学/数学科目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#=2；数学 #3；生物科学 #5；物理与天文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申请时须选 Biological 或 Physical 流；实际录取约 76%（生物）/97%（物理）达 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化学工程与生物技术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 and Biotechnology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化学 + 第三门科学/数学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ESAT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物理；学校开高数须至 AS/A；多数学院 A* 落数学/高数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ESAT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#4；化学工程 #5；电子电气工程 #6；土木与结构工程 #=9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Churchill/Selwyn 等学院更高；Peterhouse 申请人可能另加 STEP II grade 2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数学为唯一必修；6 所学院另要求高数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#10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实际约 80% 录取者 A*A*A*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MEng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数学必修；高数须至 AS/A（学校开设时）；多数学院 A* 在数学/高数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2027 此课用 TMUA 而非 ESAT；申 Peterhouse/Trinity 另考 CSAT；2025 cycle 约 14 人/位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数学（含统计路线）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/ MMath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+ 高数必修；学院常要求 A* 在数学/高数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776，HL 数学 AA）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STEP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#3；统计与运筹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offer 附加 STEP 2&amp;3 各 grade 1（录取后考）；flexible-offer 学院可 A*A*A*+单 STEP grade 1 替代；申请阶段全体考 TMUA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Medicine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MB, BChir · 6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化学必修 + 1 或 2 门科学/数学；多数学院要求化学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UCAT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实际多数录取 44+/HL777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环境、法律与经济（原土地经济）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Environment, Law,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无必修科目（推荐经济与数学）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环境科学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商科直申课程；官方课程名已更新为 Environment, Law and Economics；无考试，部分学院要书面作品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LNAT；部分学院另要求提交书面作品（Pembroke 需 2 篇）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人文、社会与政治科学（HSPS）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Human, Social, and Political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无必修；建议英语、历史、古代 / 现代语言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#6；政治学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心理与行为科学（PBS）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Psychological and Behavioural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须至少一门数学/生物/化学/计算机科学/物理；部分学院指定科目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无笔试；部分学院要求 1–2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部分学院要求特定科目（如地理）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无笔试；通常无须提交书面作品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教育学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Education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无必修；建议英语、历史、语言、社科科目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份书面作品；部分学院不招此课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必修历史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份书面作品（Sidney Sussex 为 1 份）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无必修；建议数学、宗教研究、哲学、英语、历史、语言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无笔试；Downing 与圣约翰学院须提交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必修英语文学（或英语语言与文学）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 或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无必修（部分学院有额外科目要求）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41–42（HL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无笔试；3 年与 4 年课均须提交 2 份书面作品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BA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无特定科目要求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覆盖考古、生物人类学、埃及学与亚述学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现代与中世纪语言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Modern and Medieval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须有至少一门所选语言达 A-level / IB HL；法语申请者须有法语 A-level；推荐另一门语言、英语、历史、数学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各学院均设面试前书面评估（无需提前报名）；须提交两篇书面作品，其一须为所修语言；4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Music A-level / IB HL，或 ABRSM 乐理 8 级 Merit 以上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#23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部分学院设面试评估（无需提前报名）；须提交书面作品与音乐材料（音乐史/分析论文、技术练习和/或本人作品）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无必修科目（接受 Art &amp; Design）；多数学院要求论文类科目或语言达 A*/7；推荐历史、艺术史、英语、语言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#=43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无入学评估；Clare、Downing、Peterhouse、Robinson 学院另要求提交两篇书面作品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亚洲与中东研究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Asian and Middle Eastern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无必修科目；若与欧洲语言合修，须该语言达 A-level / IB HL；推荐英语、历史、语言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仅在与欧洲语言合修时各学院设面试前评估（无需提前报名）；部分学院要求书面作品；4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神学、宗教与宗教哲学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Theology, Religion and Philosophy of Religion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无必修科目；推荐论文类科目、宗教研究、英语、历史、语言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无入学评估；须提交两篇书面作品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历史与现代语言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Modern Languages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History A-level / IB HL；若续修所选语言须其 A-level / IB HL；法语以外可从零起点学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各学院均设面试前评估（无需提前报名）；须提交两篇书面作品（其一为历史论文，另一为所修语言或英语）；4 年含海外一年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历史与政治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and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须有 History A-level / IB HL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41-42（HL 776）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—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#3；政治学 #7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部分学院设面试评估（无需提前报名）；须提交两篇书面作品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