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2"/>
          <w:szCs w:val="28"/>
        </w:rPr>
      </w:pPr>
      <w:r>
        <w:rPr>
          <w:rFonts w:hint="eastAsia"/>
          <w:b/>
          <w:bCs/>
          <w:sz w:val="32"/>
          <w:szCs w:val="32"/>
        </w:rPr>
        <w:t>SSH网上商城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1.1需求分析</w:t>
      </w:r>
      <w:r>
        <w:rPr>
          <w:rFonts w:hint="eastAsia"/>
          <w:b/>
          <w:bCs/>
          <w:sz w:val="24"/>
          <w:szCs w:val="32"/>
          <w:lang w:eastAsia="zh-CN"/>
        </w:rPr>
        <w:t>（前台）</w:t>
      </w:r>
    </w:p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注册：</w:t>
      </w:r>
    </w:p>
    <w:p>
      <w:pPr>
        <w:rPr>
          <w:rFonts w:hint="eastAsia"/>
        </w:rPr>
      </w:pPr>
      <w:r>
        <w:rPr>
          <w:rFonts w:hint="eastAsia"/>
        </w:rPr>
        <w:t>1.前台JS校验</w:t>
      </w:r>
    </w:p>
    <w:p>
      <w:pPr>
        <w:rPr>
          <w:rFonts w:hint="eastAsia"/>
        </w:rPr>
      </w:pPr>
      <w:r>
        <w:rPr>
          <w:rFonts w:hint="eastAsia"/>
        </w:rPr>
        <w:t>2.使用AJAX完成对用户名异步校验</w:t>
      </w:r>
    </w:p>
    <w:p>
      <w:pPr>
        <w:rPr>
          <w:rFonts w:hint="eastAsia"/>
        </w:rPr>
      </w:pPr>
      <w:r>
        <w:rPr>
          <w:rFonts w:hint="eastAsia"/>
        </w:rPr>
        <w:t>3.后台Struts2校验</w:t>
      </w:r>
    </w:p>
    <w:p>
      <w:pPr>
        <w:rPr>
          <w:rFonts w:hint="eastAsia"/>
        </w:rPr>
      </w:pPr>
      <w:r>
        <w:rPr>
          <w:rFonts w:hint="eastAsia"/>
        </w:rPr>
        <w:t>4.验证码</w:t>
      </w:r>
    </w:p>
    <w:p>
      <w:pPr>
        <w:rPr>
          <w:rFonts w:hint="eastAsia"/>
        </w:rPr>
      </w:pPr>
      <w:r>
        <w:rPr>
          <w:rFonts w:hint="eastAsia"/>
        </w:rPr>
        <w:t>5.发送激活邮件</w:t>
      </w:r>
    </w:p>
    <w:p>
      <w:pPr>
        <w:rPr>
          <w:rFonts w:hint="eastAsia"/>
        </w:rPr>
      </w:pPr>
      <w:r>
        <w:rPr>
          <w:rFonts w:hint="eastAsia"/>
        </w:rPr>
        <w:t>6.将用户名存入到数据库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激活：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1.点击链接完成激活：根据激活码，查询数据库中是否有该用户；如果有，激活（将激活码字段清空）修改用户的状态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登录：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1.输入用户名和密码（数据校验）</w:t>
      </w:r>
    </w:p>
    <w:p>
      <w:pPr>
        <w:rPr>
          <w:rFonts w:hint="eastAsia"/>
        </w:rPr>
      </w:pPr>
      <w:r>
        <w:rPr>
          <w:rFonts w:hint="eastAsia"/>
        </w:rPr>
        <w:t>2.用户名和密码都正确同时用户状态必须是激活状态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退出：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1.销毁session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</w:t>
      </w: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/>
          <w:bCs/>
          <w:sz w:val="24"/>
          <w:szCs w:val="32"/>
        </w:rPr>
        <w:t>2一级分类模块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</w:rPr>
        <w:t>查询一级分类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查询一级分类(将一级分类存入到session范围，每个页面中都有一级分类数据)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查询某个一级分类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查询所有一级分类：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*同时查询到每个一级分类下所属的二级分类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查询到该分类下所有的商品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*带分页显示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</w:t>
      </w: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/>
          <w:bCs/>
          <w:sz w:val="24"/>
          <w:szCs w:val="32"/>
        </w:rPr>
        <w:t>3商品模块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查询热门商品：</w:t>
      </w:r>
    </w:p>
    <w:p>
      <w:pPr>
        <w:rPr>
          <w:rFonts w:hint="eastAsia"/>
        </w:rPr>
      </w:pPr>
      <w:r>
        <w:rPr>
          <w:rFonts w:hint="eastAsia"/>
        </w:rPr>
        <w:t>1.查询热门商品（限制个数10个）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查询最新商品</w:t>
      </w:r>
    </w:p>
    <w:p>
      <w:pPr>
        <w:rPr>
          <w:rFonts w:hint="eastAsia"/>
        </w:rPr>
      </w:pPr>
      <w:r>
        <w:rPr>
          <w:rFonts w:hint="eastAsia"/>
        </w:rPr>
        <w:t>1.查询最新商品（限制个数10个）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查询某个分类的商品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根据分类的ID进行查询商品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查询某个商品信息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根据商品ID进行查询商品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1.1.4购物车模块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添加到购物车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将商品信息添加到购物车中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从购物车中移除商品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将商品信息从购物车中移除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清空购物车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将所有的商品信息从购物车中移除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1.1.5订单模块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生成订单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将购物车中的信息存入数据库（生成订单）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*清空购物车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为订单付款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在线支付功能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修改订单状态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修改订单的信息（收货人，联系方式，送货地址）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查询我的订单</w:t>
      </w:r>
    </w:p>
    <w:p>
      <w:pPr>
        <w:numPr>
          <w:ilvl w:val="0"/>
          <w:numId w:val="1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根据我的ID查询订单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查询某个订单详情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根据订单ID查询订单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前台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1.2后台需求分析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1.2.1用户模块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添加用户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到出具库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修改用户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到出具库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删除用户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到出具库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查询用户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到出具库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1.2.2一级分类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添加一级分类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修改一级分类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删除一级分类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*级联删除二级分类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查询一级分类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1.2.3二级分类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添加二级分类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二级分类需要有所属一级分类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修改二级分类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删除二级分类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查询二级分类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带分页）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1.2.4商品模块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添加商品</w:t>
      </w:r>
    </w:p>
    <w:p>
      <w:pPr>
        <w:numPr>
          <w:ilvl w:val="0"/>
          <w:numId w:val="11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添加商品所述的二级分类</w:t>
      </w:r>
    </w:p>
    <w:p>
      <w:pPr>
        <w:numPr>
          <w:ilvl w:val="0"/>
          <w:numId w:val="11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上传商品的图片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修改商品</w:t>
      </w:r>
    </w:p>
    <w:p>
      <w:pPr>
        <w:numPr>
          <w:ilvl w:val="0"/>
          <w:numId w:val="12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修改商品的二级分类</w:t>
      </w:r>
    </w:p>
    <w:p>
      <w:pPr>
        <w:numPr>
          <w:ilvl w:val="0"/>
          <w:numId w:val="12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修改商品图片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删除商品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查询商品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带分页）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1.2.5订单模块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查询订单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（带分页）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*异步加载订单项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1.3页面设计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1.4数据库设计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用户表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用户ID，用户名，密码，真实姓名，邮箱，地址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电话，用户状态：0未激活1激活，激活码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一级分类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一级分类ID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一级分类名称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二级分类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二级分类ID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二级分类名称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一级分类ID（外键指向一级分类主键ID）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商品表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商品ID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商品名称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商品商城价格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商品市场价格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商品的描述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商品的图片（路径）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二级分类的ID（外键指向二级分类主键ID）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订单表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订单ID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订单时间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订单金额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订单状态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订单地址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订单电话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订单收货人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用户ID（外键指向用户表主键ID）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订单项表（参与到业务逻辑中）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主键ID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商品ID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订单ID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数量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小计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后台用户表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用户名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密码</w:t>
      </w:r>
    </w:p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248150" cy="236601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2100" w:leftChars="0" w:firstLine="420" w:firstLineChars="0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>1.5编码实现</w:t>
      </w:r>
    </w:p>
    <w:p>
      <w:pP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导入架包</w:t>
      </w:r>
    </w:p>
    <w:p>
      <w:pPr>
        <w:rPr>
          <w:rFonts w:hint="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8"/>
          <w:lang w:val="en-US" w:eastAsia="zh-CN" w:bidi="ar-SA"/>
        </w:rPr>
        <w:t>Struts2</w:t>
      </w:r>
    </w:p>
    <w:p>
      <w:p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配置开发环境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Web.xml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Struts.xml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84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237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C8E3"/>
    <w:multiLevelType w:val="singleLevel"/>
    <w:tmpl w:val="598AC8E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AC98D"/>
    <w:multiLevelType w:val="singleLevel"/>
    <w:tmpl w:val="598AC98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ACA63"/>
    <w:multiLevelType w:val="singleLevel"/>
    <w:tmpl w:val="598ACA6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8ACADA"/>
    <w:multiLevelType w:val="singleLevel"/>
    <w:tmpl w:val="598ACAD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8ACB34"/>
    <w:multiLevelType w:val="singleLevel"/>
    <w:tmpl w:val="598ACB3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8ACB97"/>
    <w:multiLevelType w:val="singleLevel"/>
    <w:tmpl w:val="598ACB9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8ACBCB"/>
    <w:multiLevelType w:val="singleLevel"/>
    <w:tmpl w:val="598ACBC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8ACC56"/>
    <w:multiLevelType w:val="singleLevel"/>
    <w:tmpl w:val="598ACC56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8ACCBE"/>
    <w:multiLevelType w:val="singleLevel"/>
    <w:tmpl w:val="598ACCB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8ACD67"/>
    <w:multiLevelType w:val="singleLevel"/>
    <w:tmpl w:val="598ACD67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8AD01E"/>
    <w:multiLevelType w:val="singleLevel"/>
    <w:tmpl w:val="598AD01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8AD05C"/>
    <w:multiLevelType w:val="singleLevel"/>
    <w:tmpl w:val="598AD05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75D11"/>
    <w:rsid w:val="1CA04FCF"/>
    <w:rsid w:val="25F83A22"/>
    <w:rsid w:val="2C09294E"/>
    <w:rsid w:val="3E4014F9"/>
    <w:rsid w:val="5F406C60"/>
    <w:rsid w:val="62235420"/>
    <w:rsid w:val="6740529A"/>
    <w:rsid w:val="68F50509"/>
    <w:rsid w:val="6E723C0F"/>
    <w:rsid w:val="7CA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2017-08-09T12:38:40Z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