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A46A9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Với nhiệm vụ tóm tắt “Kiểm thử hệ thống”, hãy liệt kê:</w:t>
      </w:r>
    </w:p>
    <w:p w14:paraId="3CB699F8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Trong Task -&gt; View -&gt; Chọn Task Usage</w:t>
      </w:r>
    </w:p>
    <w:p w14:paraId="3EBE7D2C">
      <w:pPr>
        <w:numPr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1132840" cy="2655570"/>
            <wp:effectExtent l="9525" t="9525" r="1968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265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E5B8D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Số giờ làm việc theo kế hoạch của từng thành viên thực hiện từng nhiệm vụ con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trong nhiệm vụ tóm tắt này? Tổng số giờ làm việc theo kế hoạch thực hiện từng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nhiệm vụ con và nhiệm vụ tóm tắt này?</w:t>
      </w:r>
    </w:p>
    <w:p w14:paraId="53842CD2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514725" cy="2705100"/>
            <wp:effectExtent l="9525" t="9525" r="190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7A633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Ngày làm việc và số giờ làm việc cụ thể của từng thành viên thực hiện từng nhiệm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vụ con trong nhiệm vụ tóm tắt này?</w:t>
      </w:r>
    </w:p>
    <w:p w14:paraId="0963AB3F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763770" cy="1951355"/>
            <wp:effectExtent l="9525" t="9525" r="2730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951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881CD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Tại sao vào ngày 23/11/2022, Trần Hoàng Hà chỉ làm nhiệm vụ “Kiểm thử hiệu</w:t>
      </w:r>
    </w:p>
    <w:p w14:paraId="6525704D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suất” trong 4 giờ?</w:t>
      </w:r>
    </w:p>
    <w:p w14:paraId="2A108EC3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188335" cy="1412240"/>
            <wp:effectExtent l="9525" t="9525" r="2159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412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AD9CE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Vì cùng ngày 23/11 Hà được gán vào 2 nhiệm vụ đang chạy song song:</w:t>
      </w:r>
    </w:p>
    <w:p w14:paraId="1C4AE8C9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Kiểm thử tích hợp (bắt đầu 23/11)</w:t>
      </w:r>
    </w:p>
    <w:p w14:paraId="3124C4F5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Kiểm thử hiệu suất (bắt đầu 23/11)</w:t>
      </w:r>
    </w:p>
    <w:p w14:paraId="7C3D4716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Một ngày làm việc chuẩn là 8 giờ/người. Để không vượt quá 100% công suất, Microsoft Project chia thời gian của Hà trong ngày đầu cho hai nhiệm vụ (mỗi nhiệm vụ 4h).</w:t>
      </w:r>
    </w:p>
    <w:p w14:paraId="5B22C649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Với nhân lực Lâm Thị Kim Yến, hãy liệt kê:</w:t>
      </w:r>
    </w:p>
    <w:p w14:paraId="53968708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Mũi tên biểu tượng Ganttchart -&gt; Chọn Resource Usage</w:t>
      </w:r>
    </w:p>
    <w:p w14:paraId="1022E5CC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994410" cy="2152650"/>
            <wp:effectExtent l="9525" t="9525" r="2476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2A0E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Chuột phải vào Row Add New Column -&gt; Chọn Insert Column</w:t>
      </w:r>
    </w:p>
    <w:p w14:paraId="0BA2E845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2133600" cy="1971675"/>
            <wp:effectExtent l="9525" t="9525" r="95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B218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Insert các cột Start, Finish, Standard Tate, Cost.</w:t>
      </w:r>
    </w:p>
    <w:p w14:paraId="070945B2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678045" cy="1655445"/>
            <wp:effectExtent l="9525" t="9525" r="1778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655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2D54C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Ngày bắt đầu, ngày kết thúc, số giờ làm việc theo kế hoạch, mức lương chuẩn,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chi phí theo kế hoạch cho từng nhiệm vụ mà Yến thực hiện? Lưu ý: các nhiệm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vụ hiển thị phải được sắp xếp theo ID.</w:t>
      </w:r>
    </w:p>
    <w:p w14:paraId="400D98E2">
      <w:pPr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9230" cy="700405"/>
            <wp:effectExtent l="9525" t="9525" r="1714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B1068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Ngày làm việc và số giờ làm việc cụ thể cho từng nhiệm vụ mà Yến thực hiện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</w:p>
    <w:p w14:paraId="281C39C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 Kiểm thử tích hợp của Yến: 8/11/2022 đến 23/11/2022</w:t>
      </w:r>
    </w:p>
    <w:p w14:paraId="55390D28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040" cy="466725"/>
            <wp:effectExtent l="9525" t="9525" r="1333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ECB78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3890645" cy="678815"/>
            <wp:effectExtent l="9525" t="9525" r="2413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678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B4D9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 Kiểm thử hiệu suất: 23/11/2022 đến 28/11/2022:</w:t>
      </w:r>
    </w:p>
    <w:p w14:paraId="15F70533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676265" cy="866775"/>
            <wp:effectExtent l="9525" t="9525" r="101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8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7ED49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 Kiểm thử cài đặt: 2/12/2022 đến 2/12/2022:</w:t>
      </w:r>
    </w:p>
    <w:p w14:paraId="6AFD03EF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807710" cy="1118235"/>
            <wp:effectExtent l="9525" t="9525" r="1206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118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DA7B5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Sao chép các bảng, biểu đồ sau và lưu vào tập tin .docx. .</w:t>
      </w:r>
    </w:p>
    <w:p w14:paraId="2BDD6B55"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Biểu đồ thống kê tài nguyên của dự án?</w:t>
      </w:r>
    </w:p>
    <w:p w14:paraId="0FB7817C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496435" cy="3037205"/>
            <wp:effectExtent l="0" t="0" r="1841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A58F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Bảng danh sách chi tiết các công việc tới hạn?</w:t>
      </w:r>
    </w:p>
    <w:p w14:paraId="3215DCC1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721350" cy="2332990"/>
            <wp:effectExtent l="0" t="0" r="1270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1865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Biểu đồ thống kê số giờ làm việc theo của từng nhiệm vụ?</w:t>
      </w:r>
    </w:p>
    <w:p w14:paraId="572A1B57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4305300" cy="2973070"/>
            <wp:effectExtent l="0" t="0" r="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B4E2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Biểu đồ trạng thái chi phí của tất cả các nhân lực làm cho dự án?</w:t>
      </w:r>
    </w:p>
    <w:p w14:paraId="4CA3B91C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9865" cy="3133725"/>
            <wp:effectExtent l="0" t="0" r="698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D305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549673ED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Chụp ảnh lịch tháng 11/2022 theo dạng tương tự hình sau nhưng tên các nhiệm vụ có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màu xanh, in đậm và nghiêng; lưu ảnh chụp vào tập tin .docx?</w:t>
      </w:r>
    </w:p>
    <w:p w14:paraId="1BD673C9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57800" cy="3248025"/>
            <wp:effectExtent l="9525" t="9525" r="952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B813F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50C72F5A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47681427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Tùy chỉnh khung nhìn thời gian Timeline: đưa tất cả các công việc vào khung nhìn,</w:t>
      </w:r>
    </w:p>
    <w:p w14:paraId="79CA45DA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sử dụng “Display as Callout”, “Text Lines”, v.v. để hiển thị chi tiết khung nhìn; sau</w:t>
      </w:r>
    </w:p>
    <w:p w14:paraId="1D90ACA6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đó chụp ảnh khung nhìn này để đưa vào tập tin .docx?</w:t>
      </w:r>
      <w:bookmarkStart w:id="0" w:name="_GoBack"/>
      <w:bookmarkEnd w:id="0"/>
    </w:p>
    <w:p w14:paraId="75CCCF4B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802630" cy="3579495"/>
            <wp:effectExtent l="9525" t="9525" r="1714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3579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05F57B"/>
    <w:multiLevelType w:val="singleLevel"/>
    <w:tmpl w:val="DE05F5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ECE82D"/>
    <w:multiLevelType w:val="singleLevel"/>
    <w:tmpl w:val="01ECE82D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7D229DA5"/>
    <w:multiLevelType w:val="singleLevel"/>
    <w:tmpl w:val="7D229DA5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1B4A"/>
    <w:rsid w:val="50EE1A52"/>
    <w:rsid w:val="65051B4A"/>
    <w:rsid w:val="7135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2025-10-05T04:22:00Z</dcterms:created>
  <dc:creator>Phan Thị Ái My</dc:creator>
  <cp:lastModifiedBy>Phan Thị Ái My</cp:lastModifiedBy>
  <dcterms:modified xsi:type="dcterms:W3CDTF">2025-10-05T06:04:31Z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B013D6EEC62142DAAB6466BE275454EB_11</vt:lpwstr>
  </property>
</Properties>
</file>