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КурсТитул"/>
      </w:pPr>
      <w:r>
        <w:t>Практическое задание (разбор кейса)</w:t>
      </w:r>
    </w:p>
    <w:p>
      <w:pPr>
        <w:pStyle w:val="КурсПодзаголовок"/>
      </w:pPr>
      <w:r>
        <w:t>МДК.04.02 «Оценка эффективности и контроль логистических систем»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Занятие №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Тема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Введение в МДК. Зачем оценивать логистику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Группа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ДЛ 301-2024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Время на выполнение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10 мин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Форма работы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индивидуально, при затруднении — обсуждение в паре</w:t>
            </w:r>
          </w:p>
        </w:tc>
      </w:tr>
    </w:tbl>
    <w:p>
      <w:pPr>
        <w:spacing w:after="40"/>
      </w:pP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Научиться выделять логистические процессы в работе конкретного предприятия и указывать для каждого процесса измеримый признак.</w:t>
      </w:r>
    </w:p>
    <w:p>
      <w:pPr>
        <w:pStyle w:val="Heading1"/>
      </w:pPr>
      <w:r>
        <w:t>Проверяемые компетенции</w:t>
      </w:r>
    </w:p>
    <w:p>
      <w:r>
        <w:rPr>
          <w:b w:val="0"/>
          <w:i w:val="0"/>
        </w:rPr>
        <w:t>ПК 4.4, ПК 3.1, ОК 1, ОК 2, ОК 4</w:t>
      </w:r>
    </w:p>
    <w:p>
      <w:pPr>
        <w:pStyle w:val="Heading1"/>
      </w:pPr>
      <w:r>
        <w:t>Условие</w:t>
      </w:r>
    </w:p>
    <w:p>
      <w:r>
        <w:rPr>
          <w:b w:val="0"/>
          <w:i/>
          <w:sz w:val="20"/>
        </w:rPr>
        <w:t>Все числовые данные условные, используются в учебных целях.</w:t>
      </w:r>
    </w:p>
    <w:p>
      <w:r>
        <w:rPr>
          <w:b w:val="0"/>
          <w:i w:val="0"/>
        </w:rPr>
        <w:t>Выберите компанию, работу которой вы наблюдали лично: продуктовый магазин, пункт выдачи заказов, кафе, автосервис, аптеку. Рассмотрите её как логистическую систему: товар откуда-то приходит, где-то хранится, как-то попадает к покупателю.</w:t>
      </w:r>
    </w:p>
    <w:p>
      <w:pPr>
        <w:spacing w:after="60"/>
      </w:pPr>
      <w:r>
        <w:rPr>
          <w:b/>
          <w:i w:val="0"/>
        </w:rPr>
        <w:t>Бланк для заполнения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Логистический процесс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Кто выполняет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Что можно измерить</w:t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Название выбранной компании укажите над таблицей.</w:t>
      </w:r>
    </w:p>
    <w:p>
      <w:pPr>
        <w:pStyle w:val="Heading1"/>
      </w:pPr>
      <w:r>
        <w:t>Что требуется определить</w:t>
      </w:r>
    </w:p>
    <w:p>
      <w:pPr>
        <w:pStyle w:val="ListNumber"/>
        <w:spacing w:after="60"/>
      </w:pPr>
      <w:r>
        <w:t>Назовите пять логистических процессов выбранной компании.</w:t>
      </w:r>
    </w:p>
    <w:p>
      <w:pPr>
        <w:pStyle w:val="ListNumber"/>
        <w:spacing w:after="60"/>
      </w:pPr>
      <w:r>
        <w:t>Укажите для каждого процесса исполнителя.</w:t>
      </w:r>
    </w:p>
    <w:p>
      <w:pPr>
        <w:pStyle w:val="ListNumber"/>
        <w:spacing w:after="60"/>
      </w:pPr>
      <w:r>
        <w:t>Назовите для каждого процесса измеримый признак (в рублях, штуках, минутах, процентах).</w:t>
      </w:r>
    </w:p>
    <w:p>
      <w:pPr>
        <w:pStyle w:val="ListNumber"/>
        <w:spacing w:after="60"/>
      </w:pPr>
      <w:r>
        <w:t>Выберите один процесс и объясните, что покажет его измерение.</w:t>
      </w:r>
    </w:p>
    <w:p>
      <w:pPr>
        <w:pStyle w:val="Heading1"/>
      </w:pPr>
      <w:r>
        <w:t>Порядок выполнения</w:t>
      </w:r>
    </w:p>
    <w:p>
      <w:pPr>
        <w:pStyle w:val="ListNumber"/>
        <w:spacing w:after="60"/>
      </w:pPr>
      <w:r>
        <w:t>Напишите над таблицей название выбранной компании и вид её деятельности.</w:t>
      </w:r>
    </w:p>
    <w:p>
      <w:pPr>
        <w:pStyle w:val="ListNumber"/>
        <w:spacing w:after="60"/>
      </w:pPr>
      <w:r>
        <w:t>Проследите путь товара: от кого приходит, где хранится, как попадает к покупателю.</w:t>
      </w:r>
    </w:p>
    <w:p>
      <w:pPr>
        <w:pStyle w:val="ListNumber"/>
        <w:spacing w:after="60"/>
      </w:pPr>
      <w:r>
        <w:t>Выпишите в таблицу пять процессов на этом пути.</w:t>
      </w:r>
    </w:p>
    <w:p>
      <w:pPr>
        <w:pStyle w:val="ListNumber"/>
        <w:spacing w:after="60"/>
      </w:pPr>
      <w:r>
        <w:t>Для каждого процесса укажите исполнителя: сотрудник компании, поставщик, перевозчик.</w:t>
      </w:r>
    </w:p>
    <w:p>
      <w:pPr>
        <w:pStyle w:val="ListNumber"/>
        <w:spacing w:after="60"/>
      </w:pPr>
      <w:r>
        <w:t>Для каждого процесса подберите измеримый признак и укажите единицу измерения.</w:t>
      </w:r>
    </w:p>
    <w:p>
      <w:pPr>
        <w:pStyle w:val="ListNumber"/>
        <w:spacing w:after="60"/>
      </w:pPr>
      <w:r>
        <w:t>Под таблицей одним предложением объясните, что покажет измерение одного из процессов.</w:t>
      </w:r>
    </w:p>
    <w:p>
      <w:pPr>
        <w:pStyle w:val="Heading1"/>
      </w:pPr>
      <w:r>
        <w:t>Критерии оценки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Оценка</w:t>
            </w:r>
          </w:p>
        </w:tc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Критерий</w:t>
            </w:r>
          </w:p>
        </w:tc>
      </w:tr>
      <w:tr>
        <w:tc>
          <w:tcPr>
            <w:tcW w:type="dxa" w:w="168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«5»</w:t>
            </w:r>
          </w:p>
        </w:tc>
        <w:tc>
          <w:tcPr>
            <w:tcW w:type="dxa" w:w="76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Названы 5 процессов, все относятся к логистике; для всех указан исполнитель и измеримый признак с единицей измерения; вывод сформулирован верно</w:t>
            </w:r>
          </w:p>
        </w:tc>
      </w:tr>
      <w:tr>
        <w:tc>
          <w:tcPr>
            <w:tcW w:type="dxa" w:w="1684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«4»</w:t>
            </w:r>
          </w:p>
        </w:tc>
        <w:tc>
          <w:tcPr>
            <w:tcW w:type="dxa" w:w="76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Названы 5 процессов; допущены 1–2 неточности в исполнителях или единицах измерения; вывод сформулирован</w:t>
            </w:r>
          </w:p>
        </w:tc>
      </w:tr>
      <w:tr>
        <w:tc>
          <w:tcPr>
            <w:tcW w:type="dxa" w:w="168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«3»</w:t>
            </w:r>
          </w:p>
        </w:tc>
        <w:tc>
          <w:tcPr>
            <w:tcW w:type="dxa" w:w="76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Названы 3–4 процесса; измеримые признаки указаны не для всех; вывод общий, без опоры на признак</w:t>
            </w:r>
          </w:p>
        </w:tc>
      </w:tr>
      <w:tr>
        <w:tc>
          <w:tcPr>
            <w:tcW w:type="dxa" w:w="1684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«2»</w:t>
            </w:r>
          </w:p>
        </w:tc>
        <w:tc>
          <w:tcPr>
            <w:tcW w:type="dxa" w:w="76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Названо менее 3 процессов либо перечисленное не относится к логистике; измеримые признаки не указаны</w:t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Логистическим считается процесс, связанный с движением или хранением товара, оформлением заказа и поставки. Приготовление блюда, реклама, подбор персонала логистическими процессами не являются.</w:t>
      </w:r>
    </w:p>
    <w:p>
      <w:pPr>
        <w:pStyle w:val="Heading1"/>
      </w:pPr>
      <w:r>
        <w:t>Типичные ошибки</w:t>
      </w:r>
    </w:p>
    <w:p>
      <w:pPr>
        <w:pStyle w:val="ListBullet"/>
        <w:spacing w:after="60"/>
      </w:pPr>
      <w:r>
        <w:rPr>
          <w:sz w:val="20"/>
        </w:rPr>
        <w:t>Вместо процесса называют подразделение («склад», «отдел закупок»).</w:t>
      </w:r>
    </w:p>
    <w:p>
      <w:pPr>
        <w:pStyle w:val="ListBullet"/>
        <w:spacing w:after="60"/>
      </w:pPr>
      <w:r>
        <w:rPr>
          <w:sz w:val="20"/>
        </w:rPr>
        <w:t>Измеримый признак указывают без единицы измерения («быстро», «много»).</w:t>
      </w:r>
    </w:p>
    <w:p>
      <w:pPr>
        <w:pStyle w:val="ListBullet"/>
        <w:spacing w:after="60"/>
      </w:pPr>
      <w:r>
        <w:rPr>
          <w:sz w:val="20"/>
        </w:rPr>
        <w:t>В список попадают процессы, не связанные с движением товара.</w:t>
      </w:r>
    </w:p>
    <w:p>
      <w:r>
        <w:br w:type="page"/>
      </w:r>
    </w:p>
    <w:p>
      <w:pPr>
        <w:pStyle w:val="Heading1"/>
      </w:pPr>
      <w:r>
        <w:t>Эталон решения</w:t>
      </w:r>
    </w:p>
    <w:p>
      <w:pPr>
        <w:pStyle w:val="КурсПодпись"/>
      </w:pPr>
      <w:r>
        <w:rPr>
          <w:b w:val="0"/>
          <w:i/>
        </w:rPr>
        <w:t>Раздел для преподавателя. При выдаче студентам страницу не печатать.</w:t>
      </w:r>
    </w:p>
    <w:p>
      <w:pPr>
        <w:spacing w:after="40"/>
      </w:pPr>
      <w:r>
        <w:rPr>
          <w:b/>
          <w:i w:val="0"/>
        </w:rPr>
        <w:t>Пример заполнения для пункта выдачи заказов (данные условные)</w:t>
      </w:r>
    </w:p>
    <w:p>
      <w:r>
        <w:rPr>
          <w:b w:val="0"/>
          <w:i/>
          <w:sz w:val="20"/>
        </w:rPr>
        <w:t>Принимается любая корректно заполненная таблица по любой компании. Ниже — образец полноты и уровня детализации.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Логистический процесс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Кто выполняет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Что можно измерить</w:t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Приёмка привезённых заказов</w:t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Сотрудник пункта выдачи</w:t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Время приёмки партии, мин</w:t>
            </w:r>
          </w:p>
        </w:tc>
      </w:tr>
      <w:tr>
        <w:tc>
          <w:tcPr>
            <w:tcW w:type="dxa" w:w="65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Размещение посылок по ячейкам</w:t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Сотрудник пункта выдачи</w:t>
            </w:r>
          </w:p>
        </w:tc>
        <w:tc>
          <w:tcPr>
            <w:tcW w:type="dxa" w:w="3274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Число посылок на сотрудника за смену, шт.</w:t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Хранение до прихода клиента</w:t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Пункт выдачи</w:t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Средний срок хранения посылки, дней</w:t>
            </w:r>
          </w:p>
        </w:tc>
      </w:tr>
      <w:tr>
        <w:tc>
          <w:tcPr>
            <w:tcW w:type="dxa" w:w="65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Выдача заказа покупателю</w:t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Сотрудник пункта выдачи</w:t>
            </w:r>
          </w:p>
        </w:tc>
        <w:tc>
          <w:tcPr>
            <w:tcW w:type="dxa" w:w="3274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Время обслуживания одного клиента, мин</w:t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Возврат отказных заказов на склад</w:t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Перевозчик</w:t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Доля возвратов от числа выданных, %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2E75B6"/>
        </w:pBdr>
      </w:pPr>
    </w:p>
    <w:p>
      <w:pPr>
        <w:pStyle w:val="КурсОтвет"/>
      </w:pPr>
      <w:r>
        <w:t>Ответ: пять процессов относятся к движению и хранению товара; для каждого подобран измеримый признак с единицей измерения</w:t>
      </w:r>
    </w:p>
    <w:p>
      <w:pPr>
        <w:spacing w:after="40"/>
      </w:pPr>
      <w:r>
        <w:rPr>
          <w:b/>
          <w:i w:val="0"/>
        </w:rPr>
        <w:t>Вывод для проверки формулировки студента:</w:t>
      </w:r>
    </w:p>
    <w:p>
      <w:r>
        <w:rPr>
          <w:b w:val="0"/>
          <w:i w:val="0"/>
        </w:rPr>
        <w:t>Пример вывода: «Если средний срок хранения посылки вырастет с 2 до 5 дней, ячеек перестанет хватать — придётся либо расширять пункт, либо напоминать клиентам о заказе. Значит, этот показатель нужно измерять постоянно».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472"/>
        <w:sz w:val="18"/>
      </w:rPr>
      <w:t>МДК.04.02 «Оценка эффективности и контроль логистических систем» · Занятие 1 · ДЛ 301-2024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урсТитул">
    <w:name w:val="Курс Титул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36"/>
    </w:rPr>
  </w:style>
  <w:style w:type="paragraph" w:customStyle="1" w:styleId="КурсПодзаголовок">
    <w:name w:val="Курс Подзаголовок"/>
    <w:basedOn w:val="Normal"/>
    <w:pPr>
      <w:spacing w:after="120"/>
      <w:jc w:val="center"/>
    </w:pPr>
    <w:rPr>
      <w:rFonts w:ascii="Times New Roman" w:hAnsi="Times New Roman" w:cs="Times New Roman" w:eastAsia="Times New Roman"/>
      <w:b w:val="0"/>
      <w:color w:val="5A6472"/>
      <w:sz w:val="26"/>
    </w:rPr>
  </w:style>
  <w:style w:type="paragraph" w:customStyle="1" w:styleId="КурсПодпись">
    <w:name w:val="Курс Подпись"/>
    <w:basedOn w:val="Normal"/>
    <w:pPr>
      <w:spacing w:after="120"/>
      <w:jc w:val="left"/>
    </w:pPr>
    <w:rPr>
      <w:rFonts w:ascii="Times New Roman" w:hAnsi="Times New Roman" w:cs="Times New Roman" w:eastAsia="Times New Roman"/>
      <w:b w:val="0"/>
      <w:color w:val="5A6472"/>
      <w:sz w:val="20"/>
    </w:rPr>
  </w:style>
  <w:style w:type="paragraph" w:customStyle="1" w:styleId="КурсФормула">
    <w:name w:val="Курс Формула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26"/>
    </w:rPr>
  </w:style>
  <w:style w:type="paragraph" w:customStyle="1" w:styleId="КурсОтвет">
    <w:name w:val="Курс Ответ"/>
    <w:basedOn w:val="Normal"/>
    <w:pPr>
      <w:spacing w:after="120"/>
      <w:jc w:val="left"/>
    </w:pPr>
    <w:rPr>
      <w:rFonts w:ascii="Times New Roman" w:hAnsi="Times New Roman" w:cs="Times New Roman" w:eastAsia="Times New Roman"/>
      <w:b/>
      <w:color w:val="2E7D3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