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КурсТитул"/>
      </w:pPr>
      <w:r>
        <w:t>Технологическая карта занятия</w:t>
      </w:r>
    </w:p>
    <w:p>
      <w:pPr>
        <w:pStyle w:val="КурсПодзаголовок"/>
      </w:pPr>
      <w:r>
        <w:t>МДК.04.02 «Оценка эффективности и контроль логистических систем»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Специальность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38.02.03 Операционная деятельность в логистике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Профессиональный модуль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ПМ.04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Группа, курс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ДЛ 301-2024, 3 курс, очная форма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Раздел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Раздел 1. Логистическая система как объект оценки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Занятие №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Тема занятия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Логистическая система: понятие, элементы, звенья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Количество часов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2 ак. ч (90 мин)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Тип занятия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комбинированное занятие: усвоение новых знаний и первичное закрепление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Форма организации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фронтальная, индивидуальная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Методы обучения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объяснительно-иллюстративный, репродуктивный, практический (разбор кейса)</w:t>
            </w:r>
          </w:p>
        </w:tc>
      </w:tr>
      <w:tr>
        <w:tc>
          <w:tcPr>
            <w:tcW w:type="dxa" w:w="2806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Контрольная точка</w:t>
            </w:r>
          </w:p>
        </w:tc>
        <w:tc>
          <w:tcPr>
            <w:tcW w:type="dxa" w:w="654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</w:pPr>
      <w:r>
        <w:t>1. Цели занятия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Обучающая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Сформировать понятие логистической системы; научить различать элемент и звено логистической системы, определять вход и выход системы, выделять звенья и связи по описанию предприятия.</w:t>
            </w:r>
          </w:p>
        </w:tc>
      </w:tr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Развивающая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Развивать умение выделять части целого и связи между ними, читать описание предприятия как схему движения материального потока, выполнять простой расчёт по выделенным звеньям.</w:t>
            </w:r>
          </w:p>
        </w:tc>
      </w:tr>
      <w:tr>
        <w:tc>
          <w:tcPr>
            <w:tcW w:type="dxa" w:w="2245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Воспитательная</w:t>
            </w:r>
          </w:p>
        </w:tc>
        <w:tc>
          <w:tcPr>
            <w:tcW w:type="dxa" w:w="7109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Воспитывать точность в работе с профессиональными понятиями, ответственность за результат при работе с описанием реального производственного процесса.</w:t>
            </w:r>
          </w:p>
        </w:tc>
      </w:tr>
    </w:tbl>
    <w:p>
      <w:pPr>
        <w:spacing w:after="40"/>
      </w:pPr>
    </w:p>
    <w:p>
      <w:pPr>
        <w:pStyle w:val="Heading1"/>
      </w:pPr>
      <w:r>
        <w:t>2. Формируемые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/>
        </w:trPr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Код</w:t>
            </w:r>
          </w:p>
        </w:tc>
        <w:tc>
          <w:tcPr>
            <w:tcW w:type="dxa" w:w="4677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Формулировка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ПК 4.4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Определять критерии оптимальности функционирования подразделения (участка) логистической системы с учётом целей и задач организации в целом</w:t>
            </w:r>
          </w:p>
        </w:tc>
      </w:tr>
      <w:tr>
        <w:tc>
          <w:tcPr>
            <w:tcW w:type="dxa" w:w="1216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ПК 3.1</w:t>
            </w:r>
          </w:p>
        </w:tc>
        <w:tc>
          <w:tcPr>
            <w:tcW w:type="dxa" w:w="8138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Владеть методологией оценки эффективности функционирования элементов логистической системы  [сверить формулировку с РП]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2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Организовывать собственную деятельность, выбирать типовые методы и способы выполнения профессиональных задач, оценивать их эффективность и качество</w:t>
            </w:r>
          </w:p>
        </w:tc>
      </w:tr>
      <w:tr>
        <w:tc>
          <w:tcPr>
            <w:tcW w:type="dxa" w:w="1216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3</w:t>
            </w:r>
          </w:p>
        </w:tc>
        <w:tc>
          <w:tcPr>
            <w:tcW w:type="dxa" w:w="8138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Принимать решения в стандартных и нестандартных ситуациях и нести за них ответственность</w:t>
            </w:r>
          </w:p>
        </w:tc>
      </w:tr>
      <w:tr>
        <w:tc>
          <w:tcPr>
            <w:tcW w:type="dxa" w:w="12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ОК 4</w:t>
            </w:r>
          </w:p>
        </w:tc>
        <w:tc>
          <w:tcPr>
            <w:tcW w:type="dxa" w:w="8138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Осуществлять поиск и использование информации, необходимой для эффективного выполнения профессиональных задач, профессионального и личностного развития</w:t>
            </w:r>
          </w:p>
        </w:tc>
      </w:tr>
    </w:tbl>
    <w:p>
      <w:pPr>
        <w:spacing w:after="40"/>
      </w:pPr>
    </w:p>
    <w:p>
      <w:pPr>
        <w:pStyle w:val="КурсПодпись"/>
      </w:pPr>
      <w:r>
        <w:rPr>
          <w:b w:val="0"/>
          <w:i/>
        </w:rPr>
        <w:t>Формулировки по ФГОС СПО 38.02.03 Операционная деятельность в логистике (приказ Минобрнауки России от 28.07.2014 № 834).</w:t>
      </w:r>
    </w:p>
    <w:p>
      <w:pPr>
        <w:pStyle w:val="Heading1"/>
      </w:pPr>
      <w:r>
        <w:t>3. Оснащение занятия</w:t>
      </w:r>
    </w:p>
    <w:p>
      <w:pPr>
        <w:pStyle w:val="ListBullet"/>
        <w:spacing w:after="60"/>
      </w:pPr>
      <w:r>
        <w:t>Мультимедийный проектор, экран, ноутбук</w:t>
      </w:r>
    </w:p>
    <w:p>
      <w:pPr>
        <w:pStyle w:val="ListBullet"/>
        <w:spacing w:after="60"/>
      </w:pPr>
      <w:r>
        <w:t>Презентация «Занятие 2. Логистическая система: понятие, элементы, звенья»</w:t>
      </w:r>
    </w:p>
    <w:p>
      <w:pPr>
        <w:pStyle w:val="ListBullet"/>
        <w:spacing w:after="60"/>
      </w:pPr>
      <w:r>
        <w:t>Раздаточный материал: практическое задание (по числу студентов)</w:t>
      </w:r>
    </w:p>
    <w:p>
      <w:pPr>
        <w:pStyle w:val="ListBullet"/>
        <w:spacing w:after="60"/>
      </w:pPr>
      <w:r>
        <w:t>Калькуляторы</w:t>
      </w:r>
    </w:p>
    <w:p>
      <w:pPr>
        <w:pStyle w:val="ListBullet"/>
        <w:spacing w:after="60"/>
      </w:pPr>
      <w:r>
        <w:t>Опорный конспект: схема «вход — логистическая система — выход»</w:t>
      </w:r>
    </w:p>
    <w:p>
      <w:pPr>
        <w:pStyle w:val="Heading1"/>
      </w:pPr>
      <w:r>
        <w:t>4. Планируемые результаты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Знать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определение логистической системы; понятия «элемент», «звено», «связь», «вход», «выход»; признаки логистической системы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/>
                <w:i w:val="0"/>
                <w:sz w:val="24"/>
              </w:rPr>
              <w:t>Уметь</w:t>
            </w:r>
          </w:p>
        </w:tc>
        <w:tc>
          <w:tcPr>
            <w:tcW w:type="dxa" w:w="7483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4"/>
              </w:rPr>
              <w:t>выделять звенья логистической системы по описанию предприятия; определять вход и выход системы; считать число звеньев, связей и долю собственных звеньев</w:t>
            </w:r>
          </w:p>
        </w:tc>
      </w:tr>
    </w:tbl>
    <w:p>
      <w:pPr>
        <w:spacing w:after="40"/>
      </w:pPr>
    </w:p>
    <w:p>
      <w:pPr>
        <w:pStyle w:val="Heading1"/>
      </w:pPr>
      <w:r>
        <w:t>5. Ход занятия</w:t>
      </w:r>
    </w:p>
    <w:p>
      <w:pPr>
        <w:pStyle w:val="КурсПодпись"/>
      </w:pPr>
      <w:r>
        <w:rPr>
          <w:b w:val="0"/>
          <w:i/>
        </w:rPr>
        <w:t>Структура пары: теория 40–50 мин, далее практика по теории этого же занятия. Всего 90 мин.</w:t>
      </w:r>
    </w:p>
    <w:p>
      <w:pPr>
        <w:pStyle w:val="Heading2"/>
      </w:pPr>
      <w:r>
        <w:t>Организационная часть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Организационный момент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(3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Приветствует группу, отмечает присутствующих, проверяет готовность к занятию. Собирает домашнее задание занятия 1 (описание пяти логистических процессов).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Сдают домашнее задание, готовят тетради и калькуляторы.</w:t>
            </w:r>
          </w:p>
        </w:tc>
      </w:tr>
    </w:tbl>
    <w:p>
      <w:pPr>
        <w:spacing w:after="40"/>
      </w:pPr>
    </w:p>
    <w:p>
      <w:pPr>
        <w:pStyle w:val="Heading2"/>
      </w:pPr>
      <w:r>
        <w:t>Блок 1. Теория (изложение по презентации)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Проверка домашнего задания и мотивация. Слайд-вопрос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(6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Зачитывает 2–3 примера из домашних работ. Ставит слайд-вопрос: магазин, склад, перевозчик и поставщик — это четыре разные фирмы или одна система? Фиксирует ответы, обещает вернуться к вопросу.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Слушают примеры однокурсников, высказывают своё мнение по вопросу, обосновывают позицию.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Определение логистической системы. Признаки системы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(12 мин)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Даёт рабочее определение логистической системы, разбирает четыре признака: целостность, связи, организация, единая цель. На каждом признаке показывает, что будет, если он отсутствует.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Записывают определение и признаки. Проверяют пример из слайда-вопроса на соответствие четырём признакам.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Элемент и звено. Вход и выход системы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(13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Разграничивает понятия «элемент» и «звено» на таблице сравнения. Показывает схему «вход — логистическая система — выход», объясняет, что подаётся на вход и что снимается с выхода. Разбирает таблицу типовых звеньев.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Переносят в тетрадь схему и таблицу сравнения. Приводят примеры элементов и звеньев для знакомого предприятия.</w:t>
            </w:r>
          </w:p>
        </w:tc>
      </w:tr>
      <w:tr>
        <w:tc>
          <w:tcPr>
            <w:tcW w:type="dxa" w:w="1871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Разбор числового примера: считаем звенья и связи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(13 мин)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Полностью разбирает пример по условному хлебозаводу: выделяет звенья, считает свои и сторонние, находит долю собственных звеньев. Затем считает число связей в цепи и показывает, как растёт число связей при добавлении магазинов. Формулирует вывод.</w:t>
            </w:r>
          </w:p>
        </w:tc>
        <w:tc>
          <w:tcPr>
            <w:tcW w:type="dxa" w:w="3742"/>
            <w:shd w:val="clear" w:color="auto" w:fill="F2F5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Выполняют расчёт в тетради вместе с преподавателем, проверяют деление на калькуляторе, формулируют вывод своими словами.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Типичные ошибки при выделении звеньев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(4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Перечисляет три типичные ошибки: подмена звена подразделением, пропуск сторонних участников, потеря входа и выхода.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Записывают ошибки, задают уточняющие вопросы.</w:t>
            </w:r>
          </w:p>
        </w:tc>
      </w:tr>
    </w:tbl>
    <w:p>
      <w:pPr>
        <w:spacing w:after="40"/>
      </w:pPr>
    </w:p>
    <w:p>
      <w:pPr>
        <w:pStyle w:val="Heading2"/>
      </w:pPr>
      <w:r>
        <w:t>Блок 2. Практика (задание по теории занятия)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Практическое задание: разбор описания предприятия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(34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Выдаёт бланки задания, объясняет порядок выполнения и критерии оценки. Первое звено разбирает вместе с группой как образец. Далее проходит по аудитории, консультирует индивидуально, следит за временем. За 5 минут до конца собирает работы.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Читают описание условного предприятия, заполняют таблицу звеньев, определяют вход и выход системы, считают число звеньев, связей и долю собственных звеньев, формулируют вывод. Сдают работы.</w:t>
            </w:r>
          </w:p>
        </w:tc>
      </w:tr>
    </w:tbl>
    <w:p>
      <w:pPr>
        <w:spacing w:after="40"/>
      </w:pPr>
    </w:p>
    <w:p>
      <w:pPr>
        <w:pStyle w:val="Heading2"/>
      </w:pPr>
      <w:r>
        <w:t>Заключительная часть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Этап и время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преподавателя</w:t>
            </w:r>
          </w:p>
        </w:tc>
        <w:tc>
          <w:tcPr>
            <w:tcW w:type="dxa" w:w="3118"/>
            <w:shd w:val="clear" w:color="auto" w:fill="1F3864"/>
          </w:tcPr>
          <w:p>
            <w:pPr>
              <w:spacing w:after="40" w:before="40"/>
              <w:jc w:val="center"/>
            </w:pPr>
            <w:r/>
            <w:r>
              <w:rPr>
                <w:b/>
                <w:i w:val="0"/>
                <w:color w:val="FFFFFF"/>
                <w:sz w:val="20"/>
              </w:rPr>
              <w:t>Деятельность студентов</w:t>
            </w:r>
          </w:p>
        </w:tc>
      </w:tr>
      <w:tr>
        <w:tc>
          <w:tcPr>
            <w:tcW w:type="dxa" w:w="1871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Подведение итогов. Домашнее задание</w:t>
            </w:r>
          </w:p>
          <w:p>
            <w:pPr>
              <w:spacing w:after="40"/>
              <w:jc w:val="left"/>
            </w:pPr>
            <w:r>
              <w:rPr>
                <w:b w:val="0"/>
                <w:i w:val="0"/>
                <w:sz w:val="20"/>
              </w:rPr>
              <w:t>(5 мин)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Возвращается к слайду-вопросу, даёт обоснованный ответ. Проводит закрепление по вопросам слайда, объявляет домашнее задание, выставляет оценки за наиболее удачные работы.</w:t>
            </w:r>
          </w:p>
        </w:tc>
        <w:tc>
          <w:tcPr>
            <w:tcW w:type="dxa" w:w="3742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i w:val="0"/>
                <w:sz w:val="20"/>
              </w:rPr>
              <w:t>Отвечают на вопросы закрепления, записывают домашнее задание.</w:t>
            </w:r>
          </w:p>
        </w:tc>
      </w:tr>
    </w:tbl>
    <w:p>
      <w:pPr>
        <w:spacing w:after="40"/>
      </w:pPr>
    </w:p>
    <w:p>
      <w:pPr>
        <w:pStyle w:val="Heading1"/>
      </w:pPr>
      <w:r>
        <w:t>6. Домашнее задание</w:t>
      </w:r>
    </w:p>
    <w:p>
      <w:r>
        <w:rPr>
          <w:b w:val="0"/>
          <w:i w:val="0"/>
        </w:rPr>
        <w:t>По компании, которую вы описывали в домашнем задании занятия 1, построить схему логистической системы.</w:t>
      </w:r>
    </w:p>
    <w:p>
      <w:pPr>
        <w:pStyle w:val="ListBullet"/>
        <w:spacing w:after="60"/>
      </w:pPr>
      <w:r>
        <w:t>Начертить звенья прямоугольниками, связи — стрелками</w:t>
      </w:r>
    </w:p>
    <w:p>
      <w:pPr>
        <w:pStyle w:val="ListBullet"/>
        <w:spacing w:after="60"/>
      </w:pPr>
      <w:r>
        <w:t>Подписать вход и выход системы</w:t>
      </w:r>
    </w:p>
    <w:p>
      <w:pPr>
        <w:pStyle w:val="ListBullet"/>
        <w:spacing w:after="60"/>
      </w:pPr>
      <w:r>
        <w:t>Отметить, какие звенья свои, а какие сторонние</w:t>
      </w:r>
    </w:p>
    <w:p>
      <w:pPr>
        <w:pStyle w:val="ListBullet"/>
        <w:spacing w:after="60"/>
      </w:pPr>
      <w:r>
        <w:t>Посчитать число звеньев и долю собственных</w:t>
      </w:r>
    </w:p>
    <w:p>
      <w:pPr>
        <w:pStyle w:val="КурсПодпись"/>
      </w:pPr>
      <w:r>
        <w:rPr>
          <w:b w:val="0"/>
          <w:i/>
        </w:rPr>
        <w:t>Опорный учебник: Гаджинский А. М. Логистика. — М.: Дашков и К, 2017.</w:t>
      </w:r>
    </w:p>
    <w:p>
      <w:pPr>
        <w:pStyle w:val="Heading1"/>
      </w:pPr>
      <w:r>
        <w:t>7. Литература и источники</w:t>
      </w:r>
    </w:p>
    <w:p>
      <w:pPr>
        <w:pStyle w:val="ListNumber"/>
        <w:spacing w:after="60"/>
      </w:pPr>
      <w:r>
        <w:rPr>
          <w:sz w:val="20"/>
        </w:rPr>
        <w:t>Гаджинский А. М. Логистика: учебник. — 21-е изд. — М.: Дашков и К, 2017. — 420 с.</w:t>
      </w:r>
    </w:p>
    <w:p>
      <w:pPr>
        <w:pStyle w:val="ListNumber"/>
        <w:spacing w:after="60"/>
      </w:pPr>
      <w:r>
        <w:rPr>
          <w:sz w:val="20"/>
        </w:rPr>
        <w:t>Гаджинский А. М. Практикум по логистике. — М.: Дашков и К, 2017. — 320 с.</w:t>
      </w:r>
    </w:p>
    <w:p>
      <w:pPr>
        <w:pStyle w:val="ListNumber"/>
        <w:spacing w:after="60"/>
      </w:pPr>
      <w:r>
        <w:rPr>
          <w:sz w:val="20"/>
        </w:rPr>
        <w:t>Левкин Г. Г. Логистика: теория и практика: учебник и практикум для СПО. — 2-е изд., испр. и доп. — М.: Юрайт, 2019.</w:t>
      </w:r>
    </w:p>
    <w:p>
      <w:pPr>
        <w:pStyle w:val="Heading1"/>
      </w:pPr>
      <w:r>
        <w:t>8. Примечания преподавателю</w:t>
      </w:r>
    </w:p>
    <w:p>
      <w:pPr>
        <w:pStyle w:val="ListBullet"/>
        <w:spacing w:after="60"/>
      </w:pPr>
      <w:r>
        <w:rPr>
          <w:sz w:val="20"/>
        </w:rPr>
        <w:t>Определение даётся в упрощённой формулировке для уровня СПО; академическую формулировку из учебника показать на слайде-определении как дополнение.</w:t>
      </w:r>
    </w:p>
    <w:p>
      <w:pPr>
        <w:pStyle w:val="ListBullet"/>
        <w:spacing w:after="60"/>
      </w:pPr>
      <w:r>
        <w:rPr>
          <w:sz w:val="20"/>
        </w:rPr>
        <w:t>В примере число связей считается для линейной цепи (звеньев минус один) — этого достаточно; ветвления не разбираем.</w:t>
      </w:r>
    </w:p>
    <w:p>
      <w:pPr>
        <w:pStyle w:val="ListBullet"/>
        <w:spacing w:after="60"/>
      </w:pPr>
      <w:r>
        <w:rPr>
          <w:sz w:val="20"/>
        </w:rPr>
        <w:t>Домашние схемы понадобятся на занятии 3 при определении вида логистической системы.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472"/>
        <w:sz w:val="18"/>
      </w:rPr>
      <w:t>МДК.04.02 «Оценка эффективности и контроль логистических систем» · Занятие 2 · ДЛ 301-2024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cs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1F38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КурсТитул">
    <w:name w:val="Курс Титул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36"/>
    </w:rPr>
  </w:style>
  <w:style w:type="paragraph" w:customStyle="1" w:styleId="КурсПодзаголовок">
    <w:name w:val="Курс Подзаголовок"/>
    <w:basedOn w:val="Normal"/>
    <w:pPr>
      <w:spacing w:after="120"/>
      <w:jc w:val="center"/>
    </w:pPr>
    <w:rPr>
      <w:rFonts w:ascii="Times New Roman" w:hAnsi="Times New Roman" w:cs="Times New Roman" w:eastAsia="Times New Roman"/>
      <w:b w:val="0"/>
      <w:color w:val="5A6472"/>
      <w:sz w:val="26"/>
    </w:rPr>
  </w:style>
  <w:style w:type="paragraph" w:customStyle="1" w:styleId="КурсПодпись">
    <w:name w:val="Курс Подпись"/>
    <w:basedOn w:val="Normal"/>
    <w:pPr>
      <w:spacing w:after="120"/>
      <w:jc w:val="left"/>
    </w:pPr>
    <w:rPr>
      <w:rFonts w:ascii="Times New Roman" w:hAnsi="Times New Roman" w:cs="Times New Roman" w:eastAsia="Times New Roman"/>
      <w:b w:val="0"/>
      <w:color w:val="5A6472"/>
      <w:sz w:val="20"/>
    </w:rPr>
  </w:style>
  <w:style w:type="paragraph" w:customStyle="1" w:styleId="КурсФормула">
    <w:name w:val="Курс Формула"/>
    <w:basedOn w:val="Normal"/>
    <w:pPr>
      <w:spacing w:after="120"/>
      <w:jc w:val="center"/>
    </w:pPr>
    <w:rPr>
      <w:rFonts w:ascii="Times New Roman" w:hAnsi="Times New Roman" w:cs="Times New Roman" w:eastAsia="Times New Roman"/>
      <w:b/>
      <w:color w:val="1F3864"/>
      <w:sz w:val="26"/>
    </w:rPr>
  </w:style>
  <w:style w:type="paragraph" w:customStyle="1" w:styleId="КурсОтвет">
    <w:name w:val="Курс Ответ"/>
    <w:basedOn w:val="Normal"/>
    <w:pPr>
      <w:spacing w:after="120"/>
      <w:jc w:val="left"/>
    </w:pPr>
    <w:rPr>
      <w:rFonts w:ascii="Times New Roman" w:hAnsi="Times New Roman" w:cs="Times New Roman" w:eastAsia="Times New Roman"/>
      <w:b/>
      <w:color w:val="2E7D3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