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4F4E" w14:textId="77777777" w:rsidR="003A2F30" w:rsidRDefault="003A2F30" w:rsidP="003A2F3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46329">
        <w:rPr>
          <w:rFonts w:ascii="Times New Roman" w:hAnsi="Times New Roman" w:cs="Times New Roman"/>
          <w:b/>
          <w:bCs/>
          <w:i/>
          <w:iCs/>
        </w:rPr>
        <w:t>Abstract:</w:t>
      </w:r>
      <w:r w:rsidRPr="00E46329"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>is</w:t>
      </w:r>
      <w:r w:rsidRPr="00E46329">
        <w:rPr>
          <w:rFonts w:ascii="Times New Roman" w:hAnsi="Times New Roman" w:cs="Times New Roman"/>
        </w:rPr>
        <w:t xml:space="preserve"> study explores child and adult Spanish heritage speakers’ (HSs) acquisition of subjunctive mood and differential object marking (DOM), concentrating on between-group, individual, and within-speaker differences. Spanish-dominant bilinguals </w:t>
      </w:r>
      <w:r>
        <w:rPr>
          <w:rFonts w:ascii="Times New Roman" w:hAnsi="Times New Roman" w:cs="Times New Roman"/>
        </w:rPr>
        <w:t xml:space="preserve">used both structures more than HSs </w:t>
      </w:r>
      <w:r w:rsidRPr="00E46329">
        <w:rPr>
          <w:rFonts w:ascii="Times New Roman" w:hAnsi="Times New Roman" w:cs="Times New Roman"/>
        </w:rPr>
        <w:t xml:space="preserve">at the group level, </w:t>
      </w:r>
      <w:r>
        <w:rPr>
          <w:rFonts w:ascii="Times New Roman" w:hAnsi="Times New Roman" w:cs="Times New Roman"/>
        </w:rPr>
        <w:t>and</w:t>
      </w:r>
      <w:r w:rsidRPr="00E46329">
        <w:rPr>
          <w:rFonts w:ascii="Times New Roman" w:hAnsi="Times New Roman" w:cs="Times New Roman"/>
        </w:rPr>
        <w:t xml:space="preserve"> frequen</w:t>
      </w:r>
      <w:r>
        <w:rPr>
          <w:rFonts w:ascii="Times New Roman" w:hAnsi="Times New Roman" w:cs="Times New Roman"/>
        </w:rPr>
        <w:t>cy of Spanish</w:t>
      </w:r>
      <w:r w:rsidRPr="00E46329">
        <w:rPr>
          <w:rFonts w:ascii="Times New Roman" w:hAnsi="Times New Roman" w:cs="Times New Roman"/>
        </w:rPr>
        <w:t xml:space="preserve"> use </w:t>
      </w:r>
      <w:r>
        <w:rPr>
          <w:rFonts w:ascii="Times New Roman" w:hAnsi="Times New Roman" w:cs="Times New Roman"/>
        </w:rPr>
        <w:t>accounted for individual production and selection rates</w:t>
      </w:r>
      <w:r w:rsidRPr="00E46329">
        <w:rPr>
          <w:rFonts w:ascii="Times New Roman" w:hAnsi="Times New Roman" w:cs="Times New Roman"/>
        </w:rPr>
        <w:t xml:space="preserve">. Adolescent and adult HSs </w:t>
      </w:r>
      <w:r>
        <w:rPr>
          <w:rFonts w:ascii="Times New Roman" w:hAnsi="Times New Roman" w:cs="Times New Roman"/>
        </w:rPr>
        <w:t>used</w:t>
      </w:r>
      <w:r w:rsidRPr="00E46329">
        <w:rPr>
          <w:rFonts w:ascii="Times New Roman" w:hAnsi="Times New Roman" w:cs="Times New Roman"/>
        </w:rPr>
        <w:t xml:space="preserve"> both structures more than the youngest children; in general, HSs select</w:t>
      </w:r>
      <w:r>
        <w:rPr>
          <w:rFonts w:ascii="Times New Roman" w:hAnsi="Times New Roman" w:cs="Times New Roman"/>
        </w:rPr>
        <w:t>ed both structures</w:t>
      </w:r>
      <w:r w:rsidRPr="00E46329">
        <w:rPr>
          <w:rFonts w:ascii="Times New Roman" w:hAnsi="Times New Roman" w:cs="Times New Roman"/>
        </w:rPr>
        <w:t xml:space="preserve"> on a receptive task more frequent</w:t>
      </w:r>
      <w:r>
        <w:rPr>
          <w:rFonts w:ascii="Times New Roman" w:hAnsi="Times New Roman" w:cs="Times New Roman"/>
        </w:rPr>
        <w:t>ly</w:t>
      </w:r>
      <w:r w:rsidRPr="00E46329">
        <w:rPr>
          <w:rFonts w:ascii="Times New Roman" w:hAnsi="Times New Roman" w:cs="Times New Roman"/>
        </w:rPr>
        <w:t xml:space="preserve"> than </w:t>
      </w:r>
      <w:r>
        <w:rPr>
          <w:rFonts w:ascii="Times New Roman" w:hAnsi="Times New Roman" w:cs="Times New Roman"/>
        </w:rPr>
        <w:t xml:space="preserve">they </w:t>
      </w:r>
      <w:r w:rsidRPr="00E46329">
        <w:rPr>
          <w:rFonts w:ascii="Times New Roman" w:hAnsi="Times New Roman" w:cs="Times New Roman"/>
        </w:rPr>
        <w:t>produc</w:t>
      </w:r>
      <w:r>
        <w:rPr>
          <w:rFonts w:ascii="Times New Roman" w:hAnsi="Times New Roman" w:cs="Times New Roman"/>
        </w:rPr>
        <w:t>ed them</w:t>
      </w:r>
      <w:r w:rsidRPr="00E46329">
        <w:rPr>
          <w:rFonts w:ascii="Times New Roman" w:hAnsi="Times New Roman" w:cs="Times New Roman"/>
        </w:rPr>
        <w:t>. Spanish education influenced DOM</w:t>
      </w:r>
      <w:r>
        <w:rPr>
          <w:rFonts w:ascii="Times New Roman" w:hAnsi="Times New Roman" w:cs="Times New Roman"/>
        </w:rPr>
        <w:t xml:space="preserve"> acquisition</w:t>
      </w:r>
      <w:r w:rsidRPr="00E46329">
        <w:rPr>
          <w:rFonts w:ascii="Times New Roman" w:hAnsi="Times New Roman" w:cs="Times New Roman"/>
        </w:rPr>
        <w:t xml:space="preserve">, supporting research arguing that interface structures are particularly impacted by bilingual schooling. Findings are discussed relative to a unified account of </w:t>
      </w:r>
      <w:r>
        <w:rPr>
          <w:rFonts w:ascii="Times New Roman" w:hAnsi="Times New Roman" w:cs="Times New Roman"/>
        </w:rPr>
        <w:t xml:space="preserve">child </w:t>
      </w:r>
      <w:r w:rsidRPr="00E46329">
        <w:rPr>
          <w:rFonts w:ascii="Times New Roman" w:hAnsi="Times New Roman" w:cs="Times New Roman"/>
        </w:rPr>
        <w:t>heritage language acquisition that incorporates tenets of three existing theories to account for results.</w:t>
      </w:r>
    </w:p>
    <w:p w14:paraId="3F9D2E0B" w14:textId="1B1E5215" w:rsidR="008E304B" w:rsidRPr="003A2F30" w:rsidRDefault="003A2F30" w:rsidP="003A2F3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Keywords:</w:t>
      </w:r>
      <w:r>
        <w:rPr>
          <w:rFonts w:ascii="Times New Roman" w:hAnsi="Times New Roman" w:cs="Times New Roman"/>
        </w:rPr>
        <w:t xml:space="preserve"> Spanish subjunctive, differential object marking, heritage language acquisition</w:t>
      </w:r>
    </w:p>
    <w:sectPr w:rsidR="008E304B" w:rsidRPr="003A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30"/>
    <w:rsid w:val="001B3FAB"/>
    <w:rsid w:val="003A2F30"/>
    <w:rsid w:val="00625AEF"/>
    <w:rsid w:val="00720917"/>
    <w:rsid w:val="008E304B"/>
    <w:rsid w:val="009F4319"/>
    <w:rsid w:val="00A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C2C9D"/>
  <w15:chartTrackingRefBased/>
  <w15:docId w15:val="{3EA92604-E3A1-6549-BABE-501CBA83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30"/>
  </w:style>
  <w:style w:type="paragraph" w:styleId="Heading1">
    <w:name w:val="heading 1"/>
    <w:basedOn w:val="Normal"/>
    <w:next w:val="Normal"/>
    <w:link w:val="Heading1Char"/>
    <w:uiPriority w:val="9"/>
    <w:qFormat/>
    <w:rsid w:val="003A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F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F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F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F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F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F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F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Thane, Patrick D</dc:creator>
  <cp:keywords/>
  <dc:description/>
  <cp:lastModifiedBy>Thane, Patrick D</cp:lastModifiedBy>
  <cp:revision>1</cp:revision>
  <dcterms:created xsi:type="dcterms:W3CDTF">2024-12-19T21:54:00Z</dcterms:created>
  <dcterms:modified xsi:type="dcterms:W3CDTF">2024-12-19T21:54:00Z</dcterms:modified>
</cp:coreProperties>
</file>