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5D18" w14:textId="7F88329A" w:rsidR="004574B2" w:rsidRPr="001B3DF5" w:rsidRDefault="004574B2" w:rsidP="0034791A">
      <w:pPr>
        <w:rPr>
          <w:rFonts w:ascii="Times New Roman" w:hAnsi="Times New Roman" w:cs="Times New Roman"/>
          <w:color w:val="000000" w:themeColor="text1"/>
        </w:rPr>
      </w:pPr>
      <w:r w:rsidRPr="001B3DF5">
        <w:rPr>
          <w:rFonts w:ascii="Times New Roman" w:hAnsi="Times New Roman" w:cs="Times New Roman"/>
          <w:b/>
          <w:bCs/>
          <w:i/>
          <w:iCs/>
          <w:color w:val="000000" w:themeColor="text1"/>
        </w:rPr>
        <w:t>Abstract:</w:t>
      </w:r>
    </w:p>
    <w:p w14:paraId="7A9E28D2" w14:textId="77777777" w:rsidR="0034791A" w:rsidRPr="001B3DF5" w:rsidRDefault="0034791A" w:rsidP="0034791A">
      <w:pPr>
        <w:rPr>
          <w:rFonts w:ascii="Times New Roman" w:hAnsi="Times New Roman" w:cs="Times New Roman"/>
          <w:color w:val="000000" w:themeColor="text1"/>
        </w:rPr>
      </w:pPr>
    </w:p>
    <w:p w14:paraId="14AE9780" w14:textId="1002DAB4" w:rsidR="004574B2" w:rsidRPr="001B3DF5" w:rsidRDefault="004574B2" w:rsidP="0034791A">
      <w:pPr>
        <w:pStyle w:val="ListParagraph"/>
        <w:numPr>
          <w:ilvl w:val="0"/>
          <w:numId w:val="5"/>
        </w:numPr>
        <w:jc w:val="both"/>
        <w:rPr>
          <w:rFonts w:ascii="Times New Roman" w:hAnsi="Times New Roman" w:cs="Times New Roman"/>
          <w:b/>
          <w:bCs/>
          <w:color w:val="000000" w:themeColor="text1"/>
        </w:rPr>
      </w:pPr>
      <w:r w:rsidRPr="001B3DF5">
        <w:rPr>
          <w:rFonts w:ascii="Times New Roman" w:hAnsi="Times New Roman" w:cs="Times New Roman"/>
          <w:b/>
          <w:bCs/>
          <w:color w:val="000000" w:themeColor="text1"/>
          <w:u w:val="single"/>
        </w:rPr>
        <w:t>Aims</w:t>
      </w:r>
      <w:r w:rsidR="009C5775" w:rsidRPr="001B3DF5">
        <w:rPr>
          <w:rFonts w:ascii="Times New Roman" w:hAnsi="Times New Roman" w:cs="Times New Roman"/>
          <w:b/>
          <w:bCs/>
          <w:color w:val="000000" w:themeColor="text1"/>
          <w:u w:val="single"/>
        </w:rPr>
        <w:t>/</w:t>
      </w:r>
      <w:r w:rsidRPr="001B3DF5">
        <w:rPr>
          <w:rFonts w:ascii="Times New Roman" w:hAnsi="Times New Roman" w:cs="Times New Roman"/>
          <w:b/>
          <w:bCs/>
          <w:color w:val="000000" w:themeColor="text1"/>
          <w:u w:val="single"/>
        </w:rPr>
        <w:t>objective</w:t>
      </w:r>
      <w:r w:rsidR="009C5775" w:rsidRPr="001B3DF5">
        <w:rPr>
          <w:rFonts w:ascii="Times New Roman" w:hAnsi="Times New Roman" w:cs="Times New Roman"/>
          <w:b/>
          <w:bCs/>
          <w:color w:val="000000" w:themeColor="text1"/>
          <w:u w:val="single"/>
        </w:rPr>
        <w:t>s/</w:t>
      </w:r>
      <w:r w:rsidRPr="001B3DF5">
        <w:rPr>
          <w:rFonts w:ascii="Times New Roman" w:hAnsi="Times New Roman" w:cs="Times New Roman"/>
          <w:b/>
          <w:bCs/>
          <w:color w:val="000000" w:themeColor="text1"/>
          <w:u w:val="single"/>
        </w:rPr>
        <w:t>purpose</w:t>
      </w:r>
      <w:r w:rsidR="009C5775" w:rsidRPr="001B3DF5">
        <w:rPr>
          <w:rFonts w:ascii="Times New Roman" w:hAnsi="Times New Roman" w:cs="Times New Roman"/>
          <w:b/>
          <w:bCs/>
          <w:color w:val="000000" w:themeColor="text1"/>
          <w:u w:val="single"/>
        </w:rPr>
        <w:t>/</w:t>
      </w:r>
      <w:r w:rsidRPr="001B3DF5">
        <w:rPr>
          <w:rFonts w:ascii="Times New Roman" w:hAnsi="Times New Roman" w:cs="Times New Roman"/>
          <w:b/>
          <w:bCs/>
          <w:color w:val="000000" w:themeColor="text1"/>
          <w:u w:val="single"/>
        </w:rPr>
        <w:t>research questions:</w:t>
      </w:r>
      <w:r w:rsidRPr="001B3DF5">
        <w:rPr>
          <w:rFonts w:ascii="Times New Roman" w:hAnsi="Times New Roman" w:cs="Times New Roman"/>
          <w:color w:val="000000" w:themeColor="text1"/>
        </w:rPr>
        <w:t xml:space="preserve"> The present study </w:t>
      </w:r>
      <w:r w:rsidR="0036689C" w:rsidRPr="001B3DF5">
        <w:rPr>
          <w:rFonts w:ascii="Times New Roman" w:hAnsi="Times New Roman" w:cs="Times New Roman"/>
          <w:color w:val="000000" w:themeColor="text1"/>
        </w:rPr>
        <w:t>evaluated</w:t>
      </w:r>
      <w:r w:rsidRPr="001B3DF5">
        <w:rPr>
          <w:rFonts w:ascii="Times New Roman" w:hAnsi="Times New Roman" w:cs="Times New Roman"/>
          <w:color w:val="000000" w:themeColor="text1"/>
        </w:rPr>
        <w:t xml:space="preserve"> child and adult heritage speakers’ (HS</w:t>
      </w:r>
      <w:r w:rsidR="007D61E9">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w:t>
      </w:r>
      <w:r w:rsidR="00B7669B" w:rsidRPr="001B3DF5">
        <w:rPr>
          <w:rFonts w:ascii="Times New Roman" w:hAnsi="Times New Roman" w:cs="Times New Roman"/>
          <w:color w:val="000000" w:themeColor="text1"/>
        </w:rPr>
        <w:t xml:space="preserve">productive and receptive </w:t>
      </w:r>
      <w:r w:rsidRPr="001B3DF5">
        <w:rPr>
          <w:rFonts w:ascii="Times New Roman" w:hAnsi="Times New Roman" w:cs="Times New Roman"/>
          <w:color w:val="000000" w:themeColor="text1"/>
        </w:rPr>
        <w:t xml:space="preserve">knowledge of differential object marking </w:t>
      </w:r>
      <w:r w:rsidR="00C70D57" w:rsidRPr="001B3DF5">
        <w:rPr>
          <w:rFonts w:ascii="Times New Roman" w:hAnsi="Times New Roman" w:cs="Times New Roman"/>
          <w:color w:val="000000" w:themeColor="text1"/>
        </w:rPr>
        <w:t xml:space="preserve">(DOM) </w:t>
      </w:r>
      <w:r w:rsidR="00B7669B" w:rsidRPr="001B3DF5">
        <w:rPr>
          <w:rFonts w:ascii="Times New Roman" w:hAnsi="Times New Roman" w:cs="Times New Roman"/>
          <w:color w:val="000000" w:themeColor="text1"/>
        </w:rPr>
        <w:t>and addresse</w:t>
      </w:r>
      <w:r w:rsidR="0083079B" w:rsidRPr="001B3DF5">
        <w:rPr>
          <w:rFonts w:ascii="Times New Roman" w:hAnsi="Times New Roman" w:cs="Times New Roman"/>
          <w:color w:val="000000" w:themeColor="text1"/>
        </w:rPr>
        <w:t>d</w:t>
      </w:r>
      <w:r w:rsidRPr="001B3DF5">
        <w:rPr>
          <w:rFonts w:ascii="Times New Roman" w:hAnsi="Times New Roman" w:cs="Times New Roman"/>
          <w:color w:val="000000" w:themeColor="text1"/>
        </w:rPr>
        <w:t xml:space="preserve"> the role</w:t>
      </w:r>
      <w:r w:rsidR="00135B2D"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of age, </w:t>
      </w:r>
      <w:r w:rsidR="00C70D57" w:rsidRPr="001B3DF5">
        <w:rPr>
          <w:rFonts w:ascii="Times New Roman" w:hAnsi="Times New Roman" w:cs="Times New Roman"/>
          <w:color w:val="000000" w:themeColor="text1"/>
        </w:rPr>
        <w:t>proficiency</w:t>
      </w:r>
      <w:r w:rsidR="00135B2D" w:rsidRPr="001B3DF5">
        <w:rPr>
          <w:rFonts w:ascii="Times New Roman" w:hAnsi="Times New Roman" w:cs="Times New Roman"/>
          <w:color w:val="000000" w:themeColor="text1"/>
        </w:rPr>
        <w:t>,</w:t>
      </w:r>
      <w:r w:rsidR="00C70D57" w:rsidRPr="001B3DF5">
        <w:rPr>
          <w:rFonts w:ascii="Times New Roman" w:hAnsi="Times New Roman" w:cs="Times New Roman"/>
          <w:color w:val="000000" w:themeColor="text1"/>
        </w:rPr>
        <w:t xml:space="preserve"> and frequency of use</w:t>
      </w:r>
      <w:r w:rsidR="00B7669B" w:rsidRPr="001B3DF5">
        <w:rPr>
          <w:rFonts w:ascii="Times New Roman" w:hAnsi="Times New Roman" w:cs="Times New Roman"/>
          <w:color w:val="000000" w:themeColor="text1"/>
        </w:rPr>
        <w:t xml:space="preserve"> in explaining variability</w:t>
      </w:r>
      <w:r w:rsidRPr="001B3DF5">
        <w:rPr>
          <w:rFonts w:ascii="Times New Roman" w:hAnsi="Times New Roman" w:cs="Times New Roman"/>
          <w:color w:val="000000" w:themeColor="text1"/>
        </w:rPr>
        <w:t>.</w:t>
      </w:r>
    </w:p>
    <w:p w14:paraId="36975D88" w14:textId="77777777" w:rsidR="004574B2" w:rsidRPr="001B3DF5" w:rsidRDefault="004574B2" w:rsidP="0034791A">
      <w:pPr>
        <w:rPr>
          <w:rFonts w:ascii="Times New Roman" w:hAnsi="Times New Roman" w:cs="Times New Roman"/>
          <w:b/>
          <w:bCs/>
          <w:color w:val="000000" w:themeColor="text1"/>
        </w:rPr>
      </w:pPr>
    </w:p>
    <w:p w14:paraId="4286EA4F" w14:textId="04B59D4B" w:rsidR="004574B2" w:rsidRPr="001B3DF5" w:rsidRDefault="004574B2" w:rsidP="0034791A">
      <w:pPr>
        <w:pStyle w:val="ListParagraph"/>
        <w:numPr>
          <w:ilvl w:val="0"/>
          <w:numId w:val="5"/>
        </w:numPr>
        <w:jc w:val="both"/>
        <w:rPr>
          <w:rFonts w:ascii="Times New Roman" w:hAnsi="Times New Roman" w:cs="Times New Roman"/>
          <w:color w:val="000000" w:themeColor="text1"/>
        </w:rPr>
      </w:pPr>
      <w:r w:rsidRPr="001B3DF5">
        <w:rPr>
          <w:rFonts w:ascii="Times New Roman" w:hAnsi="Times New Roman" w:cs="Times New Roman"/>
          <w:b/>
          <w:bCs/>
          <w:color w:val="000000" w:themeColor="text1"/>
          <w:u w:val="single"/>
        </w:rPr>
        <w:t>Design</w:t>
      </w:r>
      <w:r w:rsidR="009C5775" w:rsidRPr="001B3DF5">
        <w:rPr>
          <w:rFonts w:ascii="Times New Roman" w:hAnsi="Times New Roman" w:cs="Times New Roman"/>
          <w:b/>
          <w:bCs/>
          <w:color w:val="000000" w:themeColor="text1"/>
          <w:u w:val="single"/>
        </w:rPr>
        <w:t>/</w:t>
      </w:r>
      <w:r w:rsidRPr="001B3DF5">
        <w:rPr>
          <w:rFonts w:ascii="Times New Roman" w:hAnsi="Times New Roman" w:cs="Times New Roman"/>
          <w:b/>
          <w:bCs/>
          <w:color w:val="000000" w:themeColor="text1"/>
          <w:u w:val="single"/>
        </w:rPr>
        <w:t>methodology</w:t>
      </w:r>
      <w:r w:rsidR="009C5775" w:rsidRPr="001B3DF5">
        <w:rPr>
          <w:rFonts w:ascii="Times New Roman" w:hAnsi="Times New Roman" w:cs="Times New Roman"/>
          <w:b/>
          <w:bCs/>
          <w:color w:val="000000" w:themeColor="text1"/>
          <w:u w:val="single"/>
        </w:rPr>
        <w:t>/</w:t>
      </w:r>
      <w:r w:rsidRPr="001B3DF5">
        <w:rPr>
          <w:rFonts w:ascii="Times New Roman" w:hAnsi="Times New Roman" w:cs="Times New Roman"/>
          <w:b/>
          <w:bCs/>
          <w:color w:val="000000" w:themeColor="text1"/>
          <w:u w:val="single"/>
        </w:rPr>
        <w:t>approach:</w:t>
      </w:r>
      <w:r w:rsidRPr="001B3DF5">
        <w:rPr>
          <w:rFonts w:ascii="Times New Roman" w:hAnsi="Times New Roman" w:cs="Times New Roman"/>
          <w:color w:val="000000" w:themeColor="text1"/>
        </w:rPr>
        <w:t xml:space="preserve"> </w:t>
      </w:r>
      <w:r w:rsidR="00000155" w:rsidRPr="001B3DF5">
        <w:rPr>
          <w:rFonts w:ascii="Times New Roman" w:hAnsi="Times New Roman" w:cs="Times New Roman"/>
          <w:color w:val="000000" w:themeColor="text1"/>
        </w:rPr>
        <w:t>127 participants completed a sentence completion task (SCT) and a morphology selection task (MST) targeting DOM with animate and specific direct objects.</w:t>
      </w:r>
      <w:r w:rsidR="00211A77" w:rsidRPr="001B3DF5">
        <w:rPr>
          <w:rFonts w:ascii="Times New Roman" w:hAnsi="Times New Roman" w:cs="Times New Roman"/>
          <w:color w:val="000000" w:themeColor="text1"/>
        </w:rPr>
        <w:t xml:space="preserve"> </w:t>
      </w:r>
      <w:r w:rsidR="0083079B" w:rsidRPr="001B3DF5">
        <w:rPr>
          <w:rFonts w:ascii="Times New Roman" w:hAnsi="Times New Roman" w:cs="Times New Roman"/>
          <w:color w:val="000000" w:themeColor="text1"/>
        </w:rPr>
        <w:t>F</w:t>
      </w:r>
      <w:r w:rsidR="00F7515E" w:rsidRPr="001B3DF5">
        <w:rPr>
          <w:rFonts w:ascii="Times New Roman" w:hAnsi="Times New Roman" w:cs="Times New Roman"/>
          <w:color w:val="000000" w:themeColor="text1"/>
        </w:rPr>
        <w:t>ifth grade, seventh/eighth grade, and ad</w:t>
      </w:r>
      <w:r w:rsidR="00234690" w:rsidRPr="001B3DF5">
        <w:rPr>
          <w:rFonts w:ascii="Times New Roman" w:hAnsi="Times New Roman" w:cs="Times New Roman"/>
          <w:color w:val="000000" w:themeColor="text1"/>
        </w:rPr>
        <w:t>u</w:t>
      </w:r>
      <w:r w:rsidR="00F7515E" w:rsidRPr="001B3DF5">
        <w:rPr>
          <w:rFonts w:ascii="Times New Roman" w:hAnsi="Times New Roman" w:cs="Times New Roman"/>
          <w:color w:val="000000" w:themeColor="text1"/>
        </w:rPr>
        <w:t>lt</w:t>
      </w:r>
      <w:r w:rsidR="00211A77" w:rsidRPr="001B3DF5">
        <w:rPr>
          <w:rFonts w:ascii="Times New Roman" w:hAnsi="Times New Roman" w:cs="Times New Roman"/>
          <w:color w:val="000000" w:themeColor="text1"/>
        </w:rPr>
        <w:t xml:space="preserve"> HS</w:t>
      </w:r>
      <w:r w:rsidR="00234690" w:rsidRPr="001B3DF5">
        <w:rPr>
          <w:rFonts w:ascii="Times New Roman" w:hAnsi="Times New Roman" w:cs="Times New Roman"/>
          <w:color w:val="000000" w:themeColor="text1"/>
        </w:rPr>
        <w:t xml:space="preserve"> groups</w:t>
      </w:r>
      <w:r w:rsidR="00F7515E" w:rsidRPr="001B3DF5">
        <w:rPr>
          <w:rFonts w:ascii="Times New Roman" w:hAnsi="Times New Roman" w:cs="Times New Roman"/>
          <w:color w:val="000000" w:themeColor="text1"/>
        </w:rPr>
        <w:t xml:space="preserve"> </w:t>
      </w:r>
      <w:r w:rsidR="00D813AC" w:rsidRPr="001B3DF5">
        <w:rPr>
          <w:rFonts w:ascii="Times New Roman" w:hAnsi="Times New Roman" w:cs="Times New Roman"/>
          <w:color w:val="000000" w:themeColor="text1"/>
        </w:rPr>
        <w:t>participated</w:t>
      </w:r>
      <w:r w:rsidR="0083079B" w:rsidRPr="001B3DF5">
        <w:rPr>
          <w:rFonts w:ascii="Times New Roman" w:hAnsi="Times New Roman" w:cs="Times New Roman"/>
          <w:color w:val="000000" w:themeColor="text1"/>
        </w:rPr>
        <w:t xml:space="preserve"> alongside a group of Spanish-dominant bilingual adults</w:t>
      </w:r>
      <w:r w:rsidR="00F7515E" w:rsidRPr="001B3DF5">
        <w:rPr>
          <w:rFonts w:ascii="Times New Roman" w:hAnsi="Times New Roman" w:cs="Times New Roman"/>
          <w:color w:val="000000" w:themeColor="text1"/>
        </w:rPr>
        <w:t>.</w:t>
      </w:r>
    </w:p>
    <w:p w14:paraId="47F0DA3A" w14:textId="77777777" w:rsidR="00000155" w:rsidRPr="001B3DF5" w:rsidRDefault="00000155" w:rsidP="0034791A">
      <w:pPr>
        <w:rPr>
          <w:rFonts w:ascii="Times New Roman" w:hAnsi="Times New Roman" w:cs="Times New Roman"/>
          <w:color w:val="000000" w:themeColor="text1"/>
        </w:rPr>
      </w:pPr>
    </w:p>
    <w:p w14:paraId="4B55F46E" w14:textId="0678098F" w:rsidR="00000155" w:rsidRPr="001B3DF5" w:rsidRDefault="004574B2" w:rsidP="0034791A">
      <w:pPr>
        <w:pStyle w:val="ListParagraph"/>
        <w:numPr>
          <w:ilvl w:val="0"/>
          <w:numId w:val="5"/>
        </w:numPr>
        <w:jc w:val="both"/>
        <w:rPr>
          <w:rFonts w:ascii="Times New Roman" w:hAnsi="Times New Roman" w:cs="Times New Roman"/>
          <w:color w:val="000000" w:themeColor="text1"/>
        </w:rPr>
      </w:pPr>
      <w:r w:rsidRPr="001B3DF5">
        <w:rPr>
          <w:rFonts w:ascii="Times New Roman" w:hAnsi="Times New Roman" w:cs="Times New Roman"/>
          <w:b/>
          <w:bCs/>
          <w:color w:val="000000" w:themeColor="text1"/>
          <w:u w:val="single"/>
        </w:rPr>
        <w:t>Data and analysis:</w:t>
      </w:r>
      <w:r w:rsidRPr="001B3DF5">
        <w:rPr>
          <w:rFonts w:ascii="Times New Roman" w:hAnsi="Times New Roman" w:cs="Times New Roman"/>
          <w:color w:val="000000" w:themeColor="text1"/>
        </w:rPr>
        <w:t xml:space="preserve"> </w:t>
      </w:r>
      <w:r w:rsidR="00000155" w:rsidRPr="001B3DF5">
        <w:rPr>
          <w:rFonts w:ascii="Times New Roman" w:hAnsi="Times New Roman" w:cs="Times New Roman"/>
          <w:color w:val="000000" w:themeColor="text1"/>
        </w:rPr>
        <w:t>All responses were coded</w:t>
      </w:r>
      <w:r w:rsidR="00A32D3F" w:rsidRPr="001B3DF5">
        <w:rPr>
          <w:rFonts w:ascii="Times New Roman" w:hAnsi="Times New Roman" w:cs="Times New Roman"/>
          <w:color w:val="000000" w:themeColor="text1"/>
        </w:rPr>
        <w:t xml:space="preserve"> for DOM</w:t>
      </w:r>
      <w:r w:rsidR="00000155" w:rsidRPr="001B3DF5">
        <w:rPr>
          <w:rFonts w:ascii="Times New Roman" w:hAnsi="Times New Roman" w:cs="Times New Roman"/>
          <w:color w:val="000000" w:themeColor="text1"/>
        </w:rPr>
        <w:t xml:space="preserve"> and submitted to </w:t>
      </w:r>
      <w:r w:rsidR="003007A4" w:rsidRPr="001B3DF5">
        <w:rPr>
          <w:rFonts w:ascii="Times New Roman" w:hAnsi="Times New Roman" w:cs="Times New Roman"/>
          <w:color w:val="000000" w:themeColor="text1"/>
        </w:rPr>
        <w:t>binomial logistic regression</w:t>
      </w:r>
      <w:r w:rsidR="004F3259">
        <w:rPr>
          <w:rFonts w:ascii="Times New Roman" w:hAnsi="Times New Roman" w:cs="Times New Roman"/>
          <w:color w:val="000000" w:themeColor="text1"/>
        </w:rPr>
        <w:t>s</w:t>
      </w:r>
      <w:r w:rsidR="00A91B83" w:rsidRPr="001B3DF5">
        <w:rPr>
          <w:rFonts w:ascii="Times New Roman" w:hAnsi="Times New Roman" w:cs="Times New Roman"/>
          <w:color w:val="000000" w:themeColor="text1"/>
        </w:rPr>
        <w:t xml:space="preserve">, which included effects for group, task, </w:t>
      </w:r>
      <w:r w:rsidR="00F302A9" w:rsidRPr="001B3DF5">
        <w:rPr>
          <w:rFonts w:ascii="Times New Roman" w:hAnsi="Times New Roman" w:cs="Times New Roman"/>
          <w:color w:val="000000" w:themeColor="text1"/>
        </w:rPr>
        <w:t>proficiency, and frequency of use of Spanish</w:t>
      </w:r>
      <w:r w:rsidR="00A91B83" w:rsidRPr="001B3DF5">
        <w:rPr>
          <w:rFonts w:ascii="Times New Roman" w:hAnsi="Times New Roman" w:cs="Times New Roman"/>
          <w:color w:val="000000" w:themeColor="text1"/>
        </w:rPr>
        <w:t xml:space="preserve">. </w:t>
      </w:r>
    </w:p>
    <w:p w14:paraId="198C8071" w14:textId="77777777" w:rsidR="00FA7739" w:rsidRPr="001B3DF5" w:rsidRDefault="00FA7739" w:rsidP="0034791A">
      <w:pPr>
        <w:jc w:val="both"/>
        <w:rPr>
          <w:rFonts w:ascii="Times New Roman" w:hAnsi="Times New Roman" w:cs="Times New Roman"/>
          <w:color w:val="000000" w:themeColor="text1"/>
        </w:rPr>
      </w:pPr>
    </w:p>
    <w:p w14:paraId="0C85D08D" w14:textId="57BE4C6B" w:rsidR="004574B2" w:rsidRPr="001B3DF5" w:rsidRDefault="004574B2" w:rsidP="0034791A">
      <w:pPr>
        <w:pStyle w:val="ListParagraph"/>
        <w:numPr>
          <w:ilvl w:val="0"/>
          <w:numId w:val="5"/>
        </w:numPr>
        <w:jc w:val="both"/>
        <w:rPr>
          <w:rFonts w:ascii="Times New Roman" w:hAnsi="Times New Roman" w:cs="Times New Roman"/>
          <w:color w:val="000000" w:themeColor="text1"/>
        </w:rPr>
      </w:pPr>
      <w:r w:rsidRPr="001B3DF5">
        <w:rPr>
          <w:rFonts w:ascii="Times New Roman" w:hAnsi="Times New Roman" w:cs="Times New Roman"/>
          <w:b/>
          <w:bCs/>
          <w:color w:val="000000" w:themeColor="text1"/>
          <w:u w:val="single"/>
        </w:rPr>
        <w:t>Findings and conclusions:</w:t>
      </w:r>
      <w:r w:rsidR="00F7515E" w:rsidRPr="001B3DF5">
        <w:rPr>
          <w:rFonts w:ascii="Times New Roman" w:hAnsi="Times New Roman" w:cs="Times New Roman"/>
          <w:color w:val="000000" w:themeColor="text1"/>
        </w:rPr>
        <w:t xml:space="preserve"> HS</w:t>
      </w:r>
      <w:r w:rsidR="0017065B" w:rsidRPr="001B3DF5">
        <w:rPr>
          <w:rFonts w:ascii="Times New Roman" w:hAnsi="Times New Roman" w:cs="Times New Roman"/>
          <w:color w:val="000000" w:themeColor="text1"/>
        </w:rPr>
        <w:t>s</w:t>
      </w:r>
      <w:r w:rsidR="00F7515E" w:rsidRPr="001B3DF5">
        <w:rPr>
          <w:rFonts w:ascii="Times New Roman" w:hAnsi="Times New Roman" w:cs="Times New Roman"/>
          <w:color w:val="000000" w:themeColor="text1"/>
        </w:rPr>
        <w:t xml:space="preserve">’ </w:t>
      </w:r>
      <w:r w:rsidR="00211A77" w:rsidRPr="001B3DF5">
        <w:rPr>
          <w:rFonts w:ascii="Times New Roman" w:hAnsi="Times New Roman" w:cs="Times New Roman"/>
          <w:color w:val="000000" w:themeColor="text1"/>
        </w:rPr>
        <w:t xml:space="preserve">DOM </w:t>
      </w:r>
      <w:r w:rsidR="00FA7739" w:rsidRPr="001B3DF5">
        <w:rPr>
          <w:rFonts w:ascii="Times New Roman" w:hAnsi="Times New Roman" w:cs="Times New Roman"/>
          <w:color w:val="000000" w:themeColor="text1"/>
        </w:rPr>
        <w:t>production and selection</w:t>
      </w:r>
      <w:r w:rsidR="00F7515E" w:rsidRPr="001B3DF5">
        <w:rPr>
          <w:rFonts w:ascii="Times New Roman" w:hAnsi="Times New Roman" w:cs="Times New Roman"/>
          <w:color w:val="000000" w:themeColor="text1"/>
        </w:rPr>
        <w:t xml:space="preserve"> increased across</w:t>
      </w:r>
      <w:r w:rsidR="00A91B83" w:rsidRPr="001B3DF5">
        <w:rPr>
          <w:rFonts w:ascii="Times New Roman" w:hAnsi="Times New Roman" w:cs="Times New Roman"/>
          <w:color w:val="000000" w:themeColor="text1"/>
        </w:rPr>
        <w:t xml:space="preserve"> age groups. </w:t>
      </w:r>
      <w:r w:rsidR="002521AC" w:rsidRPr="001B3DF5">
        <w:rPr>
          <w:rFonts w:ascii="Times New Roman" w:hAnsi="Times New Roman" w:cs="Times New Roman"/>
          <w:color w:val="000000" w:themeColor="text1"/>
        </w:rPr>
        <w:t>P</w:t>
      </w:r>
      <w:r w:rsidR="00A91B83" w:rsidRPr="001B3DF5">
        <w:rPr>
          <w:rFonts w:ascii="Times New Roman" w:hAnsi="Times New Roman" w:cs="Times New Roman"/>
          <w:color w:val="000000" w:themeColor="text1"/>
        </w:rPr>
        <w:t>roficiency</w:t>
      </w:r>
      <w:r w:rsidR="00FA7739" w:rsidRPr="001B3DF5">
        <w:rPr>
          <w:rFonts w:ascii="Times New Roman" w:hAnsi="Times New Roman" w:cs="Times New Roman"/>
          <w:color w:val="000000" w:themeColor="text1"/>
        </w:rPr>
        <w:t xml:space="preserve"> modulated differences between </w:t>
      </w:r>
      <w:r w:rsidR="00FD68A4"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002521AC" w:rsidRPr="001B3DF5">
        <w:rPr>
          <w:rFonts w:ascii="Times New Roman" w:hAnsi="Times New Roman" w:cs="Times New Roman"/>
          <w:color w:val="000000" w:themeColor="text1"/>
        </w:rPr>
        <w:t xml:space="preserve"> </w:t>
      </w:r>
      <w:r w:rsidR="00211A77" w:rsidRPr="001B3DF5">
        <w:rPr>
          <w:rFonts w:ascii="Times New Roman" w:hAnsi="Times New Roman" w:cs="Times New Roman"/>
          <w:color w:val="000000" w:themeColor="text1"/>
        </w:rPr>
        <w:t xml:space="preserve">of all ages </w:t>
      </w:r>
      <w:r w:rsidR="002521AC" w:rsidRPr="001B3DF5">
        <w:rPr>
          <w:rFonts w:ascii="Times New Roman" w:hAnsi="Times New Roman" w:cs="Times New Roman"/>
          <w:color w:val="000000" w:themeColor="text1"/>
        </w:rPr>
        <w:t>and participants</w:t>
      </w:r>
      <w:r w:rsidR="00FF052E" w:rsidRPr="001B3DF5">
        <w:rPr>
          <w:rFonts w:ascii="Times New Roman" w:hAnsi="Times New Roman" w:cs="Times New Roman"/>
          <w:color w:val="000000" w:themeColor="text1"/>
        </w:rPr>
        <w:t xml:space="preserve"> were more likely to select DOM than to produce it</w:t>
      </w:r>
      <w:r w:rsidR="001728D2" w:rsidRPr="001B3DF5">
        <w:rPr>
          <w:rFonts w:ascii="Times New Roman" w:hAnsi="Times New Roman" w:cs="Times New Roman"/>
          <w:color w:val="000000" w:themeColor="text1"/>
        </w:rPr>
        <w:t xml:space="preserve">, particularly if they used Spanish </w:t>
      </w:r>
      <w:r w:rsidR="007D61E9">
        <w:rPr>
          <w:rFonts w:ascii="Times New Roman" w:hAnsi="Times New Roman" w:cs="Times New Roman"/>
          <w:color w:val="000000" w:themeColor="text1"/>
        </w:rPr>
        <w:t xml:space="preserve">less </w:t>
      </w:r>
      <w:r w:rsidR="001728D2" w:rsidRPr="001B3DF5">
        <w:rPr>
          <w:rFonts w:ascii="Times New Roman" w:hAnsi="Times New Roman" w:cs="Times New Roman"/>
          <w:color w:val="000000" w:themeColor="text1"/>
        </w:rPr>
        <w:t>frequently</w:t>
      </w:r>
      <w:r w:rsidR="00FF052E" w:rsidRPr="001B3DF5">
        <w:rPr>
          <w:rFonts w:ascii="Times New Roman" w:hAnsi="Times New Roman" w:cs="Times New Roman"/>
          <w:color w:val="000000" w:themeColor="text1"/>
        </w:rPr>
        <w:t>.</w:t>
      </w:r>
      <w:r w:rsidR="00D4010F" w:rsidRPr="001B3DF5">
        <w:rPr>
          <w:rFonts w:ascii="Times New Roman" w:hAnsi="Times New Roman" w:cs="Times New Roman"/>
          <w:color w:val="000000" w:themeColor="text1"/>
        </w:rPr>
        <w:t xml:space="preserve"> </w:t>
      </w:r>
      <w:r w:rsidR="007D61E9">
        <w:rPr>
          <w:rFonts w:ascii="Times New Roman" w:hAnsi="Times New Roman" w:cs="Times New Roman"/>
          <w:color w:val="000000" w:themeColor="text1"/>
        </w:rPr>
        <w:t>A</w:t>
      </w:r>
      <w:r w:rsidR="00D4010F" w:rsidRPr="001B3DF5">
        <w:rPr>
          <w:rFonts w:ascii="Times New Roman" w:hAnsi="Times New Roman" w:cs="Times New Roman"/>
          <w:color w:val="000000" w:themeColor="text1"/>
        </w:rPr>
        <w:t>ll HS</w:t>
      </w:r>
      <w:r w:rsidR="000B75E9" w:rsidRPr="001B3DF5">
        <w:rPr>
          <w:rFonts w:ascii="Times New Roman" w:hAnsi="Times New Roman" w:cs="Times New Roman"/>
          <w:color w:val="000000" w:themeColor="text1"/>
        </w:rPr>
        <w:t>s</w:t>
      </w:r>
      <w:r w:rsidR="00D4010F" w:rsidRPr="001B3DF5">
        <w:rPr>
          <w:rFonts w:ascii="Times New Roman" w:hAnsi="Times New Roman" w:cs="Times New Roman"/>
          <w:color w:val="000000" w:themeColor="text1"/>
        </w:rPr>
        <w:t xml:space="preserve"> produced and selected DOM at least one time,</w:t>
      </w:r>
      <w:r w:rsidR="00A2167E" w:rsidRPr="001B3DF5">
        <w:rPr>
          <w:rFonts w:ascii="Times New Roman" w:hAnsi="Times New Roman" w:cs="Times New Roman"/>
          <w:color w:val="000000" w:themeColor="text1"/>
        </w:rPr>
        <w:t xml:space="preserve"> but </w:t>
      </w:r>
      <w:r w:rsidR="001728D2" w:rsidRPr="001B3DF5">
        <w:rPr>
          <w:rFonts w:ascii="Times New Roman" w:hAnsi="Times New Roman" w:cs="Times New Roman"/>
          <w:color w:val="000000" w:themeColor="text1"/>
        </w:rPr>
        <w:t xml:space="preserve">many </w:t>
      </w:r>
      <w:r w:rsidR="00A2167E" w:rsidRPr="001B3DF5">
        <w:rPr>
          <w:rFonts w:ascii="Times New Roman" w:hAnsi="Times New Roman" w:cs="Times New Roman"/>
          <w:color w:val="000000" w:themeColor="text1"/>
        </w:rPr>
        <w:t>differed from Spanish-dominant bilingual adults</w:t>
      </w:r>
      <w:r w:rsidR="00D4010F" w:rsidRPr="001B3DF5">
        <w:rPr>
          <w:rFonts w:ascii="Times New Roman" w:hAnsi="Times New Roman" w:cs="Times New Roman"/>
          <w:color w:val="000000" w:themeColor="text1"/>
        </w:rPr>
        <w:t>.</w:t>
      </w:r>
    </w:p>
    <w:p w14:paraId="600BA18A" w14:textId="77777777" w:rsidR="00F7515E" w:rsidRPr="001B3DF5" w:rsidRDefault="00F7515E" w:rsidP="0034791A">
      <w:pPr>
        <w:rPr>
          <w:rFonts w:ascii="Times New Roman" w:hAnsi="Times New Roman" w:cs="Times New Roman"/>
          <w:color w:val="000000" w:themeColor="text1"/>
        </w:rPr>
      </w:pPr>
    </w:p>
    <w:p w14:paraId="3C31ADF2" w14:textId="72169454" w:rsidR="004574B2" w:rsidRPr="001B3DF5" w:rsidRDefault="004574B2" w:rsidP="0034791A">
      <w:pPr>
        <w:pStyle w:val="ListParagraph"/>
        <w:numPr>
          <w:ilvl w:val="0"/>
          <w:numId w:val="5"/>
        </w:numPr>
        <w:jc w:val="both"/>
        <w:rPr>
          <w:rFonts w:ascii="Times New Roman" w:hAnsi="Times New Roman" w:cs="Times New Roman"/>
          <w:b/>
          <w:bCs/>
          <w:color w:val="000000" w:themeColor="text1"/>
        </w:rPr>
      </w:pPr>
      <w:r w:rsidRPr="001B3DF5">
        <w:rPr>
          <w:rFonts w:ascii="Times New Roman" w:hAnsi="Times New Roman" w:cs="Times New Roman"/>
          <w:b/>
          <w:bCs/>
          <w:color w:val="000000" w:themeColor="text1"/>
          <w:u w:val="single"/>
        </w:rPr>
        <w:t>Originality:</w:t>
      </w:r>
      <w:r w:rsidR="00E1093F" w:rsidRPr="001B3DF5">
        <w:rPr>
          <w:rFonts w:ascii="Times New Roman" w:hAnsi="Times New Roman" w:cs="Times New Roman"/>
          <w:color w:val="000000" w:themeColor="text1"/>
        </w:rPr>
        <w:t xml:space="preserve"> </w:t>
      </w:r>
      <w:r w:rsidR="00E7787D" w:rsidRPr="001B3DF5">
        <w:rPr>
          <w:rFonts w:ascii="Times New Roman" w:hAnsi="Times New Roman" w:cs="Times New Roman"/>
          <w:color w:val="000000" w:themeColor="text1"/>
        </w:rPr>
        <w:t>T</w:t>
      </w:r>
      <w:r w:rsidR="00E1093F" w:rsidRPr="001B3DF5">
        <w:rPr>
          <w:rFonts w:ascii="Times New Roman" w:hAnsi="Times New Roman" w:cs="Times New Roman"/>
          <w:color w:val="000000" w:themeColor="text1"/>
        </w:rPr>
        <w:t>his study is the first to plot the course of development across late childhood and into adulthood in Spanish HS</w:t>
      </w:r>
      <w:r w:rsidR="000B75E9" w:rsidRPr="001B3DF5">
        <w:rPr>
          <w:rFonts w:ascii="Times New Roman" w:hAnsi="Times New Roman" w:cs="Times New Roman"/>
          <w:color w:val="000000" w:themeColor="text1"/>
        </w:rPr>
        <w:t>s</w:t>
      </w:r>
      <w:r w:rsidR="00E1093F" w:rsidRPr="001B3DF5">
        <w:rPr>
          <w:rFonts w:ascii="Times New Roman" w:hAnsi="Times New Roman" w:cs="Times New Roman"/>
          <w:color w:val="000000" w:themeColor="text1"/>
        </w:rPr>
        <w:t xml:space="preserve"> that incorporates both a production task and a receptive measure to explore HS</w:t>
      </w:r>
      <w:r w:rsidR="0017065B" w:rsidRPr="001B3DF5">
        <w:rPr>
          <w:rFonts w:ascii="Times New Roman" w:hAnsi="Times New Roman" w:cs="Times New Roman"/>
          <w:color w:val="000000" w:themeColor="text1"/>
        </w:rPr>
        <w:t>s</w:t>
      </w:r>
      <w:r w:rsidR="00E1093F" w:rsidRPr="001B3DF5">
        <w:rPr>
          <w:rFonts w:ascii="Times New Roman" w:hAnsi="Times New Roman" w:cs="Times New Roman"/>
          <w:color w:val="000000" w:themeColor="text1"/>
        </w:rPr>
        <w:t>’ holistic linguistic systems.</w:t>
      </w:r>
    </w:p>
    <w:p w14:paraId="13B0770A" w14:textId="77777777" w:rsidR="00E1093F" w:rsidRPr="001B3DF5" w:rsidRDefault="00E1093F" w:rsidP="0034791A">
      <w:pPr>
        <w:rPr>
          <w:rFonts w:ascii="Times New Roman" w:hAnsi="Times New Roman" w:cs="Times New Roman"/>
          <w:color w:val="000000" w:themeColor="text1"/>
        </w:rPr>
      </w:pPr>
    </w:p>
    <w:p w14:paraId="5F3F6CC7" w14:textId="0DAD32E6" w:rsidR="00000E0F" w:rsidRPr="001B3DF5" w:rsidRDefault="004574B2" w:rsidP="00D30233">
      <w:pPr>
        <w:pStyle w:val="ListParagraph"/>
        <w:numPr>
          <w:ilvl w:val="0"/>
          <w:numId w:val="5"/>
        </w:numPr>
        <w:jc w:val="both"/>
        <w:rPr>
          <w:rFonts w:ascii="Times New Roman" w:hAnsi="Times New Roman" w:cs="Times New Roman"/>
          <w:color w:val="000000" w:themeColor="text1"/>
        </w:rPr>
      </w:pPr>
      <w:r w:rsidRPr="001B3DF5">
        <w:rPr>
          <w:rFonts w:ascii="Times New Roman" w:hAnsi="Times New Roman" w:cs="Times New Roman"/>
          <w:b/>
          <w:bCs/>
          <w:color w:val="000000" w:themeColor="text1"/>
          <w:u w:val="single"/>
        </w:rPr>
        <w:t>Significance/implications:</w:t>
      </w:r>
      <w:r w:rsidRPr="001B3DF5">
        <w:rPr>
          <w:rFonts w:ascii="Times New Roman" w:hAnsi="Times New Roman" w:cs="Times New Roman"/>
          <w:color w:val="000000" w:themeColor="text1"/>
        </w:rPr>
        <w:t xml:space="preserve"> </w:t>
      </w:r>
      <w:r w:rsidR="00D4010F" w:rsidRPr="001B3DF5">
        <w:rPr>
          <w:rFonts w:ascii="Times New Roman" w:hAnsi="Times New Roman" w:cs="Times New Roman"/>
          <w:color w:val="000000" w:themeColor="text1"/>
        </w:rPr>
        <w:t xml:space="preserve">These findings show that there are factors that can account for variability in the production and selection of DOM at the group, individual, and within-speaker levels. </w:t>
      </w:r>
      <w:r w:rsidR="00E64408" w:rsidRPr="001B3DF5">
        <w:rPr>
          <w:rFonts w:ascii="Times New Roman" w:hAnsi="Times New Roman" w:cs="Times New Roman"/>
          <w:color w:val="000000" w:themeColor="text1"/>
        </w:rPr>
        <w:t>Th</w:t>
      </w:r>
      <w:r w:rsidR="00763BBE" w:rsidRPr="001B3DF5">
        <w:rPr>
          <w:rFonts w:ascii="Times New Roman" w:hAnsi="Times New Roman" w:cs="Times New Roman"/>
          <w:color w:val="000000" w:themeColor="text1"/>
        </w:rPr>
        <w:t xml:space="preserve">is </w:t>
      </w:r>
      <w:r w:rsidR="00FE2387" w:rsidRPr="001B3DF5">
        <w:rPr>
          <w:rFonts w:ascii="Times New Roman" w:hAnsi="Times New Roman" w:cs="Times New Roman"/>
          <w:color w:val="000000" w:themeColor="text1"/>
        </w:rPr>
        <w:t xml:space="preserve">has implications for theories of acquisition: </w:t>
      </w:r>
      <w:r w:rsidR="00E64408" w:rsidRPr="001B3DF5">
        <w:rPr>
          <w:rFonts w:ascii="Times New Roman" w:hAnsi="Times New Roman" w:cs="Times New Roman"/>
          <w:color w:val="000000" w:themeColor="text1"/>
        </w:rPr>
        <w:t xml:space="preserve">gradient knowledge </w:t>
      </w:r>
      <w:r w:rsidR="004F3259">
        <w:rPr>
          <w:rFonts w:ascii="Times New Roman" w:hAnsi="Times New Roman" w:cs="Times New Roman"/>
          <w:color w:val="000000" w:themeColor="text1"/>
        </w:rPr>
        <w:t>is inconsistent with</w:t>
      </w:r>
      <w:r w:rsidR="00E64408" w:rsidRPr="001B3DF5">
        <w:rPr>
          <w:rFonts w:ascii="Times New Roman" w:hAnsi="Times New Roman" w:cs="Times New Roman"/>
          <w:color w:val="000000" w:themeColor="text1"/>
        </w:rPr>
        <w:t xml:space="preserve"> incomplete acquisition</w:t>
      </w:r>
      <w:r w:rsidR="009032C7" w:rsidRPr="001B3DF5">
        <w:rPr>
          <w:rFonts w:ascii="Times New Roman" w:hAnsi="Times New Roman" w:cs="Times New Roman"/>
          <w:color w:val="000000" w:themeColor="text1"/>
        </w:rPr>
        <w:t xml:space="preserve"> of DOM</w:t>
      </w:r>
      <w:r w:rsidR="00E64408" w:rsidRPr="001B3DF5">
        <w:rPr>
          <w:rFonts w:ascii="Times New Roman" w:hAnsi="Times New Roman" w:cs="Times New Roman"/>
          <w:color w:val="000000" w:themeColor="text1"/>
        </w:rPr>
        <w:t xml:space="preserve">, but the increase in knowledge across age groups </w:t>
      </w:r>
      <w:r w:rsidR="004F3259">
        <w:rPr>
          <w:rFonts w:ascii="Times New Roman" w:hAnsi="Times New Roman" w:cs="Times New Roman"/>
          <w:color w:val="000000" w:themeColor="text1"/>
        </w:rPr>
        <w:t>does not support</w:t>
      </w:r>
      <w:r w:rsidR="00E64408" w:rsidRPr="001B3DF5">
        <w:rPr>
          <w:rFonts w:ascii="Times New Roman" w:hAnsi="Times New Roman" w:cs="Times New Roman"/>
          <w:color w:val="000000" w:themeColor="text1"/>
        </w:rPr>
        <w:t xml:space="preserve"> </w:t>
      </w:r>
      <w:r w:rsidR="00FE2387" w:rsidRPr="001B3DF5">
        <w:rPr>
          <w:rFonts w:ascii="Times New Roman" w:hAnsi="Times New Roman" w:cs="Times New Roman"/>
          <w:color w:val="000000" w:themeColor="text1"/>
        </w:rPr>
        <w:t>feature</w:t>
      </w:r>
      <w:r w:rsidR="00E64408" w:rsidRPr="001B3DF5">
        <w:rPr>
          <w:rFonts w:ascii="Times New Roman" w:hAnsi="Times New Roman" w:cs="Times New Roman"/>
          <w:color w:val="000000" w:themeColor="text1"/>
        </w:rPr>
        <w:t xml:space="preserve"> reassembly.</w:t>
      </w:r>
      <w:r w:rsidR="00000E0F" w:rsidRPr="001B3DF5">
        <w:rPr>
          <w:rFonts w:ascii="Times New Roman" w:hAnsi="Times New Roman" w:cs="Times New Roman"/>
          <w:color w:val="000000" w:themeColor="text1"/>
        </w:rPr>
        <w:br w:type="page"/>
      </w:r>
    </w:p>
    <w:p w14:paraId="20F40DDF" w14:textId="2C2D1076" w:rsidR="00000E0F" w:rsidRPr="001B3DF5" w:rsidRDefault="00685B7A" w:rsidP="00000E0F">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lastRenderedPageBreak/>
        <w:t>Acquiring</w:t>
      </w:r>
      <w:r w:rsidR="00616E8D" w:rsidRPr="001B3DF5">
        <w:rPr>
          <w:rFonts w:ascii="Times New Roman" w:hAnsi="Times New Roman" w:cs="Times New Roman"/>
          <w:b/>
          <w:bCs/>
          <w:color w:val="000000" w:themeColor="text1"/>
        </w:rPr>
        <w:t xml:space="preserve"> Differential Object Marking in </w:t>
      </w:r>
      <w:r w:rsidRPr="001B3DF5">
        <w:rPr>
          <w:rFonts w:ascii="Times New Roman" w:hAnsi="Times New Roman" w:cs="Times New Roman"/>
          <w:b/>
          <w:bCs/>
          <w:color w:val="000000" w:themeColor="text1"/>
        </w:rPr>
        <w:t xml:space="preserve">Heritage </w:t>
      </w:r>
      <w:r w:rsidR="00616E8D" w:rsidRPr="001B3DF5">
        <w:rPr>
          <w:rFonts w:ascii="Times New Roman" w:hAnsi="Times New Roman" w:cs="Times New Roman"/>
          <w:b/>
          <w:bCs/>
          <w:color w:val="000000" w:themeColor="text1"/>
        </w:rPr>
        <w:t>Spanish: Late Childhood to Adulthood</w:t>
      </w:r>
    </w:p>
    <w:p w14:paraId="19CB4416" w14:textId="77777777" w:rsidR="00000E0F" w:rsidRPr="001B3DF5" w:rsidRDefault="00000E0F" w:rsidP="00BF26FB">
      <w:pPr>
        <w:rPr>
          <w:rFonts w:ascii="Times New Roman" w:hAnsi="Times New Roman" w:cs="Times New Roman"/>
          <w:color w:val="000000" w:themeColor="text1"/>
        </w:rPr>
      </w:pPr>
    </w:p>
    <w:p w14:paraId="2752D0BA" w14:textId="2F1E2EE3" w:rsidR="00000E0F" w:rsidRPr="001B3DF5" w:rsidRDefault="00000E0F" w:rsidP="00000E0F">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1. Introduction</w:t>
      </w:r>
    </w:p>
    <w:p w14:paraId="6A604665" w14:textId="1F9F1D36" w:rsidR="00100263" w:rsidRPr="001B3DF5" w:rsidRDefault="009A3BA8" w:rsidP="00E4667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Research on</w:t>
      </w:r>
      <w:r w:rsidR="00CF4885" w:rsidRPr="001B3DF5">
        <w:rPr>
          <w:rFonts w:ascii="Times New Roman" w:hAnsi="Times New Roman" w:cs="Times New Roman"/>
          <w:color w:val="000000" w:themeColor="text1"/>
        </w:rPr>
        <w:t xml:space="preserve"> heritage language</w:t>
      </w:r>
      <w:r w:rsidR="00664AA1" w:rsidRPr="001B3DF5">
        <w:rPr>
          <w:rFonts w:ascii="Times New Roman" w:hAnsi="Times New Roman" w:cs="Times New Roman"/>
          <w:color w:val="000000" w:themeColor="text1"/>
        </w:rPr>
        <w:t>s</w:t>
      </w:r>
      <w:r w:rsidR="00CF4885" w:rsidRPr="001B3DF5">
        <w:rPr>
          <w:rFonts w:ascii="Times New Roman" w:hAnsi="Times New Roman" w:cs="Times New Roman"/>
          <w:color w:val="000000" w:themeColor="text1"/>
        </w:rPr>
        <w:t xml:space="preserve"> </w:t>
      </w:r>
      <w:r w:rsidR="0093417C" w:rsidRPr="001B3DF5">
        <w:rPr>
          <w:rFonts w:ascii="Times New Roman" w:hAnsi="Times New Roman" w:cs="Times New Roman"/>
          <w:color w:val="000000" w:themeColor="text1"/>
        </w:rPr>
        <w:t>(HL</w:t>
      </w:r>
      <w:r w:rsidR="00C6138F">
        <w:rPr>
          <w:rFonts w:ascii="Times New Roman" w:hAnsi="Times New Roman" w:cs="Times New Roman"/>
          <w:color w:val="000000" w:themeColor="text1"/>
        </w:rPr>
        <w:t>s</w:t>
      </w:r>
      <w:r w:rsidR="0093417C" w:rsidRPr="001B3DF5">
        <w:rPr>
          <w:rFonts w:ascii="Times New Roman" w:hAnsi="Times New Roman" w:cs="Times New Roman"/>
          <w:color w:val="000000" w:themeColor="text1"/>
        </w:rPr>
        <w:t xml:space="preserve">) </w:t>
      </w:r>
      <w:r w:rsidR="00CF4885" w:rsidRPr="001B3DF5">
        <w:rPr>
          <w:rFonts w:ascii="Times New Roman" w:hAnsi="Times New Roman" w:cs="Times New Roman"/>
          <w:color w:val="000000" w:themeColor="text1"/>
        </w:rPr>
        <w:t xml:space="preserve">has been </w:t>
      </w:r>
      <w:r>
        <w:rPr>
          <w:rFonts w:ascii="Times New Roman" w:hAnsi="Times New Roman" w:cs="Times New Roman"/>
          <w:color w:val="000000" w:themeColor="text1"/>
        </w:rPr>
        <w:t>extensive</w:t>
      </w:r>
      <w:r w:rsidR="00DD1F5C" w:rsidRPr="001B3DF5">
        <w:rPr>
          <w:rFonts w:ascii="Times New Roman" w:hAnsi="Times New Roman" w:cs="Times New Roman"/>
          <w:color w:val="000000" w:themeColor="text1"/>
        </w:rPr>
        <w:t>.</w:t>
      </w:r>
      <w:r w:rsidR="0093417C" w:rsidRPr="001B3DF5">
        <w:rPr>
          <w:rFonts w:ascii="Times New Roman" w:hAnsi="Times New Roman" w:cs="Times New Roman"/>
          <w:color w:val="000000" w:themeColor="text1"/>
        </w:rPr>
        <w:t xml:space="preserve"> Heritage speakers (HS</w:t>
      </w:r>
      <w:r w:rsidR="00C6138F">
        <w:rPr>
          <w:rFonts w:ascii="Times New Roman" w:hAnsi="Times New Roman" w:cs="Times New Roman"/>
          <w:color w:val="000000" w:themeColor="text1"/>
        </w:rPr>
        <w:t>s</w:t>
      </w:r>
      <w:r w:rsidR="0093417C" w:rsidRPr="001B3DF5">
        <w:rPr>
          <w:rFonts w:ascii="Times New Roman" w:hAnsi="Times New Roman" w:cs="Times New Roman"/>
          <w:color w:val="000000" w:themeColor="text1"/>
        </w:rPr>
        <w:t>)</w:t>
      </w:r>
      <w:r w:rsidR="00951171" w:rsidRPr="001B3DF5">
        <w:rPr>
          <w:rFonts w:ascii="Times New Roman" w:hAnsi="Times New Roman" w:cs="Times New Roman"/>
          <w:color w:val="000000" w:themeColor="text1"/>
        </w:rPr>
        <w:t xml:space="preserve"> </w:t>
      </w:r>
      <w:r w:rsidR="00716E99" w:rsidRPr="001B3DF5">
        <w:rPr>
          <w:rFonts w:ascii="Times New Roman" w:hAnsi="Times New Roman" w:cs="Times New Roman"/>
          <w:color w:val="000000" w:themeColor="text1"/>
        </w:rPr>
        <w:t xml:space="preserve">are native speakers of a particular language in a context where a </w:t>
      </w:r>
      <w:r w:rsidR="00E07C24" w:rsidRPr="001B3DF5">
        <w:rPr>
          <w:rFonts w:ascii="Times New Roman" w:hAnsi="Times New Roman" w:cs="Times New Roman"/>
          <w:color w:val="000000" w:themeColor="text1"/>
        </w:rPr>
        <w:t>different</w:t>
      </w:r>
      <w:r w:rsidR="00716E99" w:rsidRPr="001B3DF5">
        <w:rPr>
          <w:rFonts w:ascii="Times New Roman" w:hAnsi="Times New Roman" w:cs="Times New Roman"/>
          <w:color w:val="000000" w:themeColor="text1"/>
        </w:rPr>
        <w:t xml:space="preserve"> language has </w:t>
      </w:r>
      <w:r w:rsidR="00F66C92" w:rsidRPr="001B3DF5">
        <w:rPr>
          <w:rFonts w:ascii="Times New Roman" w:hAnsi="Times New Roman" w:cs="Times New Roman"/>
          <w:color w:val="000000" w:themeColor="text1"/>
        </w:rPr>
        <w:t>greater public and institutional presence</w:t>
      </w:r>
      <w:r>
        <w:rPr>
          <w:rFonts w:ascii="Times New Roman" w:hAnsi="Times New Roman" w:cs="Times New Roman"/>
          <w:color w:val="000000" w:themeColor="text1"/>
        </w:rPr>
        <w:t>, such as Spanish in the United States</w:t>
      </w:r>
      <w:r w:rsidR="00951171" w:rsidRPr="001B3DF5">
        <w:rPr>
          <w:rFonts w:ascii="Times New Roman" w:hAnsi="Times New Roman" w:cs="Times New Roman"/>
          <w:color w:val="000000" w:themeColor="text1"/>
        </w:rPr>
        <w:t>.</w:t>
      </w:r>
      <w:r w:rsidR="000D7C5E" w:rsidRPr="001B3DF5">
        <w:rPr>
          <w:rFonts w:ascii="Times New Roman" w:hAnsi="Times New Roman" w:cs="Times New Roman"/>
          <w:color w:val="000000" w:themeColor="text1"/>
        </w:rPr>
        <w:t xml:space="preserve"> </w:t>
      </w:r>
      <w:r w:rsidR="00B02695"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00B02695" w:rsidRPr="001B3DF5">
        <w:rPr>
          <w:rFonts w:ascii="Times New Roman" w:hAnsi="Times New Roman" w:cs="Times New Roman"/>
          <w:color w:val="000000" w:themeColor="text1"/>
        </w:rPr>
        <w:t xml:space="preserve"> are </w:t>
      </w:r>
      <w:r w:rsidR="0036689C" w:rsidRPr="001B3DF5">
        <w:rPr>
          <w:rFonts w:ascii="Times New Roman" w:hAnsi="Times New Roman" w:cs="Times New Roman"/>
          <w:color w:val="000000" w:themeColor="text1"/>
        </w:rPr>
        <w:t xml:space="preserve">highly heterogeneous because there are </w:t>
      </w:r>
      <w:r w:rsidR="005A58E2" w:rsidRPr="001B3DF5">
        <w:rPr>
          <w:rFonts w:ascii="Times New Roman" w:hAnsi="Times New Roman" w:cs="Times New Roman"/>
          <w:color w:val="000000" w:themeColor="text1"/>
        </w:rPr>
        <w:t>myriad factors that influence their development</w:t>
      </w:r>
      <w:r w:rsidR="005D0D36" w:rsidRPr="001B3DF5">
        <w:rPr>
          <w:rFonts w:ascii="Times New Roman" w:hAnsi="Times New Roman" w:cs="Times New Roman"/>
          <w:color w:val="000000" w:themeColor="text1"/>
        </w:rPr>
        <w:t xml:space="preserve">, and </w:t>
      </w:r>
      <w:r w:rsidR="00F840D7" w:rsidRPr="001B3DF5">
        <w:rPr>
          <w:rFonts w:ascii="Times New Roman" w:hAnsi="Times New Roman" w:cs="Times New Roman"/>
          <w:color w:val="000000" w:themeColor="text1"/>
        </w:rPr>
        <w:t>exploring</w:t>
      </w:r>
      <w:r w:rsidR="005D0D36" w:rsidRPr="001B3DF5">
        <w:rPr>
          <w:rFonts w:ascii="Times New Roman" w:hAnsi="Times New Roman" w:cs="Times New Roman"/>
          <w:color w:val="000000" w:themeColor="text1"/>
        </w:rPr>
        <w:t xml:space="preserve"> the acquisition</w:t>
      </w:r>
      <w:r w:rsidR="00F840D7" w:rsidRPr="001B3DF5">
        <w:rPr>
          <w:rFonts w:ascii="Times New Roman" w:hAnsi="Times New Roman" w:cs="Times New Roman"/>
          <w:color w:val="000000" w:themeColor="text1"/>
        </w:rPr>
        <w:t xml:space="preserve"> </w:t>
      </w:r>
      <w:r w:rsidR="00FB45D0" w:rsidRPr="001B3DF5">
        <w:rPr>
          <w:rFonts w:ascii="Times New Roman" w:hAnsi="Times New Roman" w:cs="Times New Roman"/>
          <w:color w:val="000000" w:themeColor="text1"/>
        </w:rPr>
        <w:t xml:space="preserve">of HLs </w:t>
      </w:r>
      <w:r w:rsidR="00F840D7" w:rsidRPr="001B3DF5">
        <w:rPr>
          <w:rFonts w:ascii="Times New Roman" w:hAnsi="Times New Roman" w:cs="Times New Roman"/>
          <w:color w:val="000000" w:themeColor="text1"/>
        </w:rPr>
        <w:t>is crucial</w:t>
      </w:r>
      <w:r w:rsidR="00CB22D2" w:rsidRPr="001B3DF5">
        <w:rPr>
          <w:rFonts w:ascii="Times New Roman" w:hAnsi="Times New Roman" w:cs="Times New Roman"/>
          <w:color w:val="000000" w:themeColor="text1"/>
        </w:rPr>
        <w:t xml:space="preserve"> </w:t>
      </w:r>
      <w:r w:rsidR="00CB22D2" w:rsidRPr="00173F7C">
        <w:rPr>
          <w:rFonts w:ascii="Times New Roman" w:hAnsi="Times New Roman" w:cs="Times New Roman"/>
          <w:color w:val="000000" w:themeColor="text1"/>
        </w:rPr>
        <w:t xml:space="preserve">for </w:t>
      </w:r>
      <w:r w:rsidR="00D42D0B" w:rsidRPr="00173F7C">
        <w:rPr>
          <w:rFonts w:ascii="Times New Roman" w:hAnsi="Times New Roman" w:cs="Times New Roman"/>
          <w:color w:val="000000" w:themeColor="text1"/>
        </w:rPr>
        <w:t>a</w:t>
      </w:r>
      <w:r w:rsidR="00451615" w:rsidRPr="00173F7C">
        <w:rPr>
          <w:rFonts w:ascii="Times New Roman" w:hAnsi="Times New Roman" w:cs="Times New Roman"/>
          <w:color w:val="000000" w:themeColor="text1"/>
        </w:rPr>
        <w:t xml:space="preserve"> </w:t>
      </w:r>
      <w:r w:rsidR="00CB22D2" w:rsidRPr="00173F7C">
        <w:rPr>
          <w:rFonts w:ascii="Times New Roman" w:hAnsi="Times New Roman" w:cs="Times New Roman"/>
          <w:color w:val="000000" w:themeColor="text1"/>
        </w:rPr>
        <w:t xml:space="preserve">more complete </w:t>
      </w:r>
      <w:r w:rsidR="009F394D" w:rsidRPr="00173F7C">
        <w:rPr>
          <w:rFonts w:ascii="Times New Roman" w:hAnsi="Times New Roman" w:cs="Times New Roman"/>
          <w:color w:val="000000" w:themeColor="text1"/>
        </w:rPr>
        <w:t xml:space="preserve">and equitable </w:t>
      </w:r>
      <w:r w:rsidR="00CB22D2" w:rsidRPr="00173F7C">
        <w:rPr>
          <w:rFonts w:ascii="Times New Roman" w:hAnsi="Times New Roman" w:cs="Times New Roman"/>
          <w:color w:val="000000" w:themeColor="text1"/>
        </w:rPr>
        <w:t>understanding of first language (L1) acquisition and bilingualism</w:t>
      </w:r>
      <w:r w:rsidR="00C34B2F" w:rsidRPr="00173F7C">
        <w:rPr>
          <w:rFonts w:ascii="Times New Roman" w:hAnsi="Times New Roman" w:cs="Times New Roman"/>
          <w:color w:val="000000" w:themeColor="text1"/>
        </w:rPr>
        <w:t>.</w:t>
      </w:r>
      <w:r w:rsidR="00E46672" w:rsidRPr="00173F7C">
        <w:rPr>
          <w:rFonts w:ascii="Times New Roman" w:hAnsi="Times New Roman" w:cs="Times New Roman"/>
          <w:color w:val="000000" w:themeColor="text1"/>
        </w:rPr>
        <w:t xml:space="preserve"> </w:t>
      </w:r>
      <w:r w:rsidR="003171FF">
        <w:rPr>
          <w:rFonts w:ascii="Times New Roman" w:hAnsi="Times New Roman" w:cs="Times New Roman"/>
          <w:color w:val="000000" w:themeColor="text1"/>
        </w:rPr>
        <w:t>Most often</w:t>
      </w:r>
      <w:r w:rsidR="000D7C5E" w:rsidRPr="00173F7C">
        <w:rPr>
          <w:rFonts w:ascii="Times New Roman" w:hAnsi="Times New Roman" w:cs="Times New Roman"/>
          <w:color w:val="000000" w:themeColor="text1"/>
        </w:rPr>
        <w:t>,</w:t>
      </w:r>
      <w:r w:rsidR="000D7C5E" w:rsidRPr="001B3DF5">
        <w:rPr>
          <w:rFonts w:ascii="Times New Roman" w:hAnsi="Times New Roman" w:cs="Times New Roman"/>
          <w:color w:val="000000" w:themeColor="text1"/>
        </w:rPr>
        <w:t xml:space="preserve"> scholars</w:t>
      </w:r>
      <w:r w:rsidR="005E030D">
        <w:rPr>
          <w:rFonts w:ascii="Times New Roman" w:hAnsi="Times New Roman" w:cs="Times New Roman"/>
          <w:color w:val="000000" w:themeColor="text1"/>
        </w:rPr>
        <w:t>hip</w:t>
      </w:r>
      <w:r w:rsidR="000D7C5E" w:rsidRPr="001B3DF5">
        <w:rPr>
          <w:rFonts w:ascii="Times New Roman" w:hAnsi="Times New Roman" w:cs="Times New Roman"/>
          <w:color w:val="000000" w:themeColor="text1"/>
        </w:rPr>
        <w:t xml:space="preserve"> </w:t>
      </w:r>
      <w:r w:rsidR="00EF7CC6">
        <w:rPr>
          <w:rFonts w:ascii="Times New Roman" w:hAnsi="Times New Roman" w:cs="Times New Roman"/>
          <w:color w:val="000000" w:themeColor="text1"/>
        </w:rPr>
        <w:t>on HL</w:t>
      </w:r>
      <w:r w:rsidR="001D4985">
        <w:rPr>
          <w:rFonts w:ascii="Times New Roman" w:hAnsi="Times New Roman" w:cs="Times New Roman"/>
          <w:color w:val="000000" w:themeColor="text1"/>
        </w:rPr>
        <w:t>s</w:t>
      </w:r>
      <w:r w:rsidR="00EF7CC6">
        <w:rPr>
          <w:rFonts w:ascii="Times New Roman" w:hAnsi="Times New Roman" w:cs="Times New Roman"/>
          <w:color w:val="000000" w:themeColor="text1"/>
        </w:rPr>
        <w:t xml:space="preserve"> </w:t>
      </w:r>
      <w:r w:rsidR="000D7C5E" w:rsidRPr="001B3DF5">
        <w:rPr>
          <w:rFonts w:ascii="Times New Roman" w:hAnsi="Times New Roman" w:cs="Times New Roman"/>
          <w:color w:val="000000" w:themeColor="text1"/>
        </w:rPr>
        <w:t>ha</w:t>
      </w:r>
      <w:r w:rsidR="005E030D">
        <w:rPr>
          <w:rFonts w:ascii="Times New Roman" w:hAnsi="Times New Roman" w:cs="Times New Roman"/>
          <w:color w:val="000000" w:themeColor="text1"/>
        </w:rPr>
        <w:t>s</w:t>
      </w:r>
      <w:r w:rsidR="000D7C5E" w:rsidRPr="001B3DF5">
        <w:rPr>
          <w:rFonts w:ascii="Times New Roman" w:hAnsi="Times New Roman" w:cs="Times New Roman"/>
          <w:color w:val="000000" w:themeColor="text1"/>
        </w:rPr>
        <w:t xml:space="preserve"> </w:t>
      </w:r>
      <w:r w:rsidR="00173F7C">
        <w:rPr>
          <w:rFonts w:ascii="Times New Roman" w:hAnsi="Times New Roman" w:cs="Times New Roman"/>
          <w:color w:val="000000" w:themeColor="text1"/>
        </w:rPr>
        <w:t xml:space="preserve">set out </w:t>
      </w:r>
      <w:r w:rsidR="000D7C5E" w:rsidRPr="001B3DF5">
        <w:rPr>
          <w:rFonts w:ascii="Times New Roman" w:hAnsi="Times New Roman" w:cs="Times New Roman"/>
          <w:color w:val="000000" w:themeColor="text1"/>
        </w:rPr>
        <w:t>to distinguish between incomplete acquisition (</w:t>
      </w:r>
      <w:r w:rsidR="00B21F00" w:rsidRPr="001B3DF5">
        <w:rPr>
          <w:rFonts w:ascii="Times New Roman" w:hAnsi="Times New Roman" w:cs="Times New Roman"/>
          <w:color w:val="000000" w:themeColor="text1"/>
        </w:rPr>
        <w:t xml:space="preserve">e.g., </w:t>
      </w:r>
      <w:r w:rsidR="000D7C5E" w:rsidRPr="001B3DF5">
        <w:rPr>
          <w:rFonts w:ascii="Times New Roman" w:hAnsi="Times New Roman" w:cs="Times New Roman"/>
          <w:color w:val="000000" w:themeColor="text1"/>
        </w:rPr>
        <w:t>Montrul, 2008)</w:t>
      </w:r>
      <w:r w:rsidR="00F66868" w:rsidRPr="001B3DF5">
        <w:rPr>
          <w:rFonts w:ascii="Times New Roman" w:hAnsi="Times New Roman" w:cs="Times New Roman"/>
          <w:color w:val="000000" w:themeColor="text1"/>
        </w:rPr>
        <w:t xml:space="preserve">, </w:t>
      </w:r>
      <w:r w:rsidR="0046039F" w:rsidRPr="001B3DF5">
        <w:rPr>
          <w:rFonts w:ascii="Times New Roman" w:hAnsi="Times New Roman" w:cs="Times New Roman"/>
          <w:color w:val="000000" w:themeColor="text1"/>
        </w:rPr>
        <w:t>referring</w:t>
      </w:r>
      <w:r w:rsidR="00F66868" w:rsidRPr="001B3DF5">
        <w:rPr>
          <w:rFonts w:ascii="Times New Roman" w:hAnsi="Times New Roman" w:cs="Times New Roman"/>
          <w:color w:val="000000" w:themeColor="text1"/>
        </w:rPr>
        <w:t xml:space="preserve"> </w:t>
      </w:r>
      <w:r w:rsidR="00E07C24" w:rsidRPr="001B3DF5">
        <w:rPr>
          <w:rFonts w:ascii="Times New Roman" w:hAnsi="Times New Roman" w:cs="Times New Roman"/>
          <w:color w:val="000000" w:themeColor="text1"/>
        </w:rPr>
        <w:t xml:space="preserve">to </w:t>
      </w:r>
      <w:r w:rsidR="00F66868" w:rsidRPr="001B3DF5">
        <w:rPr>
          <w:rFonts w:ascii="Times New Roman" w:hAnsi="Times New Roman" w:cs="Times New Roman"/>
          <w:color w:val="000000" w:themeColor="text1"/>
        </w:rPr>
        <w:t>fossiliz</w:t>
      </w:r>
      <w:r w:rsidR="00962F69" w:rsidRPr="001B3DF5">
        <w:rPr>
          <w:rFonts w:ascii="Times New Roman" w:hAnsi="Times New Roman" w:cs="Times New Roman"/>
          <w:color w:val="000000" w:themeColor="text1"/>
        </w:rPr>
        <w:t>ed L1</w:t>
      </w:r>
      <w:r w:rsidR="00FE5094" w:rsidRPr="001B3DF5">
        <w:rPr>
          <w:rFonts w:ascii="Times New Roman" w:hAnsi="Times New Roman" w:cs="Times New Roman"/>
          <w:color w:val="000000" w:themeColor="text1"/>
        </w:rPr>
        <w:t xml:space="preserve"> development</w:t>
      </w:r>
      <w:r w:rsidR="00F66868" w:rsidRPr="001B3DF5">
        <w:rPr>
          <w:rFonts w:ascii="Times New Roman" w:hAnsi="Times New Roman" w:cs="Times New Roman"/>
          <w:color w:val="000000" w:themeColor="text1"/>
        </w:rPr>
        <w:t xml:space="preserve">, </w:t>
      </w:r>
      <w:r w:rsidR="00294C48" w:rsidRPr="001B3DF5">
        <w:rPr>
          <w:rFonts w:ascii="Times New Roman" w:hAnsi="Times New Roman" w:cs="Times New Roman"/>
          <w:color w:val="000000" w:themeColor="text1"/>
        </w:rPr>
        <w:t>and attrition (e.g., Hicks</w:t>
      </w:r>
      <w:r w:rsidR="00D47F24" w:rsidRPr="001B3DF5">
        <w:rPr>
          <w:rFonts w:ascii="Times New Roman" w:hAnsi="Times New Roman" w:cs="Times New Roman"/>
          <w:color w:val="000000" w:themeColor="text1"/>
        </w:rPr>
        <w:t xml:space="preserve"> &amp; Domínguez</w:t>
      </w:r>
      <w:r w:rsidR="00294C48" w:rsidRPr="001B3DF5">
        <w:rPr>
          <w:rFonts w:ascii="Times New Roman" w:hAnsi="Times New Roman" w:cs="Times New Roman"/>
          <w:color w:val="000000" w:themeColor="text1"/>
        </w:rPr>
        <w:t>, 2020)</w:t>
      </w:r>
      <w:r w:rsidR="0046039F" w:rsidRPr="001B3DF5">
        <w:rPr>
          <w:rFonts w:ascii="Times New Roman" w:hAnsi="Times New Roman" w:cs="Times New Roman"/>
          <w:color w:val="000000" w:themeColor="text1"/>
        </w:rPr>
        <w:t>, referring to loss</w:t>
      </w:r>
      <w:r w:rsidR="000D7C5E" w:rsidRPr="001B3DF5">
        <w:rPr>
          <w:rFonts w:ascii="Times New Roman" w:hAnsi="Times New Roman" w:cs="Times New Roman"/>
          <w:color w:val="000000" w:themeColor="text1"/>
        </w:rPr>
        <w:t>.</w:t>
      </w:r>
      <w:r w:rsidR="003A6DCE" w:rsidRPr="001B3DF5">
        <w:rPr>
          <w:rFonts w:ascii="Times New Roman" w:hAnsi="Times New Roman" w:cs="Times New Roman"/>
          <w:color w:val="000000" w:themeColor="text1"/>
        </w:rPr>
        <w:t xml:space="preserve"> </w:t>
      </w:r>
      <w:r w:rsidR="00962F69" w:rsidRPr="001B3DF5">
        <w:rPr>
          <w:rFonts w:ascii="Times New Roman" w:hAnsi="Times New Roman" w:cs="Times New Roman"/>
          <w:color w:val="000000" w:themeColor="text1"/>
        </w:rPr>
        <w:t xml:space="preserve">While these theories posit end-state differences </w:t>
      </w:r>
      <w:r w:rsidR="00521182">
        <w:rPr>
          <w:rFonts w:ascii="Times New Roman" w:hAnsi="Times New Roman" w:cs="Times New Roman"/>
          <w:color w:val="000000" w:themeColor="text1"/>
        </w:rPr>
        <w:t xml:space="preserve">in competence </w:t>
      </w:r>
      <w:r w:rsidR="00962F69" w:rsidRPr="001B3DF5">
        <w:rPr>
          <w:rFonts w:ascii="Times New Roman" w:hAnsi="Times New Roman" w:cs="Times New Roman"/>
          <w:color w:val="000000" w:themeColor="text1"/>
        </w:rPr>
        <w:t xml:space="preserve">when compared to monolinguals or </w:t>
      </w:r>
      <w:proofErr w:type="gramStart"/>
      <w:r w:rsidR="00962F69" w:rsidRPr="001B3DF5">
        <w:rPr>
          <w:rFonts w:ascii="Times New Roman" w:hAnsi="Times New Roman" w:cs="Times New Roman"/>
          <w:color w:val="000000" w:themeColor="text1"/>
        </w:rPr>
        <w:t>bilinguals</w:t>
      </w:r>
      <w:proofErr w:type="gramEnd"/>
      <w:r w:rsidR="00962F69" w:rsidRPr="001B3DF5">
        <w:rPr>
          <w:rFonts w:ascii="Times New Roman" w:hAnsi="Times New Roman" w:cs="Times New Roman"/>
          <w:color w:val="000000" w:themeColor="text1"/>
        </w:rPr>
        <w:t xml:space="preserve"> dominant in the </w:t>
      </w:r>
      <w:r w:rsidR="00FF147E">
        <w:rPr>
          <w:rFonts w:ascii="Times New Roman" w:hAnsi="Times New Roman" w:cs="Times New Roman"/>
          <w:color w:val="000000" w:themeColor="text1"/>
        </w:rPr>
        <w:t>same language</w:t>
      </w:r>
      <w:r w:rsidR="00962F69" w:rsidRPr="001B3DF5">
        <w:rPr>
          <w:rFonts w:ascii="Times New Roman" w:hAnsi="Times New Roman" w:cs="Times New Roman"/>
          <w:color w:val="000000" w:themeColor="text1"/>
        </w:rPr>
        <w:t>, they</w:t>
      </w:r>
      <w:r w:rsidR="001C068F" w:rsidRPr="001B3DF5">
        <w:rPr>
          <w:rFonts w:ascii="Times New Roman" w:hAnsi="Times New Roman" w:cs="Times New Roman"/>
          <w:color w:val="000000" w:themeColor="text1"/>
        </w:rPr>
        <w:t xml:space="preserve"> differ in their directionality: incomplete acquisition implies an increase in knowledge</w:t>
      </w:r>
      <w:r w:rsidR="009439C8" w:rsidRPr="001B3DF5">
        <w:rPr>
          <w:rFonts w:ascii="Times New Roman" w:hAnsi="Times New Roman" w:cs="Times New Roman"/>
          <w:color w:val="000000" w:themeColor="text1"/>
        </w:rPr>
        <w:t xml:space="preserve"> </w:t>
      </w:r>
      <w:r w:rsidR="005A6E9D" w:rsidRPr="001B3DF5">
        <w:rPr>
          <w:rFonts w:ascii="Times New Roman" w:hAnsi="Times New Roman" w:cs="Times New Roman"/>
          <w:color w:val="000000" w:themeColor="text1"/>
        </w:rPr>
        <w:t xml:space="preserve">until a certain </w:t>
      </w:r>
      <w:r w:rsidR="00E52E7B">
        <w:rPr>
          <w:rFonts w:ascii="Times New Roman" w:hAnsi="Times New Roman" w:cs="Times New Roman"/>
          <w:color w:val="000000" w:themeColor="text1"/>
        </w:rPr>
        <w:t xml:space="preserve">developmental </w:t>
      </w:r>
      <w:proofErr w:type="spellStart"/>
      <w:r w:rsidR="00E52E7B">
        <w:rPr>
          <w:rFonts w:ascii="Times New Roman" w:hAnsi="Times New Roman" w:cs="Times New Roman"/>
          <w:color w:val="000000" w:themeColor="text1"/>
        </w:rPr>
        <w:t>stage</w:t>
      </w:r>
      <w:r w:rsidR="001C068F" w:rsidRPr="001B3DF5">
        <w:rPr>
          <w:rFonts w:ascii="Times New Roman" w:hAnsi="Times New Roman" w:cs="Times New Roman"/>
          <w:color w:val="000000" w:themeColor="text1"/>
        </w:rPr>
        <w:t>, whil</w:t>
      </w:r>
      <w:proofErr w:type="spellEnd"/>
      <w:r w:rsidR="001C068F" w:rsidRPr="001B3DF5">
        <w:rPr>
          <w:rFonts w:ascii="Times New Roman" w:hAnsi="Times New Roman" w:cs="Times New Roman"/>
          <w:color w:val="000000" w:themeColor="text1"/>
        </w:rPr>
        <w:t>e attrition implies a decrease</w:t>
      </w:r>
      <w:r w:rsidR="006706F7" w:rsidRPr="001B3DF5">
        <w:rPr>
          <w:rFonts w:ascii="Times New Roman" w:hAnsi="Times New Roman" w:cs="Times New Roman"/>
          <w:color w:val="000000" w:themeColor="text1"/>
        </w:rPr>
        <w:t>.</w:t>
      </w:r>
      <w:r w:rsidR="002F2B22" w:rsidRPr="001B3DF5">
        <w:rPr>
          <w:rFonts w:ascii="Times New Roman" w:hAnsi="Times New Roman" w:cs="Times New Roman"/>
          <w:color w:val="000000" w:themeColor="text1"/>
        </w:rPr>
        <w:t xml:space="preserve"> Montrul (2013, pp. 370-371) describes that “Although longitudinal studies are ideal to tease apart these two possibilities, another way to address these questions is by comparing child and adult heritage speakers</w:t>
      </w:r>
      <w:r w:rsidR="002612F5">
        <w:rPr>
          <w:rFonts w:ascii="Times New Roman" w:hAnsi="Times New Roman" w:cs="Times New Roman"/>
          <w:color w:val="000000" w:themeColor="text1"/>
        </w:rPr>
        <w:t>,</w:t>
      </w:r>
      <w:r w:rsidR="002F2B22" w:rsidRPr="001B3DF5">
        <w:rPr>
          <w:rFonts w:ascii="Times New Roman" w:hAnsi="Times New Roman" w:cs="Times New Roman"/>
          <w:color w:val="000000" w:themeColor="text1"/>
        </w:rPr>
        <w:t xml:space="preserve">” </w:t>
      </w:r>
      <w:r w:rsidR="002612F5">
        <w:rPr>
          <w:rFonts w:ascii="Times New Roman" w:hAnsi="Times New Roman" w:cs="Times New Roman"/>
          <w:color w:val="000000" w:themeColor="text1"/>
        </w:rPr>
        <w:t>which is the approach adopted in the present study</w:t>
      </w:r>
      <w:r w:rsidR="00100263" w:rsidRPr="001B3DF5">
        <w:rPr>
          <w:rFonts w:ascii="Times New Roman" w:hAnsi="Times New Roman" w:cs="Times New Roman"/>
          <w:color w:val="000000" w:themeColor="text1"/>
        </w:rPr>
        <w:t>.</w:t>
      </w:r>
    </w:p>
    <w:p w14:paraId="40789719" w14:textId="18AA71B7" w:rsidR="002873F2" w:rsidRPr="001B3DF5" w:rsidRDefault="00100263" w:rsidP="00100263">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However, </w:t>
      </w:r>
      <w:r w:rsidR="004A3DF4">
        <w:rPr>
          <w:rFonts w:ascii="Times New Roman" w:hAnsi="Times New Roman" w:cs="Times New Roman"/>
          <w:color w:val="000000" w:themeColor="text1"/>
        </w:rPr>
        <w:t xml:space="preserve">neither </w:t>
      </w:r>
      <w:r w:rsidR="000B103C">
        <w:rPr>
          <w:rFonts w:ascii="Times New Roman" w:hAnsi="Times New Roman" w:cs="Times New Roman"/>
          <w:color w:val="000000" w:themeColor="text1"/>
        </w:rPr>
        <w:t xml:space="preserve">of </w:t>
      </w:r>
      <w:r w:rsidRPr="001B3DF5">
        <w:rPr>
          <w:rFonts w:ascii="Times New Roman" w:hAnsi="Times New Roman" w:cs="Times New Roman"/>
          <w:color w:val="000000" w:themeColor="text1"/>
        </w:rPr>
        <w:t xml:space="preserve">these theories </w:t>
      </w:r>
      <w:r w:rsidR="001728D2" w:rsidRPr="001B3DF5">
        <w:rPr>
          <w:rFonts w:ascii="Times New Roman" w:hAnsi="Times New Roman" w:cs="Times New Roman"/>
          <w:color w:val="000000" w:themeColor="text1"/>
        </w:rPr>
        <w:t>concentrate</w:t>
      </w:r>
      <w:r w:rsidR="004A3DF4">
        <w:rPr>
          <w:rFonts w:ascii="Times New Roman" w:hAnsi="Times New Roman" w:cs="Times New Roman"/>
          <w:color w:val="000000" w:themeColor="text1"/>
        </w:rPr>
        <w:t>s</w:t>
      </w:r>
      <w:r w:rsidR="001728D2" w:rsidRPr="001B3DF5">
        <w:rPr>
          <w:rFonts w:ascii="Times New Roman" w:hAnsi="Times New Roman" w:cs="Times New Roman"/>
          <w:color w:val="000000" w:themeColor="text1"/>
        </w:rPr>
        <w:t xml:space="preserve"> on </w:t>
      </w:r>
      <w:r w:rsidR="002F2B22" w:rsidRPr="001B3DF5">
        <w:rPr>
          <w:rFonts w:ascii="Times New Roman" w:hAnsi="Times New Roman" w:cs="Times New Roman"/>
          <w:color w:val="000000" w:themeColor="text1"/>
        </w:rPr>
        <w:t>differences between individual HS</w:t>
      </w:r>
      <w:r w:rsidR="000B75E9" w:rsidRPr="001B3DF5">
        <w:rPr>
          <w:rFonts w:ascii="Times New Roman" w:hAnsi="Times New Roman" w:cs="Times New Roman"/>
          <w:color w:val="000000" w:themeColor="text1"/>
        </w:rPr>
        <w:t>s</w:t>
      </w:r>
      <w:r w:rsidR="002F2B22" w:rsidRPr="001B3DF5">
        <w:rPr>
          <w:rFonts w:ascii="Times New Roman" w:hAnsi="Times New Roman" w:cs="Times New Roman"/>
          <w:color w:val="000000" w:themeColor="text1"/>
        </w:rPr>
        <w:t xml:space="preserve"> or within a single speaker’s grammar</w:t>
      </w:r>
      <w:r w:rsidR="00AB213B" w:rsidRPr="001B3DF5">
        <w:rPr>
          <w:rFonts w:ascii="Times New Roman" w:hAnsi="Times New Roman" w:cs="Times New Roman"/>
          <w:color w:val="000000" w:themeColor="text1"/>
        </w:rPr>
        <w:t>.</w:t>
      </w:r>
      <w:r w:rsidR="003A6DCE" w:rsidRPr="001B3DF5">
        <w:rPr>
          <w:rFonts w:ascii="Times New Roman" w:hAnsi="Times New Roman" w:cs="Times New Roman"/>
          <w:color w:val="000000" w:themeColor="text1"/>
        </w:rPr>
        <w:t xml:space="preserve"> </w:t>
      </w:r>
      <w:r w:rsidR="004A3DF4">
        <w:rPr>
          <w:rFonts w:ascii="Times New Roman" w:hAnsi="Times New Roman" w:cs="Times New Roman"/>
          <w:color w:val="000000" w:themeColor="text1"/>
        </w:rPr>
        <w:t xml:space="preserve">Alternatively, </w:t>
      </w:r>
      <w:r w:rsidR="003A6DCE" w:rsidRPr="001B3DF5">
        <w:rPr>
          <w:rFonts w:ascii="Times New Roman" w:hAnsi="Times New Roman" w:cs="Times New Roman"/>
          <w:color w:val="000000" w:themeColor="text1"/>
        </w:rPr>
        <w:t>Putnam and Sánchez (2013) advanced a process-oriented framework that conceives of patterns of exposure</w:t>
      </w:r>
      <w:r w:rsidR="00D872EF" w:rsidRPr="001B3DF5">
        <w:rPr>
          <w:rFonts w:ascii="Times New Roman" w:hAnsi="Times New Roman" w:cs="Times New Roman"/>
          <w:color w:val="000000" w:themeColor="text1"/>
        </w:rPr>
        <w:t xml:space="preserve"> as essential to HL acquisition and maintenance. </w:t>
      </w:r>
      <w:r w:rsidR="002873F2" w:rsidRPr="001B3DF5">
        <w:rPr>
          <w:rFonts w:ascii="Times New Roman" w:hAnsi="Times New Roman" w:cs="Times New Roman"/>
          <w:color w:val="000000" w:themeColor="text1"/>
        </w:rPr>
        <w:t xml:space="preserve">These researchers’ model of HL acquisition </w:t>
      </w:r>
      <w:r w:rsidR="00D62EE3" w:rsidRPr="001B3DF5">
        <w:rPr>
          <w:rFonts w:ascii="Times New Roman" w:hAnsi="Times New Roman" w:cs="Times New Roman"/>
          <w:color w:val="000000" w:themeColor="text1"/>
        </w:rPr>
        <w:t xml:space="preserve">is </w:t>
      </w:r>
      <w:r w:rsidR="002873F2" w:rsidRPr="001B3DF5">
        <w:rPr>
          <w:rFonts w:ascii="Times New Roman" w:hAnsi="Times New Roman" w:cs="Times New Roman"/>
          <w:color w:val="000000" w:themeColor="text1"/>
        </w:rPr>
        <w:t xml:space="preserve">based upon Lardiere’s (2009) Feature Reassembly Hypothesis from second language research. Following </w:t>
      </w:r>
      <w:r w:rsidR="00C6138F">
        <w:rPr>
          <w:rFonts w:ascii="Times New Roman" w:hAnsi="Times New Roman" w:cs="Times New Roman"/>
          <w:color w:val="000000" w:themeColor="text1"/>
        </w:rPr>
        <w:t>Putnam and Sánchez (2013)</w:t>
      </w:r>
      <w:r w:rsidR="002873F2" w:rsidRPr="001B3DF5">
        <w:rPr>
          <w:rFonts w:ascii="Times New Roman" w:hAnsi="Times New Roman" w:cs="Times New Roman"/>
          <w:color w:val="000000" w:themeColor="text1"/>
        </w:rPr>
        <w:t xml:space="preserve">, </w:t>
      </w:r>
      <w:r w:rsidR="002873F2" w:rsidRPr="001B3DF5">
        <w:rPr>
          <w:rFonts w:ascii="Times New Roman" w:hAnsi="Times New Roman" w:cs="Times New Roman"/>
          <w:color w:val="000000" w:themeColor="text1"/>
        </w:rPr>
        <w:lastRenderedPageBreak/>
        <w:t>HS</w:t>
      </w:r>
      <w:r w:rsidR="000B75E9" w:rsidRPr="001B3DF5">
        <w:rPr>
          <w:rFonts w:ascii="Times New Roman" w:hAnsi="Times New Roman" w:cs="Times New Roman"/>
          <w:color w:val="000000" w:themeColor="text1"/>
        </w:rPr>
        <w:t>s</w:t>
      </w:r>
      <w:r w:rsidR="002873F2" w:rsidRPr="001B3DF5">
        <w:rPr>
          <w:rFonts w:ascii="Times New Roman" w:hAnsi="Times New Roman" w:cs="Times New Roman"/>
          <w:color w:val="000000" w:themeColor="text1"/>
        </w:rPr>
        <w:t xml:space="preserve"> must receive consistent </w:t>
      </w:r>
      <w:r w:rsidR="00755217">
        <w:rPr>
          <w:rFonts w:ascii="Times New Roman" w:hAnsi="Times New Roman" w:cs="Times New Roman"/>
          <w:color w:val="000000" w:themeColor="text1"/>
        </w:rPr>
        <w:t xml:space="preserve">HL </w:t>
      </w:r>
      <w:r w:rsidR="002873F2" w:rsidRPr="001B3DF5">
        <w:rPr>
          <w:rFonts w:ascii="Times New Roman" w:hAnsi="Times New Roman" w:cs="Times New Roman"/>
          <w:color w:val="000000" w:themeColor="text1"/>
        </w:rPr>
        <w:t>exposure to process functional features</w:t>
      </w:r>
      <w:r w:rsidR="002873F2" w:rsidRPr="001B3DF5">
        <w:rPr>
          <w:rStyle w:val="FootnoteReference"/>
          <w:rFonts w:ascii="Times New Roman" w:hAnsi="Times New Roman" w:cs="Times New Roman"/>
          <w:color w:val="000000" w:themeColor="text1"/>
        </w:rPr>
        <w:footnoteReference w:id="1"/>
      </w:r>
      <w:r w:rsidR="002873F2" w:rsidRPr="001B3DF5">
        <w:rPr>
          <w:rFonts w:ascii="Times New Roman" w:hAnsi="Times New Roman" w:cs="Times New Roman"/>
          <w:color w:val="000000" w:themeColor="text1"/>
        </w:rPr>
        <w:t xml:space="preserve"> and map them onto (or interpret them on) lexical items. They argue that infrequent processing of these features will lead to their reassembly to resemble those of the dominant language. Putnam and Sánchez (2013) claim that reassembly begins in production but may not affect underlying competence until later in the restructuring process</w:t>
      </w:r>
      <w:r w:rsidR="009916FC">
        <w:rPr>
          <w:rFonts w:ascii="Times New Roman" w:hAnsi="Times New Roman" w:cs="Times New Roman"/>
          <w:color w:val="000000" w:themeColor="text1"/>
        </w:rPr>
        <w:t xml:space="preserve">. This </w:t>
      </w:r>
      <w:r w:rsidR="00F30B1F" w:rsidRPr="001B3DF5">
        <w:rPr>
          <w:rFonts w:ascii="Times New Roman" w:hAnsi="Times New Roman" w:cs="Times New Roman"/>
          <w:color w:val="000000" w:themeColor="text1"/>
        </w:rPr>
        <w:t xml:space="preserve">can lead to a bilingual alignment (Sánchez, 2019) in which HSs may </w:t>
      </w:r>
      <w:r w:rsidR="002873F2" w:rsidRPr="001B3DF5">
        <w:rPr>
          <w:rFonts w:ascii="Times New Roman" w:hAnsi="Times New Roman" w:cs="Times New Roman"/>
          <w:color w:val="000000" w:themeColor="text1"/>
        </w:rPr>
        <w:t>retain sensitivity to syntactic categories wh</w:t>
      </w:r>
      <w:r w:rsidR="00D87430">
        <w:rPr>
          <w:rFonts w:ascii="Times New Roman" w:hAnsi="Times New Roman" w:cs="Times New Roman"/>
          <w:color w:val="000000" w:themeColor="text1"/>
        </w:rPr>
        <w:t>il</w:t>
      </w:r>
      <w:r w:rsidR="002873F2" w:rsidRPr="001B3DF5">
        <w:rPr>
          <w:rFonts w:ascii="Times New Roman" w:hAnsi="Times New Roman" w:cs="Times New Roman"/>
          <w:color w:val="000000" w:themeColor="text1"/>
        </w:rPr>
        <w:t xml:space="preserve">e exhibiting variability in production. </w:t>
      </w:r>
      <w:r w:rsidR="001728D2" w:rsidRPr="001B3DF5">
        <w:rPr>
          <w:rFonts w:ascii="Times New Roman" w:hAnsi="Times New Roman" w:cs="Times New Roman"/>
          <w:color w:val="000000" w:themeColor="text1"/>
        </w:rPr>
        <w:t>Therefore, decreased use of the HL purportedly impacts production before receptive knowledge</w:t>
      </w:r>
      <w:r w:rsidR="005223B7">
        <w:rPr>
          <w:rFonts w:ascii="Times New Roman" w:hAnsi="Times New Roman" w:cs="Times New Roman"/>
          <w:color w:val="000000" w:themeColor="text1"/>
        </w:rPr>
        <w:t xml:space="preserve">, which </w:t>
      </w:r>
      <w:r w:rsidR="002873F2" w:rsidRPr="001B3DF5">
        <w:rPr>
          <w:rFonts w:ascii="Times New Roman" w:hAnsi="Times New Roman" w:cs="Times New Roman"/>
          <w:color w:val="000000" w:themeColor="text1"/>
        </w:rPr>
        <w:t>is well</w:t>
      </w:r>
      <w:r w:rsidR="0099049E">
        <w:rPr>
          <w:rFonts w:ascii="Times New Roman" w:hAnsi="Times New Roman" w:cs="Times New Roman"/>
          <w:color w:val="000000" w:themeColor="text1"/>
        </w:rPr>
        <w:t>-</w:t>
      </w:r>
      <w:r w:rsidR="002873F2" w:rsidRPr="001B3DF5">
        <w:rPr>
          <w:rFonts w:ascii="Times New Roman" w:hAnsi="Times New Roman" w:cs="Times New Roman"/>
          <w:color w:val="000000" w:themeColor="text1"/>
        </w:rPr>
        <w:t>documented in research on Spanish HS</w:t>
      </w:r>
      <w:r w:rsidR="000B75E9" w:rsidRPr="001B3DF5">
        <w:rPr>
          <w:rFonts w:ascii="Times New Roman" w:hAnsi="Times New Roman" w:cs="Times New Roman"/>
          <w:color w:val="000000" w:themeColor="text1"/>
        </w:rPr>
        <w:t>s</w:t>
      </w:r>
      <w:r w:rsidR="002873F2" w:rsidRPr="001B3DF5">
        <w:rPr>
          <w:rFonts w:ascii="Times New Roman" w:hAnsi="Times New Roman" w:cs="Times New Roman"/>
          <w:color w:val="000000" w:themeColor="text1"/>
        </w:rPr>
        <w:t xml:space="preserve"> (e.g., Giancaspro &amp; Sánchez, 2021; Perez-Cortes, 2016</w:t>
      </w:r>
      <w:r w:rsidR="00672BFE">
        <w:rPr>
          <w:rFonts w:ascii="Times New Roman" w:hAnsi="Times New Roman" w:cs="Times New Roman"/>
          <w:color w:val="000000" w:themeColor="text1"/>
        </w:rPr>
        <w:t>; Thane, 2023</w:t>
      </w:r>
      <w:r w:rsidR="001572F1">
        <w:rPr>
          <w:rFonts w:ascii="Times New Roman" w:hAnsi="Times New Roman" w:cs="Times New Roman"/>
          <w:color w:val="000000" w:themeColor="text1"/>
        </w:rPr>
        <w:t>b</w:t>
      </w:r>
      <w:r w:rsidR="002873F2" w:rsidRPr="001B3DF5">
        <w:rPr>
          <w:rFonts w:ascii="Times New Roman" w:hAnsi="Times New Roman" w:cs="Times New Roman"/>
          <w:color w:val="000000" w:themeColor="text1"/>
        </w:rPr>
        <w:t>).</w:t>
      </w:r>
    </w:p>
    <w:p w14:paraId="3169BE0D" w14:textId="4665AD8A" w:rsidR="002873F2" w:rsidRPr="001B3DF5" w:rsidRDefault="002873F2" w:rsidP="002873F2">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While th</w:t>
      </w:r>
      <w:r w:rsidR="005223B7">
        <w:rPr>
          <w:rFonts w:ascii="Times New Roman" w:hAnsi="Times New Roman" w:cs="Times New Roman"/>
          <w:color w:val="000000" w:themeColor="text1"/>
        </w:rPr>
        <w:t>e latter</w:t>
      </w:r>
      <w:r w:rsidRPr="001B3DF5">
        <w:rPr>
          <w:rFonts w:ascii="Times New Roman" w:hAnsi="Times New Roman" w:cs="Times New Roman"/>
          <w:color w:val="000000" w:themeColor="text1"/>
        </w:rPr>
        <w:t xml:space="preserve"> model shifts the focus towards comparing HS</w:t>
      </w:r>
      <w:r w:rsidR="000B75E9"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w:t>
      </w:r>
      <w:proofErr w:type="gramStart"/>
      <w:r w:rsidRPr="001B3DF5">
        <w:rPr>
          <w:rFonts w:ascii="Times New Roman" w:hAnsi="Times New Roman" w:cs="Times New Roman"/>
          <w:color w:val="000000" w:themeColor="text1"/>
        </w:rPr>
        <w:t>on the basis of</w:t>
      </w:r>
      <w:proofErr w:type="gramEnd"/>
      <w:r w:rsidRPr="001B3DF5">
        <w:rPr>
          <w:rFonts w:ascii="Times New Roman" w:hAnsi="Times New Roman" w:cs="Times New Roman"/>
          <w:color w:val="000000" w:themeColor="text1"/>
        </w:rPr>
        <w:t xml:space="preserve"> language exposure and experience, it implies that </w:t>
      </w:r>
      <w:r w:rsidR="000B75E9" w:rsidRPr="001B3DF5">
        <w:rPr>
          <w:rFonts w:ascii="Times New Roman" w:hAnsi="Times New Roman" w:cs="Times New Roman"/>
          <w:color w:val="000000" w:themeColor="text1"/>
        </w:rPr>
        <w:t>these bilinguals</w:t>
      </w:r>
      <w:r w:rsidRPr="001B3DF5">
        <w:rPr>
          <w:rFonts w:ascii="Times New Roman" w:hAnsi="Times New Roman" w:cs="Times New Roman"/>
          <w:color w:val="000000" w:themeColor="text1"/>
        </w:rPr>
        <w:t xml:space="preserve"> have initially acquired </w:t>
      </w:r>
      <w:r w:rsidR="00E11BBD">
        <w:rPr>
          <w:rFonts w:ascii="Times New Roman" w:hAnsi="Times New Roman" w:cs="Times New Roman"/>
          <w:color w:val="000000" w:themeColor="text1"/>
        </w:rPr>
        <w:t>HL</w:t>
      </w:r>
      <w:r w:rsidRPr="001B3DF5">
        <w:rPr>
          <w:rFonts w:ascii="Times New Roman" w:hAnsi="Times New Roman" w:cs="Times New Roman"/>
          <w:color w:val="000000" w:themeColor="text1"/>
        </w:rPr>
        <w:t xml:space="preserve"> features in the first place. Consequently, although individual patterns of exposure and proficiency, which have been interpreted as prox</w:t>
      </w:r>
      <w:r w:rsidR="007E4ECE" w:rsidRPr="001B3DF5">
        <w:rPr>
          <w:rFonts w:ascii="Times New Roman" w:hAnsi="Times New Roman" w:cs="Times New Roman"/>
          <w:color w:val="000000" w:themeColor="text1"/>
        </w:rPr>
        <w:t>ies</w:t>
      </w:r>
      <w:r w:rsidRPr="001B3DF5">
        <w:rPr>
          <w:rFonts w:ascii="Times New Roman" w:hAnsi="Times New Roman" w:cs="Times New Roman"/>
          <w:color w:val="000000" w:themeColor="text1"/>
        </w:rPr>
        <w:t xml:space="preserve"> for exposure (e.g., Giancaspro &amp; Sánchez, 2021; López Otero, 2022; López Otero et al., 2023), can capture differences between HS</w:t>
      </w:r>
      <w:r w:rsidR="000B75E9"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w:t>
      </w:r>
      <w:proofErr w:type="gramStart"/>
      <w:r w:rsidR="00490B0C" w:rsidRPr="001B3DF5">
        <w:rPr>
          <w:rFonts w:ascii="Times New Roman" w:hAnsi="Times New Roman" w:cs="Times New Roman"/>
          <w:color w:val="000000" w:themeColor="text1"/>
        </w:rPr>
        <w:t>Putnam</w:t>
      </w:r>
      <w:proofErr w:type="gramEnd"/>
      <w:r w:rsidR="00490B0C" w:rsidRPr="001B3DF5">
        <w:rPr>
          <w:rFonts w:ascii="Times New Roman" w:hAnsi="Times New Roman" w:cs="Times New Roman"/>
          <w:color w:val="000000" w:themeColor="text1"/>
        </w:rPr>
        <w:t xml:space="preserve"> and Sánchez (2013)</w:t>
      </w:r>
      <w:r w:rsidRPr="001B3DF5">
        <w:rPr>
          <w:rFonts w:ascii="Times New Roman" w:hAnsi="Times New Roman" w:cs="Times New Roman"/>
          <w:color w:val="000000" w:themeColor="text1"/>
        </w:rPr>
        <w:t xml:space="preserve"> </w:t>
      </w:r>
      <w:r w:rsidR="00490B0C" w:rsidRPr="001B3DF5">
        <w:rPr>
          <w:rFonts w:ascii="Times New Roman" w:hAnsi="Times New Roman" w:cs="Times New Roman"/>
          <w:color w:val="000000" w:themeColor="text1"/>
        </w:rPr>
        <w:t>do</w:t>
      </w:r>
      <w:r w:rsidRPr="001B3DF5">
        <w:rPr>
          <w:rFonts w:ascii="Times New Roman" w:hAnsi="Times New Roman" w:cs="Times New Roman"/>
          <w:color w:val="000000" w:themeColor="text1"/>
        </w:rPr>
        <w:t xml:space="preserve"> not explicitly discuss how younger HS</w:t>
      </w:r>
      <w:r w:rsidR="000B75E9"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acquire features over time. Following Putnam and Sánchez’s (2013) model, the increase of English exposure around the onset of schooling could lead to the reassembly of HL features in older</w:t>
      </w:r>
      <w:r w:rsidR="00474EBC">
        <w:rPr>
          <w:rFonts w:ascii="Times New Roman" w:hAnsi="Times New Roman" w:cs="Times New Roman"/>
          <w:color w:val="000000" w:themeColor="text1"/>
        </w:rPr>
        <w:t xml:space="preserve"> children</w:t>
      </w:r>
      <w:r w:rsidRPr="001B3DF5">
        <w:rPr>
          <w:rFonts w:ascii="Times New Roman" w:hAnsi="Times New Roman" w:cs="Times New Roman"/>
          <w:color w:val="000000" w:themeColor="text1"/>
        </w:rPr>
        <w:t>. There is some evidence that HS</w:t>
      </w:r>
      <w:r w:rsidR="000B75E9"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w:t>
      </w:r>
      <w:r w:rsidR="005223B7">
        <w:rPr>
          <w:rFonts w:ascii="Times New Roman" w:hAnsi="Times New Roman" w:cs="Times New Roman"/>
          <w:color w:val="000000" w:themeColor="text1"/>
        </w:rPr>
        <w:t xml:space="preserve">begin to </w:t>
      </w:r>
      <w:r w:rsidRPr="001B3DF5">
        <w:rPr>
          <w:rFonts w:ascii="Times New Roman" w:hAnsi="Times New Roman" w:cs="Times New Roman"/>
          <w:color w:val="000000" w:themeColor="text1"/>
        </w:rPr>
        <w:t>restructure their grammatical knowledge in late childhood (e.g., Goebel-</w:t>
      </w:r>
      <w:proofErr w:type="spellStart"/>
      <w:r w:rsidRPr="001B3DF5">
        <w:rPr>
          <w:rFonts w:ascii="Times New Roman" w:hAnsi="Times New Roman" w:cs="Times New Roman"/>
          <w:color w:val="000000" w:themeColor="text1"/>
        </w:rPr>
        <w:t>Mahrle</w:t>
      </w:r>
      <w:proofErr w:type="spellEnd"/>
      <w:r w:rsidRPr="001B3DF5">
        <w:rPr>
          <w:rFonts w:ascii="Times New Roman" w:hAnsi="Times New Roman" w:cs="Times New Roman"/>
          <w:color w:val="000000" w:themeColor="text1"/>
        </w:rPr>
        <w:t xml:space="preserve"> &amp; Shin, 2020; Merino, 1983)</w:t>
      </w:r>
      <w:r w:rsidR="005F0B68" w:rsidRPr="001B3DF5">
        <w:rPr>
          <w:rFonts w:ascii="Times New Roman" w:hAnsi="Times New Roman" w:cs="Times New Roman"/>
          <w:color w:val="000000" w:themeColor="text1"/>
        </w:rPr>
        <w:t>, but</w:t>
      </w:r>
      <w:r w:rsidRPr="001B3DF5">
        <w:rPr>
          <w:rFonts w:ascii="Times New Roman" w:hAnsi="Times New Roman" w:cs="Times New Roman"/>
          <w:color w:val="000000" w:themeColor="text1"/>
        </w:rPr>
        <w:t xml:space="preserve"> </w:t>
      </w:r>
      <w:r w:rsidR="00202C5F">
        <w:rPr>
          <w:rFonts w:ascii="Times New Roman" w:hAnsi="Times New Roman" w:cs="Times New Roman"/>
          <w:color w:val="000000" w:themeColor="text1"/>
        </w:rPr>
        <w:t>even more</w:t>
      </w:r>
      <w:r w:rsidRPr="001B3DF5">
        <w:rPr>
          <w:rFonts w:ascii="Times New Roman" w:hAnsi="Times New Roman" w:cs="Times New Roman"/>
          <w:color w:val="000000" w:themeColor="text1"/>
        </w:rPr>
        <w:t xml:space="preserve"> studies reveal that HS</w:t>
      </w:r>
      <w:r w:rsidR="0017065B"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command of inflectional morphology develops with age </w:t>
      </w:r>
      <w:r w:rsidR="005F0B68" w:rsidRPr="001B3DF5">
        <w:rPr>
          <w:rFonts w:ascii="Times New Roman" w:hAnsi="Times New Roman" w:cs="Times New Roman"/>
          <w:color w:val="000000" w:themeColor="text1"/>
        </w:rPr>
        <w:t xml:space="preserve">in a protracted fashion </w:t>
      </w:r>
      <w:r w:rsidRPr="001B3DF5">
        <w:rPr>
          <w:rFonts w:ascii="Times New Roman" w:hAnsi="Times New Roman" w:cs="Times New Roman"/>
          <w:color w:val="000000" w:themeColor="text1"/>
        </w:rPr>
        <w:t>(Corbet &amp; Domínguez, 2020; Cuza &amp; Miller, 2015; Martinez-Nieto &amp; Restrepo, 2022; Montrul &amp; Potowski, 2007).</w:t>
      </w:r>
    </w:p>
    <w:p w14:paraId="5FEB617B" w14:textId="04F6BA4C" w:rsidR="00386F94" w:rsidRPr="001B3DF5" w:rsidRDefault="00664AA1" w:rsidP="0055116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lastRenderedPageBreak/>
        <w:t>T</w:t>
      </w:r>
      <w:r w:rsidR="00BD1CD0" w:rsidRPr="001B3DF5">
        <w:rPr>
          <w:rFonts w:ascii="Times New Roman" w:hAnsi="Times New Roman" w:cs="Times New Roman"/>
          <w:color w:val="000000" w:themeColor="text1"/>
        </w:rPr>
        <w:t xml:space="preserve">he theories of directionality </w:t>
      </w:r>
      <w:r w:rsidR="00FE5D6A" w:rsidRPr="001B3DF5">
        <w:rPr>
          <w:rFonts w:ascii="Times New Roman" w:hAnsi="Times New Roman" w:cs="Times New Roman"/>
          <w:color w:val="000000" w:themeColor="text1"/>
        </w:rPr>
        <w:t>(</w:t>
      </w:r>
      <w:r w:rsidR="00BD1CD0" w:rsidRPr="001B3DF5">
        <w:rPr>
          <w:rFonts w:ascii="Times New Roman" w:hAnsi="Times New Roman" w:cs="Times New Roman"/>
          <w:color w:val="000000" w:themeColor="text1"/>
        </w:rPr>
        <w:t>incomplete acquisition and attrition</w:t>
      </w:r>
      <w:r w:rsidR="00FE5D6A" w:rsidRPr="001B3DF5">
        <w:rPr>
          <w:rFonts w:ascii="Times New Roman" w:hAnsi="Times New Roman" w:cs="Times New Roman"/>
          <w:color w:val="000000" w:themeColor="text1"/>
        </w:rPr>
        <w:t>)</w:t>
      </w:r>
      <w:r w:rsidR="00BD1CD0" w:rsidRPr="001B3DF5">
        <w:rPr>
          <w:rFonts w:ascii="Times New Roman" w:hAnsi="Times New Roman" w:cs="Times New Roman"/>
          <w:color w:val="000000" w:themeColor="text1"/>
        </w:rPr>
        <w:t xml:space="preserve"> and of individual variability </w:t>
      </w:r>
      <w:r w:rsidR="009C5FC9" w:rsidRPr="001B3DF5">
        <w:rPr>
          <w:rFonts w:ascii="Times New Roman" w:hAnsi="Times New Roman" w:cs="Times New Roman"/>
          <w:color w:val="000000" w:themeColor="text1"/>
        </w:rPr>
        <w:t xml:space="preserve">(Putnam &amp; Sánchez, 2013) </w:t>
      </w:r>
      <w:r w:rsidR="00962F69" w:rsidRPr="001B3DF5">
        <w:rPr>
          <w:rFonts w:ascii="Times New Roman" w:hAnsi="Times New Roman" w:cs="Times New Roman"/>
          <w:color w:val="000000" w:themeColor="text1"/>
        </w:rPr>
        <w:t>have all been</w:t>
      </w:r>
      <w:r w:rsidR="00BD1CD0" w:rsidRPr="001B3DF5">
        <w:rPr>
          <w:rFonts w:ascii="Times New Roman" w:hAnsi="Times New Roman" w:cs="Times New Roman"/>
          <w:color w:val="000000" w:themeColor="text1"/>
        </w:rPr>
        <w:t xml:space="preserve"> influential in understanding HL acquisition, </w:t>
      </w:r>
      <w:r w:rsidR="0088247A" w:rsidRPr="001B3DF5">
        <w:rPr>
          <w:rFonts w:ascii="Times New Roman" w:hAnsi="Times New Roman" w:cs="Times New Roman"/>
          <w:color w:val="000000" w:themeColor="text1"/>
        </w:rPr>
        <w:t xml:space="preserve">and may be complementary, </w:t>
      </w:r>
      <w:r w:rsidR="00BD1CD0" w:rsidRPr="001B3DF5">
        <w:rPr>
          <w:rFonts w:ascii="Times New Roman" w:hAnsi="Times New Roman" w:cs="Times New Roman"/>
          <w:color w:val="000000" w:themeColor="text1"/>
        </w:rPr>
        <w:t>because they provide predictions at different levels (between-groups, within-groups, and within</w:t>
      </w:r>
      <w:r w:rsidR="00D62C15" w:rsidRPr="001B3DF5">
        <w:rPr>
          <w:rFonts w:ascii="Times New Roman" w:hAnsi="Times New Roman" w:cs="Times New Roman"/>
          <w:color w:val="000000" w:themeColor="text1"/>
        </w:rPr>
        <w:t xml:space="preserve"> a single </w:t>
      </w:r>
      <w:r w:rsidR="00BD1CD0" w:rsidRPr="001B3DF5">
        <w:rPr>
          <w:rFonts w:ascii="Times New Roman" w:hAnsi="Times New Roman" w:cs="Times New Roman"/>
          <w:color w:val="000000" w:themeColor="text1"/>
        </w:rPr>
        <w:t>speaker)</w:t>
      </w:r>
      <w:r w:rsidR="00D764C3" w:rsidRPr="001B3DF5">
        <w:rPr>
          <w:rFonts w:ascii="Times New Roman" w:hAnsi="Times New Roman" w:cs="Times New Roman"/>
          <w:color w:val="000000" w:themeColor="text1"/>
        </w:rPr>
        <w:t>.</w:t>
      </w:r>
      <w:r w:rsidR="00923B18" w:rsidRPr="001B3DF5">
        <w:rPr>
          <w:rFonts w:ascii="Times New Roman" w:hAnsi="Times New Roman" w:cs="Times New Roman"/>
          <w:color w:val="000000" w:themeColor="text1"/>
        </w:rPr>
        <w:t xml:space="preserve"> </w:t>
      </w:r>
      <w:proofErr w:type="gramStart"/>
      <w:r w:rsidR="00386F94" w:rsidRPr="001B3DF5">
        <w:rPr>
          <w:rFonts w:ascii="Times New Roman" w:hAnsi="Times New Roman" w:cs="Times New Roman"/>
          <w:color w:val="000000" w:themeColor="text1"/>
        </w:rPr>
        <w:t>All of</w:t>
      </w:r>
      <w:proofErr w:type="gramEnd"/>
      <w:r w:rsidR="00386F94" w:rsidRPr="001B3DF5">
        <w:rPr>
          <w:rFonts w:ascii="Times New Roman" w:hAnsi="Times New Roman" w:cs="Times New Roman"/>
          <w:color w:val="000000" w:themeColor="text1"/>
        </w:rPr>
        <w:t xml:space="preserve"> these levels of variability have been explored in </w:t>
      </w:r>
      <w:r w:rsidR="00923B18" w:rsidRPr="001B3DF5">
        <w:rPr>
          <w:rFonts w:ascii="Times New Roman" w:hAnsi="Times New Roman" w:cs="Times New Roman"/>
          <w:color w:val="000000" w:themeColor="text1"/>
        </w:rPr>
        <w:t xml:space="preserve">different studies </w:t>
      </w:r>
      <w:r w:rsidR="00386F94" w:rsidRPr="001B3DF5">
        <w:rPr>
          <w:rFonts w:ascii="Times New Roman" w:hAnsi="Times New Roman" w:cs="Times New Roman"/>
          <w:color w:val="000000" w:themeColor="text1"/>
        </w:rPr>
        <w:t>on HS</w:t>
      </w:r>
      <w:r w:rsidR="0017065B" w:rsidRPr="001B3DF5">
        <w:rPr>
          <w:rFonts w:ascii="Times New Roman" w:hAnsi="Times New Roman" w:cs="Times New Roman"/>
          <w:color w:val="000000" w:themeColor="text1"/>
        </w:rPr>
        <w:t>s</w:t>
      </w:r>
      <w:r w:rsidR="00386F94" w:rsidRPr="001B3DF5">
        <w:rPr>
          <w:rFonts w:ascii="Times New Roman" w:hAnsi="Times New Roman" w:cs="Times New Roman"/>
          <w:color w:val="000000" w:themeColor="text1"/>
        </w:rPr>
        <w:t>’ acquisition of differential object marking (DOM</w:t>
      </w:r>
      <w:r w:rsidR="00705F5A" w:rsidRPr="001B3DF5">
        <w:rPr>
          <w:rFonts w:ascii="Times New Roman" w:hAnsi="Times New Roman" w:cs="Times New Roman"/>
          <w:color w:val="000000" w:themeColor="text1"/>
        </w:rPr>
        <w:t>)</w:t>
      </w:r>
      <w:r w:rsidR="00923B18" w:rsidRPr="001B3DF5">
        <w:rPr>
          <w:rFonts w:ascii="Times New Roman" w:hAnsi="Times New Roman" w:cs="Times New Roman"/>
          <w:color w:val="000000" w:themeColor="text1"/>
        </w:rPr>
        <w:t xml:space="preserve">, </w:t>
      </w:r>
      <w:r w:rsidR="00676A48" w:rsidRPr="001B3DF5">
        <w:rPr>
          <w:rFonts w:ascii="Times New Roman" w:hAnsi="Times New Roman" w:cs="Times New Roman"/>
          <w:color w:val="000000" w:themeColor="text1"/>
        </w:rPr>
        <w:t>a syntactic structure that has been a popular topic in previous research. However, these levels of variability ha</w:t>
      </w:r>
      <w:r w:rsidR="00BF6037">
        <w:rPr>
          <w:rFonts w:ascii="Times New Roman" w:hAnsi="Times New Roman" w:cs="Times New Roman"/>
          <w:color w:val="000000" w:themeColor="text1"/>
        </w:rPr>
        <w:t>ve</w:t>
      </w:r>
      <w:r w:rsidR="00676A48" w:rsidRPr="001B3DF5">
        <w:rPr>
          <w:rFonts w:ascii="Times New Roman" w:hAnsi="Times New Roman" w:cs="Times New Roman"/>
          <w:color w:val="000000" w:themeColor="text1"/>
        </w:rPr>
        <w:t xml:space="preserve"> not yet been evaluated within a single project on bilingual children and adults</w:t>
      </w:r>
      <w:r w:rsidR="003158A7" w:rsidRPr="001B3DF5">
        <w:rPr>
          <w:rFonts w:ascii="Times New Roman" w:hAnsi="Times New Roman" w:cs="Times New Roman"/>
          <w:color w:val="000000" w:themeColor="text1"/>
        </w:rPr>
        <w:t>.</w:t>
      </w:r>
      <w:r w:rsidR="0055116B">
        <w:rPr>
          <w:rFonts w:ascii="Times New Roman" w:hAnsi="Times New Roman" w:cs="Times New Roman"/>
          <w:color w:val="000000" w:themeColor="text1"/>
        </w:rPr>
        <w:t xml:space="preserve"> </w:t>
      </w:r>
      <w:r w:rsidR="00012120">
        <w:rPr>
          <w:rFonts w:ascii="Times New Roman" w:hAnsi="Times New Roman" w:cs="Times New Roman"/>
          <w:color w:val="000000" w:themeColor="text1"/>
        </w:rPr>
        <w:t xml:space="preserve">Evidence has shown that DOM is highly variable in Spanish HSs, and its development is tied to </w:t>
      </w:r>
      <w:r w:rsidR="000D2885" w:rsidRPr="001B3DF5">
        <w:rPr>
          <w:rFonts w:ascii="Times New Roman" w:hAnsi="Times New Roman" w:cs="Times New Roman"/>
          <w:color w:val="000000" w:themeColor="text1"/>
        </w:rPr>
        <w:t>patterns of exposure, which makes it a natural testing ground for the theories laid out above.</w:t>
      </w:r>
      <w:r w:rsidR="00676A48" w:rsidRPr="001B3DF5">
        <w:rPr>
          <w:rFonts w:ascii="Times New Roman" w:hAnsi="Times New Roman" w:cs="Times New Roman"/>
          <w:color w:val="000000" w:themeColor="text1"/>
        </w:rPr>
        <w:t xml:space="preserve"> </w:t>
      </w:r>
      <w:r w:rsidR="00937314" w:rsidRPr="001B3DF5">
        <w:rPr>
          <w:rFonts w:ascii="Times New Roman" w:hAnsi="Times New Roman" w:cs="Times New Roman"/>
          <w:color w:val="000000" w:themeColor="text1"/>
        </w:rPr>
        <w:t xml:space="preserve">The present study compares </w:t>
      </w:r>
      <w:r w:rsidR="00EC45F9" w:rsidRPr="001B3DF5">
        <w:rPr>
          <w:rFonts w:ascii="Times New Roman" w:hAnsi="Times New Roman" w:cs="Times New Roman"/>
          <w:color w:val="000000" w:themeColor="text1"/>
        </w:rPr>
        <w:t>HS</w:t>
      </w:r>
      <w:r w:rsidR="0017065B" w:rsidRPr="001B3DF5">
        <w:rPr>
          <w:rFonts w:ascii="Times New Roman" w:hAnsi="Times New Roman" w:cs="Times New Roman"/>
          <w:color w:val="000000" w:themeColor="text1"/>
        </w:rPr>
        <w:t>s</w:t>
      </w:r>
      <w:r w:rsidR="00EC45F9" w:rsidRPr="001B3DF5">
        <w:rPr>
          <w:rFonts w:ascii="Times New Roman" w:hAnsi="Times New Roman" w:cs="Times New Roman"/>
          <w:color w:val="000000" w:themeColor="text1"/>
        </w:rPr>
        <w:t xml:space="preserve">’ knowledge of </w:t>
      </w:r>
      <w:r w:rsidR="007E2F95" w:rsidRPr="001B3DF5">
        <w:rPr>
          <w:rFonts w:ascii="Times New Roman" w:hAnsi="Times New Roman" w:cs="Times New Roman"/>
          <w:color w:val="000000" w:themeColor="text1"/>
        </w:rPr>
        <w:t>DOM</w:t>
      </w:r>
      <w:r w:rsidR="00EC45F9" w:rsidRPr="001B3DF5">
        <w:rPr>
          <w:rFonts w:ascii="Times New Roman" w:hAnsi="Times New Roman" w:cs="Times New Roman"/>
          <w:color w:val="000000" w:themeColor="text1"/>
        </w:rPr>
        <w:t xml:space="preserve"> across the adolescent years into adulthood using both productive and receptive measures to provide a more holistic perspective </w:t>
      </w:r>
      <w:r w:rsidR="00F51507">
        <w:rPr>
          <w:rFonts w:ascii="Times New Roman" w:hAnsi="Times New Roman" w:cs="Times New Roman"/>
          <w:color w:val="000000" w:themeColor="text1"/>
        </w:rPr>
        <w:t>of development</w:t>
      </w:r>
      <w:r w:rsidR="00CF06CE" w:rsidRPr="001B3DF5">
        <w:rPr>
          <w:rFonts w:ascii="Times New Roman" w:hAnsi="Times New Roman" w:cs="Times New Roman"/>
          <w:color w:val="000000" w:themeColor="text1"/>
        </w:rPr>
        <w:t xml:space="preserve">, while also </w:t>
      </w:r>
      <w:r w:rsidR="00F51507">
        <w:rPr>
          <w:rFonts w:ascii="Times New Roman" w:hAnsi="Times New Roman" w:cs="Times New Roman"/>
          <w:color w:val="000000" w:themeColor="text1"/>
        </w:rPr>
        <w:t xml:space="preserve">individual </w:t>
      </w:r>
      <w:r w:rsidR="00387B9A" w:rsidRPr="001B3DF5">
        <w:rPr>
          <w:rFonts w:ascii="Times New Roman" w:hAnsi="Times New Roman" w:cs="Times New Roman"/>
          <w:color w:val="000000" w:themeColor="text1"/>
        </w:rPr>
        <w:t>considering</w:t>
      </w:r>
      <w:r w:rsidR="00CF06CE" w:rsidRPr="001B3DF5">
        <w:rPr>
          <w:rFonts w:ascii="Times New Roman" w:hAnsi="Times New Roman" w:cs="Times New Roman"/>
          <w:color w:val="000000" w:themeColor="text1"/>
        </w:rPr>
        <w:t xml:space="preserve"> patterns of exposure</w:t>
      </w:r>
      <w:r w:rsidR="00EC45F9" w:rsidRPr="001B3DF5">
        <w:rPr>
          <w:rFonts w:ascii="Times New Roman" w:hAnsi="Times New Roman" w:cs="Times New Roman"/>
          <w:color w:val="000000" w:themeColor="text1"/>
        </w:rPr>
        <w:t>.</w:t>
      </w:r>
      <w:r w:rsidR="003D792D" w:rsidRPr="001B3DF5">
        <w:rPr>
          <w:rFonts w:ascii="Times New Roman" w:hAnsi="Times New Roman" w:cs="Times New Roman"/>
          <w:color w:val="000000" w:themeColor="text1"/>
        </w:rPr>
        <w:t xml:space="preserve"> This study therefore has implications for our understanding </w:t>
      </w:r>
      <w:r w:rsidR="00671704" w:rsidRPr="001B3DF5">
        <w:rPr>
          <w:rFonts w:ascii="Times New Roman" w:hAnsi="Times New Roman" w:cs="Times New Roman"/>
          <w:color w:val="000000" w:themeColor="text1"/>
        </w:rPr>
        <w:t xml:space="preserve">of theories of HL acquisition </w:t>
      </w:r>
      <w:r w:rsidR="00A03583" w:rsidRPr="001B3DF5">
        <w:rPr>
          <w:rFonts w:ascii="Times New Roman" w:hAnsi="Times New Roman" w:cs="Times New Roman"/>
          <w:color w:val="000000" w:themeColor="text1"/>
        </w:rPr>
        <w:t xml:space="preserve">by considering </w:t>
      </w:r>
      <w:r w:rsidR="00304884" w:rsidRPr="001B3DF5">
        <w:rPr>
          <w:rFonts w:ascii="Times New Roman" w:hAnsi="Times New Roman" w:cs="Times New Roman"/>
          <w:color w:val="000000" w:themeColor="text1"/>
        </w:rPr>
        <w:t>whether</w:t>
      </w:r>
      <w:r w:rsidR="000B75E9" w:rsidRPr="001B3DF5">
        <w:rPr>
          <w:rFonts w:ascii="Times New Roman" w:hAnsi="Times New Roman" w:cs="Times New Roman"/>
          <w:color w:val="000000" w:themeColor="text1"/>
        </w:rPr>
        <w:t xml:space="preserve"> HSs </w:t>
      </w:r>
      <w:r w:rsidR="00304884" w:rsidRPr="001B3DF5">
        <w:rPr>
          <w:rFonts w:ascii="Times New Roman" w:hAnsi="Times New Roman" w:cs="Times New Roman"/>
          <w:color w:val="000000" w:themeColor="text1"/>
        </w:rPr>
        <w:t>continue to develop DOM into adulthood</w:t>
      </w:r>
      <w:r w:rsidR="00CB5012">
        <w:rPr>
          <w:rFonts w:ascii="Times New Roman" w:hAnsi="Times New Roman" w:cs="Times New Roman"/>
          <w:color w:val="000000" w:themeColor="text1"/>
        </w:rPr>
        <w:t xml:space="preserve"> </w:t>
      </w:r>
      <w:r w:rsidR="00304884" w:rsidRPr="001B3DF5">
        <w:rPr>
          <w:rFonts w:ascii="Times New Roman" w:hAnsi="Times New Roman" w:cs="Times New Roman"/>
          <w:color w:val="000000" w:themeColor="text1"/>
        </w:rPr>
        <w:t>following a protracted developmental path, or whether they exhibit attrition</w:t>
      </w:r>
      <w:r w:rsidR="00A34739" w:rsidRPr="001B3DF5">
        <w:rPr>
          <w:rFonts w:ascii="Times New Roman" w:hAnsi="Times New Roman" w:cs="Times New Roman"/>
          <w:color w:val="000000" w:themeColor="text1"/>
        </w:rPr>
        <w:t xml:space="preserve">, </w:t>
      </w:r>
      <w:r w:rsidR="00E62297">
        <w:rPr>
          <w:rFonts w:ascii="Times New Roman" w:hAnsi="Times New Roman" w:cs="Times New Roman"/>
          <w:color w:val="000000" w:themeColor="text1"/>
        </w:rPr>
        <w:t xml:space="preserve">and </w:t>
      </w:r>
      <w:r w:rsidR="00E671F3">
        <w:rPr>
          <w:rFonts w:ascii="Times New Roman" w:hAnsi="Times New Roman" w:cs="Times New Roman"/>
          <w:color w:val="000000" w:themeColor="text1"/>
        </w:rPr>
        <w:t>if</w:t>
      </w:r>
      <w:r w:rsidR="00E62297">
        <w:rPr>
          <w:rFonts w:ascii="Times New Roman" w:hAnsi="Times New Roman" w:cs="Times New Roman"/>
          <w:color w:val="000000" w:themeColor="text1"/>
        </w:rPr>
        <w:t xml:space="preserve"> there are factor</w:t>
      </w:r>
      <w:r w:rsidR="009D2983">
        <w:rPr>
          <w:rFonts w:ascii="Times New Roman" w:hAnsi="Times New Roman" w:cs="Times New Roman"/>
          <w:color w:val="000000" w:themeColor="text1"/>
        </w:rPr>
        <w:t>s</w:t>
      </w:r>
      <w:proofErr w:type="spellStart"/>
      <w:r w:rsidR="00E62297">
        <w:rPr>
          <w:rFonts w:ascii="Times New Roman" w:hAnsi="Times New Roman" w:cs="Times New Roman"/>
          <w:color w:val="000000" w:themeColor="text1"/>
        </w:rPr>
        <w:t xml:space="preserve"> </w:t>
      </w:r>
      <w:proofErr w:type="spellEnd"/>
      <w:r w:rsidR="00E62297">
        <w:rPr>
          <w:rFonts w:ascii="Times New Roman" w:hAnsi="Times New Roman" w:cs="Times New Roman"/>
          <w:color w:val="000000" w:themeColor="text1"/>
        </w:rPr>
        <w:t>that modulate this process for individual</w:t>
      </w:r>
      <w:r w:rsidR="002E4516">
        <w:rPr>
          <w:rFonts w:ascii="Times New Roman" w:hAnsi="Times New Roman" w:cs="Times New Roman"/>
          <w:color w:val="000000" w:themeColor="text1"/>
        </w:rPr>
        <w:t xml:space="preserve"> HS</w:t>
      </w:r>
      <w:r w:rsidR="00491F80">
        <w:rPr>
          <w:rFonts w:ascii="Times New Roman" w:hAnsi="Times New Roman" w:cs="Times New Roman"/>
          <w:color w:val="000000" w:themeColor="text1"/>
        </w:rPr>
        <w:t>s</w:t>
      </w:r>
      <w:r w:rsidR="00873734" w:rsidRPr="001B3DF5">
        <w:rPr>
          <w:rFonts w:ascii="Times New Roman" w:hAnsi="Times New Roman" w:cs="Times New Roman"/>
          <w:color w:val="000000" w:themeColor="text1"/>
        </w:rPr>
        <w:t>.</w:t>
      </w:r>
    </w:p>
    <w:p w14:paraId="72E41AB6" w14:textId="7F639189" w:rsidR="000F28B1" w:rsidRPr="001B3DF5" w:rsidRDefault="000979B0" w:rsidP="000F28B1">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2</w:t>
      </w:r>
      <w:r w:rsidR="000F28B1" w:rsidRPr="001B3DF5">
        <w:rPr>
          <w:rFonts w:ascii="Times New Roman" w:hAnsi="Times New Roman" w:cs="Times New Roman"/>
          <w:b/>
          <w:bCs/>
          <w:color w:val="000000" w:themeColor="text1"/>
        </w:rPr>
        <w:t>. Differential Object Marking in Spanish</w:t>
      </w:r>
    </w:p>
    <w:p w14:paraId="3759E81A" w14:textId="45B0995E" w:rsidR="00E4558F" w:rsidRPr="001B3DF5" w:rsidRDefault="00E4558F" w:rsidP="002A7BA8">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Spanish is </w:t>
      </w:r>
      <w:r w:rsidR="007F3B15" w:rsidRPr="001B3DF5">
        <w:rPr>
          <w:rFonts w:ascii="Times New Roman" w:hAnsi="Times New Roman" w:cs="Times New Roman"/>
          <w:color w:val="000000" w:themeColor="text1"/>
        </w:rPr>
        <w:t xml:space="preserve">among </w:t>
      </w:r>
      <w:r w:rsidR="002A7BA8" w:rsidRPr="001B3DF5">
        <w:rPr>
          <w:rFonts w:ascii="Times New Roman" w:hAnsi="Times New Roman" w:cs="Times New Roman"/>
          <w:color w:val="000000" w:themeColor="text1"/>
        </w:rPr>
        <w:t>approximately 300 languages that feature a DOM system whereby some animate objects require</w:t>
      </w:r>
      <w:r w:rsidR="00D7263E" w:rsidRPr="001B3DF5">
        <w:rPr>
          <w:rFonts w:ascii="Times New Roman" w:hAnsi="Times New Roman" w:cs="Times New Roman"/>
          <w:color w:val="000000" w:themeColor="text1"/>
        </w:rPr>
        <w:t xml:space="preserve"> </w:t>
      </w:r>
      <w:r w:rsidR="00292210" w:rsidRPr="001B3DF5">
        <w:rPr>
          <w:rFonts w:ascii="Times New Roman" w:hAnsi="Times New Roman" w:cs="Times New Roman"/>
          <w:color w:val="000000" w:themeColor="text1"/>
        </w:rPr>
        <w:t>special</w:t>
      </w:r>
      <w:r w:rsidR="00D7263E" w:rsidRPr="001B3DF5">
        <w:rPr>
          <w:rFonts w:ascii="Times New Roman" w:hAnsi="Times New Roman" w:cs="Times New Roman"/>
          <w:color w:val="000000" w:themeColor="text1"/>
        </w:rPr>
        <w:t xml:space="preserve"> case marking</w:t>
      </w:r>
      <w:r w:rsidR="00812794" w:rsidRPr="001B3DF5">
        <w:rPr>
          <w:rFonts w:ascii="Times New Roman" w:hAnsi="Times New Roman" w:cs="Times New Roman"/>
          <w:color w:val="000000" w:themeColor="text1"/>
        </w:rPr>
        <w:t xml:space="preserve"> (</w:t>
      </w:r>
      <w:proofErr w:type="spellStart"/>
      <w:r w:rsidR="00812794" w:rsidRPr="001B3DF5">
        <w:rPr>
          <w:rFonts w:ascii="Times New Roman" w:hAnsi="Times New Roman" w:cs="Times New Roman"/>
          <w:color w:val="000000" w:themeColor="text1"/>
        </w:rPr>
        <w:t>Bossong</w:t>
      </w:r>
      <w:proofErr w:type="spellEnd"/>
      <w:r w:rsidR="00812794" w:rsidRPr="001B3DF5">
        <w:rPr>
          <w:rFonts w:ascii="Times New Roman" w:hAnsi="Times New Roman" w:cs="Times New Roman"/>
          <w:color w:val="000000" w:themeColor="text1"/>
        </w:rPr>
        <w:t>, 1991)</w:t>
      </w:r>
      <w:r w:rsidR="009E69E8" w:rsidRPr="001B3DF5">
        <w:rPr>
          <w:rFonts w:ascii="Times New Roman" w:hAnsi="Times New Roman" w:cs="Times New Roman"/>
          <w:color w:val="000000" w:themeColor="text1"/>
        </w:rPr>
        <w:t xml:space="preserve">. In Spanish, </w:t>
      </w:r>
      <w:r w:rsidR="00570C87" w:rsidRPr="001B3DF5">
        <w:rPr>
          <w:rFonts w:ascii="Times New Roman" w:hAnsi="Times New Roman" w:cs="Times New Roman"/>
          <w:i/>
          <w:iCs/>
          <w:color w:val="000000" w:themeColor="text1"/>
        </w:rPr>
        <w:t>a</w:t>
      </w:r>
      <w:r w:rsidR="00570C87" w:rsidRPr="001B3DF5">
        <w:rPr>
          <w:rFonts w:ascii="Times New Roman" w:hAnsi="Times New Roman" w:cs="Times New Roman"/>
          <w:color w:val="000000" w:themeColor="text1"/>
        </w:rPr>
        <w:t xml:space="preserve"> mark</w:t>
      </w:r>
      <w:r w:rsidR="00FB7598" w:rsidRPr="001B3DF5">
        <w:rPr>
          <w:rFonts w:ascii="Times New Roman" w:hAnsi="Times New Roman" w:cs="Times New Roman"/>
          <w:color w:val="000000" w:themeColor="text1"/>
        </w:rPr>
        <w:t>s</w:t>
      </w:r>
      <w:r w:rsidR="00570C87" w:rsidRPr="001B3DF5">
        <w:rPr>
          <w:rFonts w:ascii="Times New Roman" w:hAnsi="Times New Roman" w:cs="Times New Roman"/>
          <w:color w:val="000000" w:themeColor="text1"/>
        </w:rPr>
        <w:t xml:space="preserve"> dative case with all indirect objects </w:t>
      </w:r>
      <w:r w:rsidR="00654AD9" w:rsidRPr="001B3DF5">
        <w:rPr>
          <w:rFonts w:ascii="Times New Roman" w:hAnsi="Times New Roman" w:cs="Times New Roman"/>
          <w:color w:val="000000" w:themeColor="text1"/>
        </w:rPr>
        <w:t>as well as</w:t>
      </w:r>
      <w:r w:rsidR="00570C87" w:rsidRPr="001B3DF5">
        <w:rPr>
          <w:rFonts w:ascii="Times New Roman" w:hAnsi="Times New Roman" w:cs="Times New Roman"/>
          <w:color w:val="000000" w:themeColor="text1"/>
        </w:rPr>
        <w:t xml:space="preserve"> </w:t>
      </w:r>
      <w:r w:rsidR="00812794" w:rsidRPr="001B3DF5">
        <w:rPr>
          <w:rFonts w:ascii="Times New Roman" w:hAnsi="Times New Roman" w:cs="Times New Roman"/>
          <w:color w:val="000000" w:themeColor="text1"/>
        </w:rPr>
        <w:t xml:space="preserve">accusative case </w:t>
      </w:r>
      <w:r w:rsidR="00570C87" w:rsidRPr="001B3DF5">
        <w:rPr>
          <w:rFonts w:ascii="Times New Roman" w:hAnsi="Times New Roman" w:cs="Times New Roman"/>
          <w:color w:val="000000" w:themeColor="text1"/>
        </w:rPr>
        <w:t xml:space="preserve">with animate and specific </w:t>
      </w:r>
      <w:r w:rsidR="00812794" w:rsidRPr="001B3DF5">
        <w:rPr>
          <w:rFonts w:ascii="Times New Roman" w:hAnsi="Times New Roman" w:cs="Times New Roman"/>
          <w:color w:val="000000" w:themeColor="text1"/>
        </w:rPr>
        <w:t>direct objects (</w:t>
      </w:r>
      <w:proofErr w:type="spellStart"/>
      <w:r w:rsidR="00812794" w:rsidRPr="001B3DF5">
        <w:rPr>
          <w:rFonts w:ascii="Times New Roman" w:hAnsi="Times New Roman" w:cs="Times New Roman"/>
          <w:color w:val="000000" w:themeColor="text1"/>
        </w:rPr>
        <w:t>Fábregas</w:t>
      </w:r>
      <w:proofErr w:type="spellEnd"/>
      <w:r w:rsidR="00812794" w:rsidRPr="001B3DF5">
        <w:rPr>
          <w:rFonts w:ascii="Times New Roman" w:hAnsi="Times New Roman" w:cs="Times New Roman"/>
          <w:color w:val="000000" w:themeColor="text1"/>
        </w:rPr>
        <w:t>, 2013; Torrego, 1998).</w:t>
      </w:r>
      <w:r w:rsidR="00053A52" w:rsidRPr="001B3DF5">
        <w:rPr>
          <w:rStyle w:val="FootnoteReference"/>
          <w:rFonts w:ascii="Times New Roman" w:hAnsi="Times New Roman" w:cs="Times New Roman"/>
          <w:color w:val="000000" w:themeColor="text1"/>
        </w:rPr>
        <w:footnoteReference w:id="2"/>
      </w:r>
      <w:r w:rsidR="00812794" w:rsidRPr="001B3DF5">
        <w:rPr>
          <w:rFonts w:ascii="Times New Roman" w:hAnsi="Times New Roman" w:cs="Times New Roman"/>
          <w:color w:val="000000" w:themeColor="text1"/>
        </w:rPr>
        <w:t xml:space="preserve"> </w:t>
      </w:r>
      <w:r w:rsidR="000F7CBD" w:rsidRPr="001B3DF5">
        <w:rPr>
          <w:rFonts w:ascii="Times New Roman" w:hAnsi="Times New Roman" w:cs="Times New Roman"/>
          <w:color w:val="000000" w:themeColor="text1"/>
        </w:rPr>
        <w:t xml:space="preserve">Other direct objects do not receive case marking. </w:t>
      </w:r>
      <w:r w:rsidR="009D0BDB" w:rsidRPr="001B3DF5">
        <w:rPr>
          <w:rFonts w:ascii="Times New Roman" w:hAnsi="Times New Roman" w:cs="Times New Roman"/>
          <w:color w:val="000000" w:themeColor="text1"/>
        </w:rPr>
        <w:t xml:space="preserve">In such instances, Torrego (1998) argues that </w:t>
      </w:r>
      <w:r w:rsidR="00583DEF" w:rsidRPr="001B3DF5">
        <w:rPr>
          <w:rFonts w:ascii="Times New Roman" w:hAnsi="Times New Roman" w:cs="Times New Roman"/>
          <w:color w:val="000000" w:themeColor="text1"/>
        </w:rPr>
        <w:t xml:space="preserve">the differential object marker </w:t>
      </w:r>
      <w:r w:rsidR="00583DEF" w:rsidRPr="001B3DF5">
        <w:rPr>
          <w:rFonts w:ascii="Times New Roman" w:hAnsi="Times New Roman" w:cs="Times New Roman"/>
          <w:i/>
          <w:iCs/>
          <w:color w:val="000000" w:themeColor="text1"/>
        </w:rPr>
        <w:t>a</w:t>
      </w:r>
      <w:r w:rsidR="009D0BDB" w:rsidRPr="001B3DF5">
        <w:rPr>
          <w:rFonts w:ascii="Times New Roman" w:hAnsi="Times New Roman" w:cs="Times New Roman"/>
          <w:color w:val="000000" w:themeColor="text1"/>
        </w:rPr>
        <w:t xml:space="preserve"> </w:t>
      </w:r>
      <w:r w:rsidR="003F1699">
        <w:rPr>
          <w:rFonts w:ascii="Times New Roman" w:hAnsi="Times New Roman" w:cs="Times New Roman"/>
          <w:color w:val="000000" w:themeColor="text1"/>
        </w:rPr>
        <w:t>comprises</w:t>
      </w:r>
      <w:r w:rsidR="00583DEF" w:rsidRPr="001B3DF5">
        <w:rPr>
          <w:rFonts w:ascii="Times New Roman" w:hAnsi="Times New Roman" w:cs="Times New Roman"/>
          <w:color w:val="000000" w:themeColor="text1"/>
        </w:rPr>
        <w:t xml:space="preserve"> </w:t>
      </w:r>
      <w:r w:rsidR="009D0BDB" w:rsidRPr="001B3DF5">
        <w:rPr>
          <w:rFonts w:ascii="Times New Roman" w:hAnsi="Times New Roman" w:cs="Times New Roman"/>
          <w:color w:val="000000" w:themeColor="text1"/>
        </w:rPr>
        <w:t xml:space="preserve">inherent case that </w:t>
      </w:r>
      <w:r w:rsidR="009D0BDB" w:rsidRPr="001B3DF5">
        <w:rPr>
          <w:rFonts w:ascii="Times New Roman" w:hAnsi="Times New Roman" w:cs="Times New Roman"/>
          <w:color w:val="000000" w:themeColor="text1"/>
        </w:rPr>
        <w:lastRenderedPageBreak/>
        <w:t xml:space="preserve">is marked on animate and specific </w:t>
      </w:r>
      <w:r w:rsidR="009D1044" w:rsidRPr="001B3DF5">
        <w:rPr>
          <w:rFonts w:ascii="Times New Roman" w:hAnsi="Times New Roman" w:cs="Times New Roman"/>
          <w:color w:val="000000" w:themeColor="text1"/>
        </w:rPr>
        <w:t xml:space="preserve">direct </w:t>
      </w:r>
      <w:r w:rsidR="009D0BDB" w:rsidRPr="001B3DF5">
        <w:rPr>
          <w:rFonts w:ascii="Times New Roman" w:hAnsi="Times New Roman" w:cs="Times New Roman"/>
          <w:color w:val="000000" w:themeColor="text1"/>
        </w:rPr>
        <w:t>objects</w:t>
      </w:r>
      <w:r w:rsidR="009D1044" w:rsidRPr="001B3DF5">
        <w:rPr>
          <w:rFonts w:ascii="Times New Roman" w:hAnsi="Times New Roman" w:cs="Times New Roman"/>
          <w:color w:val="000000" w:themeColor="text1"/>
        </w:rPr>
        <w:t xml:space="preserve"> that raise overtly from within the VP to</w:t>
      </w:r>
      <w:r w:rsidR="009D0BDB" w:rsidRPr="001B3DF5">
        <w:rPr>
          <w:rFonts w:ascii="Times New Roman" w:hAnsi="Times New Roman" w:cs="Times New Roman"/>
          <w:color w:val="000000" w:themeColor="text1"/>
        </w:rPr>
        <w:t xml:space="preserve"> </w:t>
      </w:r>
      <w:r w:rsidR="009D1044" w:rsidRPr="001B3DF5">
        <w:rPr>
          <w:rFonts w:ascii="Times New Roman" w:hAnsi="Times New Roman" w:cs="Times New Roman"/>
          <w:color w:val="000000" w:themeColor="text1"/>
        </w:rPr>
        <w:t xml:space="preserve">check a </w:t>
      </w:r>
      <w:r w:rsidR="009D0BDB" w:rsidRPr="001B3DF5">
        <w:rPr>
          <w:rFonts w:ascii="Times New Roman" w:hAnsi="Times New Roman" w:cs="Times New Roman"/>
          <w:color w:val="000000" w:themeColor="text1"/>
        </w:rPr>
        <w:t>D-feature</w:t>
      </w:r>
      <w:r w:rsidR="00145F1E" w:rsidRPr="001B3DF5">
        <w:rPr>
          <w:rFonts w:ascii="Times New Roman" w:hAnsi="Times New Roman" w:cs="Times New Roman"/>
          <w:color w:val="000000" w:themeColor="text1"/>
        </w:rPr>
        <w:t xml:space="preserve"> in </w:t>
      </w:r>
      <w:proofErr w:type="spellStart"/>
      <w:proofErr w:type="gramStart"/>
      <w:r w:rsidR="00145F1E" w:rsidRPr="001B3DF5">
        <w:rPr>
          <w:rFonts w:ascii="Times New Roman" w:hAnsi="Times New Roman" w:cs="Times New Roman"/>
          <w:i/>
          <w:iCs/>
          <w:color w:val="000000" w:themeColor="text1"/>
        </w:rPr>
        <w:t>spec,vP</w:t>
      </w:r>
      <w:proofErr w:type="spellEnd"/>
      <w:proofErr w:type="gramEnd"/>
      <w:r w:rsidR="009D0BDB" w:rsidRPr="001B3DF5">
        <w:rPr>
          <w:rFonts w:ascii="Times New Roman" w:hAnsi="Times New Roman" w:cs="Times New Roman"/>
          <w:color w:val="000000" w:themeColor="text1"/>
        </w:rPr>
        <w:t>.</w:t>
      </w:r>
      <w:r w:rsidR="000D4D01" w:rsidRPr="001B3DF5">
        <w:rPr>
          <w:rFonts w:ascii="Times New Roman" w:hAnsi="Times New Roman" w:cs="Times New Roman"/>
          <w:color w:val="000000" w:themeColor="text1"/>
        </w:rPr>
        <w:t xml:space="preserve"> </w:t>
      </w:r>
      <w:r w:rsidR="005B3E9C" w:rsidRPr="001B3DF5">
        <w:rPr>
          <w:rFonts w:ascii="Times New Roman" w:hAnsi="Times New Roman" w:cs="Times New Roman"/>
          <w:color w:val="000000" w:themeColor="text1"/>
        </w:rPr>
        <w:t xml:space="preserve">Although the morphological realization of </w:t>
      </w:r>
      <w:r w:rsidR="00585C11" w:rsidRPr="001B3DF5">
        <w:rPr>
          <w:rFonts w:ascii="Times New Roman" w:hAnsi="Times New Roman" w:cs="Times New Roman"/>
          <w:color w:val="000000" w:themeColor="text1"/>
        </w:rPr>
        <w:t>this structure</w:t>
      </w:r>
      <w:r w:rsidR="005B3E9C" w:rsidRPr="001B3DF5">
        <w:rPr>
          <w:rFonts w:ascii="Times New Roman" w:hAnsi="Times New Roman" w:cs="Times New Roman"/>
          <w:color w:val="000000" w:themeColor="text1"/>
        </w:rPr>
        <w:t xml:space="preserve"> is not highly salient</w:t>
      </w:r>
      <w:r w:rsidR="00271DD2" w:rsidRPr="001B3DF5">
        <w:rPr>
          <w:rFonts w:ascii="Times New Roman" w:hAnsi="Times New Roman" w:cs="Times New Roman"/>
          <w:color w:val="000000" w:themeColor="text1"/>
        </w:rPr>
        <w:t xml:space="preserve"> (see </w:t>
      </w:r>
      <w:r w:rsidR="00075AA3" w:rsidRPr="001B3DF5">
        <w:rPr>
          <w:rFonts w:ascii="Times New Roman" w:hAnsi="Times New Roman" w:cs="Times New Roman"/>
          <w:color w:val="000000" w:themeColor="text1"/>
        </w:rPr>
        <w:t>Montrul</w:t>
      </w:r>
      <w:r w:rsidR="00271DD2" w:rsidRPr="001B3DF5">
        <w:rPr>
          <w:rFonts w:ascii="Times New Roman" w:hAnsi="Times New Roman" w:cs="Times New Roman"/>
          <w:color w:val="000000" w:themeColor="text1"/>
        </w:rPr>
        <w:t xml:space="preserve"> et al., 2015 or Sagarra et al., 2019 concerning saliency </w:t>
      </w:r>
      <w:r w:rsidR="003D76D9" w:rsidRPr="001B3DF5">
        <w:rPr>
          <w:rFonts w:ascii="Times New Roman" w:hAnsi="Times New Roman" w:cs="Times New Roman"/>
          <w:color w:val="000000" w:themeColor="text1"/>
        </w:rPr>
        <w:t>and DOM</w:t>
      </w:r>
      <w:r w:rsidR="00271DD2" w:rsidRPr="001B3DF5">
        <w:rPr>
          <w:rFonts w:ascii="Times New Roman" w:hAnsi="Times New Roman" w:cs="Times New Roman"/>
          <w:color w:val="000000" w:themeColor="text1"/>
        </w:rPr>
        <w:t xml:space="preserve"> in HL acquisition)</w:t>
      </w:r>
      <w:r w:rsidR="005B3E9C" w:rsidRPr="001B3DF5">
        <w:rPr>
          <w:rFonts w:ascii="Times New Roman" w:hAnsi="Times New Roman" w:cs="Times New Roman"/>
          <w:color w:val="000000" w:themeColor="text1"/>
        </w:rPr>
        <w:t>, it has important implications for meaning</w:t>
      </w:r>
      <w:r w:rsidR="009E1224" w:rsidRPr="001B3DF5">
        <w:rPr>
          <w:rFonts w:ascii="Times New Roman" w:hAnsi="Times New Roman" w:cs="Times New Roman"/>
          <w:color w:val="000000" w:themeColor="text1"/>
        </w:rPr>
        <w:t xml:space="preserve">: DOM facilitates the freer word order of Spanish compared to English, as </w:t>
      </w:r>
      <w:r w:rsidR="00A90980" w:rsidRPr="001B3DF5">
        <w:rPr>
          <w:rFonts w:ascii="Times New Roman" w:hAnsi="Times New Roman" w:cs="Times New Roman"/>
          <w:color w:val="000000" w:themeColor="text1"/>
        </w:rPr>
        <w:t xml:space="preserve">it </w:t>
      </w:r>
      <w:r w:rsidR="00FE241E">
        <w:rPr>
          <w:rFonts w:ascii="Times New Roman" w:hAnsi="Times New Roman" w:cs="Times New Roman"/>
          <w:color w:val="000000" w:themeColor="text1"/>
        </w:rPr>
        <w:t>can</w:t>
      </w:r>
      <w:r w:rsidR="00A90980" w:rsidRPr="001B3DF5">
        <w:rPr>
          <w:rFonts w:ascii="Times New Roman" w:hAnsi="Times New Roman" w:cs="Times New Roman"/>
          <w:color w:val="000000" w:themeColor="text1"/>
        </w:rPr>
        <w:t xml:space="preserve"> disambiguat</w:t>
      </w:r>
      <w:r w:rsidR="00FE241E">
        <w:rPr>
          <w:rFonts w:ascii="Times New Roman" w:hAnsi="Times New Roman" w:cs="Times New Roman"/>
          <w:color w:val="000000" w:themeColor="text1"/>
        </w:rPr>
        <w:t>e</w:t>
      </w:r>
      <w:r w:rsidR="00A90980" w:rsidRPr="001B3DF5">
        <w:rPr>
          <w:rFonts w:ascii="Times New Roman" w:hAnsi="Times New Roman" w:cs="Times New Roman"/>
          <w:color w:val="000000" w:themeColor="text1"/>
        </w:rPr>
        <w:t xml:space="preserve"> between subject and object. For instance, in sentence (1)</w:t>
      </w:r>
      <w:r w:rsidR="0078385E" w:rsidRPr="001B3DF5">
        <w:rPr>
          <w:rFonts w:ascii="Times New Roman" w:hAnsi="Times New Roman" w:cs="Times New Roman"/>
          <w:color w:val="000000" w:themeColor="text1"/>
        </w:rPr>
        <w:t xml:space="preserve">, </w:t>
      </w:r>
      <w:r w:rsidR="00BB2367" w:rsidRPr="001B3DF5">
        <w:rPr>
          <w:rFonts w:ascii="Times New Roman" w:hAnsi="Times New Roman" w:cs="Times New Roman"/>
          <w:color w:val="000000" w:themeColor="text1"/>
        </w:rPr>
        <w:t xml:space="preserve">there is no </w:t>
      </w:r>
      <w:r w:rsidR="00227C95" w:rsidRPr="001B3DF5">
        <w:rPr>
          <w:rFonts w:ascii="Times New Roman" w:hAnsi="Times New Roman" w:cs="Times New Roman"/>
          <w:color w:val="000000" w:themeColor="text1"/>
        </w:rPr>
        <w:t>differential object marker</w:t>
      </w:r>
      <w:r w:rsidR="00BB2367" w:rsidRPr="001B3DF5">
        <w:rPr>
          <w:rFonts w:ascii="Times New Roman" w:hAnsi="Times New Roman" w:cs="Times New Roman"/>
          <w:color w:val="000000" w:themeColor="text1"/>
        </w:rPr>
        <w:t>, which implies that Roberta is the subject</w:t>
      </w:r>
      <w:r w:rsidR="005E196C">
        <w:rPr>
          <w:rFonts w:ascii="Times New Roman" w:hAnsi="Times New Roman" w:cs="Times New Roman"/>
          <w:color w:val="000000" w:themeColor="text1"/>
        </w:rPr>
        <w:t xml:space="preserve">, while in </w:t>
      </w:r>
      <w:r w:rsidR="00BB2367" w:rsidRPr="001B3DF5">
        <w:rPr>
          <w:rFonts w:ascii="Times New Roman" w:hAnsi="Times New Roman" w:cs="Times New Roman"/>
          <w:color w:val="000000" w:themeColor="text1"/>
        </w:rPr>
        <w:t xml:space="preserve">(2), </w:t>
      </w:r>
      <w:proofErr w:type="gramStart"/>
      <w:r w:rsidR="005E196C">
        <w:rPr>
          <w:rFonts w:ascii="Times New Roman" w:hAnsi="Times New Roman" w:cs="Times New Roman"/>
          <w:color w:val="000000" w:themeColor="text1"/>
        </w:rPr>
        <w:t xml:space="preserve">the </w:t>
      </w:r>
      <w:r w:rsidR="005E196C" w:rsidRPr="005E196C">
        <w:rPr>
          <w:rFonts w:ascii="Times New Roman" w:hAnsi="Times New Roman" w:cs="Times New Roman"/>
          <w:i/>
          <w:iCs/>
          <w:color w:val="000000" w:themeColor="text1"/>
        </w:rPr>
        <w:t>a</w:t>
      </w:r>
      <w:proofErr w:type="gramEnd"/>
      <w:r w:rsidR="005E196C">
        <w:rPr>
          <w:rFonts w:ascii="Times New Roman" w:hAnsi="Times New Roman" w:cs="Times New Roman"/>
          <w:color w:val="000000" w:themeColor="text1"/>
        </w:rPr>
        <w:t xml:space="preserve"> marker indicates that </w:t>
      </w:r>
      <w:r w:rsidR="00BB2367" w:rsidRPr="005E196C">
        <w:rPr>
          <w:rFonts w:ascii="Times New Roman" w:hAnsi="Times New Roman" w:cs="Times New Roman"/>
          <w:color w:val="000000" w:themeColor="text1"/>
        </w:rPr>
        <w:t>Roberta</w:t>
      </w:r>
      <w:r w:rsidR="00326005" w:rsidRPr="001B3DF5">
        <w:rPr>
          <w:rFonts w:ascii="Times New Roman" w:hAnsi="Times New Roman" w:cs="Times New Roman"/>
          <w:color w:val="000000" w:themeColor="text1"/>
        </w:rPr>
        <w:t xml:space="preserve"> is </w:t>
      </w:r>
      <w:r w:rsidR="003F433A" w:rsidRPr="001B3DF5">
        <w:rPr>
          <w:rFonts w:ascii="Times New Roman" w:hAnsi="Times New Roman" w:cs="Times New Roman"/>
          <w:color w:val="000000" w:themeColor="text1"/>
        </w:rPr>
        <w:t>the direct object</w:t>
      </w:r>
      <w:r w:rsidR="00AE1F72">
        <w:rPr>
          <w:rFonts w:ascii="Times New Roman" w:hAnsi="Times New Roman" w:cs="Times New Roman"/>
          <w:color w:val="000000" w:themeColor="text1"/>
        </w:rPr>
        <w:t xml:space="preserve"> of this sentence, which has a null subject</w:t>
      </w:r>
      <w:r w:rsidR="00326005" w:rsidRPr="001B3DF5">
        <w:rPr>
          <w:rFonts w:ascii="Times New Roman" w:hAnsi="Times New Roman" w:cs="Times New Roman"/>
          <w:color w:val="000000" w:themeColor="text1"/>
        </w:rPr>
        <w:t>.</w:t>
      </w:r>
    </w:p>
    <w:p w14:paraId="35465398" w14:textId="154801E0" w:rsidR="0078385E" w:rsidRPr="001B3DF5" w:rsidRDefault="00CE403B" w:rsidP="0078385E">
      <w:pPr>
        <w:pStyle w:val="ListParagraph"/>
        <w:numPr>
          <w:ilvl w:val="0"/>
          <w:numId w:val="1"/>
        </w:numPr>
        <w:jc w:val="both"/>
        <w:rPr>
          <w:rFonts w:ascii="Times New Roman" w:hAnsi="Times New Roman" w:cs="Times New Roman"/>
          <w:color w:val="000000" w:themeColor="text1"/>
        </w:rPr>
      </w:pPr>
      <w:proofErr w:type="spellStart"/>
      <w:r w:rsidRPr="001B3DF5">
        <w:rPr>
          <w:rFonts w:ascii="Times New Roman" w:hAnsi="Times New Roman" w:cs="Times New Roman"/>
          <w:color w:val="000000" w:themeColor="text1"/>
        </w:rPr>
        <w:t>Escucha</w:t>
      </w:r>
      <w:proofErr w:type="spellEnd"/>
      <w:r w:rsidR="0078385E" w:rsidRPr="001B3DF5">
        <w:rPr>
          <w:rFonts w:ascii="Times New Roman" w:hAnsi="Times New Roman" w:cs="Times New Roman"/>
          <w:color w:val="000000" w:themeColor="text1"/>
        </w:rPr>
        <w:t xml:space="preserve"> </w:t>
      </w:r>
      <w:r w:rsidRPr="001B3DF5">
        <w:rPr>
          <w:rFonts w:ascii="Times New Roman" w:hAnsi="Times New Roman" w:cs="Times New Roman"/>
          <w:color w:val="000000" w:themeColor="text1"/>
        </w:rPr>
        <w:t>Roberta.</w:t>
      </w:r>
    </w:p>
    <w:p w14:paraId="6601B03B" w14:textId="48B46766" w:rsidR="0078385E" w:rsidRPr="001B3DF5" w:rsidRDefault="00BB2367" w:rsidP="0078385E">
      <w:pPr>
        <w:pStyle w:val="ListParagraph"/>
        <w:ind w:left="1080"/>
        <w:jc w:val="both"/>
        <w:rPr>
          <w:rFonts w:ascii="Times New Roman" w:hAnsi="Times New Roman" w:cs="Times New Roman"/>
          <w:color w:val="000000" w:themeColor="text1"/>
        </w:rPr>
      </w:pPr>
      <w:r w:rsidRPr="001B3DF5">
        <w:rPr>
          <w:rFonts w:ascii="Times New Roman" w:hAnsi="Times New Roman" w:cs="Times New Roman"/>
          <w:i/>
          <w:iCs/>
          <w:color w:val="000000" w:themeColor="text1"/>
        </w:rPr>
        <w:t>Listen</w:t>
      </w:r>
      <w:r w:rsidR="0078385E" w:rsidRPr="001B3DF5">
        <w:rPr>
          <w:rFonts w:ascii="Times New Roman" w:hAnsi="Times New Roman" w:cs="Times New Roman"/>
          <w:i/>
          <w:iCs/>
          <w:color w:val="000000" w:themeColor="text1"/>
        </w:rPr>
        <w:t xml:space="preserve">-3PS </w:t>
      </w:r>
      <w:r w:rsidRPr="001B3DF5">
        <w:rPr>
          <w:rFonts w:ascii="Times New Roman" w:hAnsi="Times New Roman" w:cs="Times New Roman"/>
          <w:i/>
          <w:iCs/>
          <w:color w:val="000000" w:themeColor="text1"/>
        </w:rPr>
        <w:t>Roberta</w:t>
      </w:r>
      <w:r w:rsidR="0078385E" w:rsidRPr="001B3DF5">
        <w:rPr>
          <w:rFonts w:ascii="Times New Roman" w:hAnsi="Times New Roman" w:cs="Times New Roman"/>
          <w:i/>
          <w:iCs/>
          <w:color w:val="000000" w:themeColor="text1"/>
        </w:rPr>
        <w:t>.</w:t>
      </w:r>
    </w:p>
    <w:p w14:paraId="69D2A23F" w14:textId="720D8E7E" w:rsidR="0078385E" w:rsidRPr="001B3DF5" w:rsidRDefault="00BB2367" w:rsidP="0078385E">
      <w:pPr>
        <w:pStyle w:val="ListParagraph"/>
        <w:ind w:left="1080"/>
        <w:jc w:val="both"/>
        <w:rPr>
          <w:rFonts w:ascii="Times New Roman" w:hAnsi="Times New Roman" w:cs="Times New Roman"/>
          <w:color w:val="000000" w:themeColor="text1"/>
        </w:rPr>
      </w:pPr>
      <w:r w:rsidRPr="001B3DF5">
        <w:rPr>
          <w:rFonts w:ascii="Times New Roman" w:hAnsi="Times New Roman" w:cs="Times New Roman"/>
          <w:color w:val="000000" w:themeColor="text1"/>
        </w:rPr>
        <w:t>Roberta listens</w:t>
      </w:r>
      <w:r w:rsidR="0078385E" w:rsidRPr="001B3DF5">
        <w:rPr>
          <w:rFonts w:ascii="Times New Roman" w:hAnsi="Times New Roman" w:cs="Times New Roman"/>
          <w:color w:val="000000" w:themeColor="text1"/>
        </w:rPr>
        <w:t>.</w:t>
      </w:r>
    </w:p>
    <w:p w14:paraId="50A72A6B" w14:textId="77777777" w:rsidR="0078385E" w:rsidRPr="001B3DF5" w:rsidRDefault="0078385E" w:rsidP="0078385E">
      <w:pPr>
        <w:jc w:val="both"/>
        <w:rPr>
          <w:rFonts w:ascii="Times New Roman" w:hAnsi="Times New Roman" w:cs="Times New Roman"/>
          <w:color w:val="000000" w:themeColor="text1"/>
        </w:rPr>
      </w:pPr>
    </w:p>
    <w:p w14:paraId="38133B6A" w14:textId="6E274E0D" w:rsidR="0078385E" w:rsidRPr="001B3DF5" w:rsidRDefault="00CE403B" w:rsidP="0078385E">
      <w:pPr>
        <w:pStyle w:val="ListParagraph"/>
        <w:numPr>
          <w:ilvl w:val="0"/>
          <w:numId w:val="1"/>
        </w:numPr>
        <w:jc w:val="both"/>
        <w:rPr>
          <w:rFonts w:ascii="Times New Roman" w:hAnsi="Times New Roman" w:cs="Times New Roman"/>
          <w:color w:val="000000" w:themeColor="text1"/>
        </w:rPr>
      </w:pPr>
      <w:proofErr w:type="spellStart"/>
      <w:r w:rsidRPr="001B3DF5">
        <w:rPr>
          <w:rFonts w:ascii="Times New Roman" w:hAnsi="Times New Roman" w:cs="Times New Roman"/>
          <w:color w:val="000000" w:themeColor="text1"/>
        </w:rPr>
        <w:t>Escucha</w:t>
      </w:r>
      <w:proofErr w:type="spellEnd"/>
      <w:r w:rsidRPr="001B3DF5">
        <w:rPr>
          <w:rFonts w:ascii="Times New Roman" w:hAnsi="Times New Roman" w:cs="Times New Roman"/>
          <w:color w:val="000000" w:themeColor="text1"/>
        </w:rPr>
        <w:t xml:space="preserve"> a Roberta</w:t>
      </w:r>
      <w:r w:rsidR="0078385E" w:rsidRPr="001B3DF5">
        <w:rPr>
          <w:rFonts w:ascii="Times New Roman" w:hAnsi="Times New Roman" w:cs="Times New Roman"/>
          <w:color w:val="000000" w:themeColor="text1"/>
        </w:rPr>
        <w:t>.</w:t>
      </w:r>
    </w:p>
    <w:p w14:paraId="54DB249A" w14:textId="7102B651" w:rsidR="0078385E" w:rsidRPr="001B3DF5" w:rsidRDefault="0078385E" w:rsidP="0078385E">
      <w:pPr>
        <w:pStyle w:val="ListParagraph"/>
        <w:ind w:left="1080"/>
        <w:jc w:val="both"/>
        <w:rPr>
          <w:rFonts w:ascii="Times New Roman" w:hAnsi="Times New Roman" w:cs="Times New Roman"/>
          <w:i/>
          <w:iCs/>
          <w:color w:val="000000" w:themeColor="text1"/>
        </w:rPr>
      </w:pPr>
      <w:r w:rsidRPr="001B3DF5">
        <w:rPr>
          <w:rFonts w:ascii="Times New Roman" w:hAnsi="Times New Roman" w:cs="Times New Roman"/>
          <w:i/>
          <w:iCs/>
          <w:color w:val="000000" w:themeColor="text1"/>
        </w:rPr>
        <w:t xml:space="preserve">Ø </w:t>
      </w:r>
      <w:r w:rsidR="00BB2367" w:rsidRPr="001B3DF5">
        <w:rPr>
          <w:rFonts w:ascii="Times New Roman" w:hAnsi="Times New Roman" w:cs="Times New Roman"/>
          <w:i/>
          <w:iCs/>
          <w:color w:val="000000" w:themeColor="text1"/>
        </w:rPr>
        <w:t>listen</w:t>
      </w:r>
      <w:r w:rsidRPr="001B3DF5">
        <w:rPr>
          <w:rFonts w:ascii="Times New Roman" w:hAnsi="Times New Roman" w:cs="Times New Roman"/>
          <w:i/>
          <w:iCs/>
          <w:color w:val="000000" w:themeColor="text1"/>
        </w:rPr>
        <w:t xml:space="preserve">-3PS </w:t>
      </w:r>
      <w:r w:rsidR="00BB2367" w:rsidRPr="001B3DF5">
        <w:rPr>
          <w:rFonts w:ascii="Times New Roman" w:hAnsi="Times New Roman" w:cs="Times New Roman"/>
          <w:i/>
          <w:iCs/>
          <w:color w:val="000000" w:themeColor="text1"/>
        </w:rPr>
        <w:t>to Roberta</w:t>
      </w:r>
      <w:r w:rsidRPr="001B3DF5">
        <w:rPr>
          <w:rFonts w:ascii="Times New Roman" w:hAnsi="Times New Roman" w:cs="Times New Roman"/>
          <w:i/>
          <w:iCs/>
          <w:color w:val="000000" w:themeColor="text1"/>
        </w:rPr>
        <w:t>.</w:t>
      </w:r>
    </w:p>
    <w:p w14:paraId="6A56AABE" w14:textId="3CC0EC38" w:rsidR="0078385E" w:rsidRPr="001B3DF5" w:rsidRDefault="0078385E" w:rsidP="0078385E">
      <w:pPr>
        <w:pStyle w:val="ListParagraph"/>
        <w:ind w:left="108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She </w:t>
      </w:r>
      <w:r w:rsidR="00BB2367" w:rsidRPr="001B3DF5">
        <w:rPr>
          <w:rFonts w:ascii="Times New Roman" w:hAnsi="Times New Roman" w:cs="Times New Roman"/>
          <w:color w:val="000000" w:themeColor="text1"/>
        </w:rPr>
        <w:t>listens to</w:t>
      </w:r>
      <w:r w:rsidRPr="001B3DF5">
        <w:rPr>
          <w:rFonts w:ascii="Times New Roman" w:hAnsi="Times New Roman" w:cs="Times New Roman"/>
          <w:color w:val="000000" w:themeColor="text1"/>
        </w:rPr>
        <w:t xml:space="preserve"> </w:t>
      </w:r>
      <w:r w:rsidR="00BB2367" w:rsidRPr="001B3DF5">
        <w:rPr>
          <w:rFonts w:ascii="Times New Roman" w:hAnsi="Times New Roman" w:cs="Times New Roman"/>
          <w:color w:val="000000" w:themeColor="text1"/>
        </w:rPr>
        <w:t>Roberta</w:t>
      </w:r>
      <w:r w:rsidRPr="001B3DF5">
        <w:rPr>
          <w:rFonts w:ascii="Times New Roman" w:hAnsi="Times New Roman" w:cs="Times New Roman"/>
          <w:color w:val="000000" w:themeColor="text1"/>
        </w:rPr>
        <w:t>.</w:t>
      </w:r>
    </w:p>
    <w:p w14:paraId="31C16254" w14:textId="77777777" w:rsidR="00BB2367" w:rsidRPr="001B3DF5" w:rsidRDefault="00BB2367" w:rsidP="00BB2367">
      <w:pPr>
        <w:jc w:val="both"/>
        <w:rPr>
          <w:rFonts w:ascii="Times New Roman" w:hAnsi="Times New Roman" w:cs="Times New Roman"/>
          <w:color w:val="000000" w:themeColor="text1"/>
        </w:rPr>
      </w:pPr>
    </w:p>
    <w:p w14:paraId="687687FA" w14:textId="3145438D" w:rsidR="00625BD8" w:rsidRPr="001B3DF5" w:rsidRDefault="0057406A" w:rsidP="00625BD8">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While both English and Spanish have structural case, </w:t>
      </w:r>
      <w:r w:rsidR="008E5ABA" w:rsidRPr="001B3DF5">
        <w:rPr>
          <w:rFonts w:ascii="Times New Roman" w:hAnsi="Times New Roman" w:cs="Times New Roman"/>
          <w:color w:val="000000" w:themeColor="text1"/>
        </w:rPr>
        <w:t xml:space="preserve">English does not </w:t>
      </w:r>
      <w:r w:rsidR="00930E60" w:rsidRPr="001B3DF5">
        <w:rPr>
          <w:rFonts w:ascii="Times New Roman" w:hAnsi="Times New Roman" w:cs="Times New Roman"/>
          <w:color w:val="000000" w:themeColor="text1"/>
        </w:rPr>
        <w:t xml:space="preserve">have </w:t>
      </w:r>
      <w:r w:rsidR="00CA0879" w:rsidRPr="001B3DF5">
        <w:rPr>
          <w:rFonts w:ascii="Times New Roman" w:hAnsi="Times New Roman" w:cs="Times New Roman"/>
          <w:color w:val="000000" w:themeColor="text1"/>
        </w:rPr>
        <w:t xml:space="preserve">DOM </w:t>
      </w:r>
      <w:r w:rsidR="00E3025D" w:rsidRPr="001B3DF5">
        <w:rPr>
          <w:rFonts w:ascii="Times New Roman" w:hAnsi="Times New Roman" w:cs="Times New Roman"/>
          <w:color w:val="000000" w:themeColor="text1"/>
        </w:rPr>
        <w:t>or inherent case</w:t>
      </w:r>
      <w:r w:rsidR="00CA0879" w:rsidRPr="001B3DF5">
        <w:rPr>
          <w:rFonts w:ascii="Times New Roman" w:hAnsi="Times New Roman" w:cs="Times New Roman"/>
          <w:color w:val="000000" w:themeColor="text1"/>
        </w:rPr>
        <w:t xml:space="preserve">, so </w:t>
      </w:r>
      <w:r w:rsidR="00583DEF" w:rsidRPr="001B3DF5">
        <w:rPr>
          <w:rFonts w:ascii="Times New Roman" w:hAnsi="Times New Roman" w:cs="Times New Roman"/>
          <w:color w:val="000000" w:themeColor="text1"/>
        </w:rPr>
        <w:t>Putnam and Sánchez</w:t>
      </w:r>
      <w:r w:rsidRPr="001B3DF5">
        <w:rPr>
          <w:rFonts w:ascii="Times New Roman" w:hAnsi="Times New Roman" w:cs="Times New Roman"/>
          <w:color w:val="000000" w:themeColor="text1"/>
        </w:rPr>
        <w:t xml:space="preserve"> </w:t>
      </w:r>
      <w:r w:rsidR="00583DEF" w:rsidRPr="001B3DF5">
        <w:rPr>
          <w:rFonts w:ascii="Times New Roman" w:hAnsi="Times New Roman" w:cs="Times New Roman"/>
          <w:color w:val="000000" w:themeColor="text1"/>
        </w:rPr>
        <w:t>(2013)</w:t>
      </w:r>
      <w:r w:rsidR="00295EA4" w:rsidRPr="001B3DF5">
        <w:rPr>
          <w:rFonts w:ascii="Times New Roman" w:hAnsi="Times New Roman" w:cs="Times New Roman"/>
          <w:color w:val="000000" w:themeColor="text1"/>
        </w:rPr>
        <w:t xml:space="preserve"> would predict that </w:t>
      </w:r>
      <w:r w:rsidR="00930E60" w:rsidRPr="001B3DF5">
        <w:rPr>
          <w:rFonts w:ascii="Times New Roman" w:hAnsi="Times New Roman" w:cs="Times New Roman"/>
          <w:color w:val="000000" w:themeColor="text1"/>
        </w:rPr>
        <w:t xml:space="preserve">English-dominant </w:t>
      </w:r>
      <w:r w:rsidR="00295EA4"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00295EA4" w:rsidRPr="001B3DF5">
        <w:rPr>
          <w:rFonts w:ascii="Times New Roman" w:hAnsi="Times New Roman" w:cs="Times New Roman"/>
          <w:color w:val="000000" w:themeColor="text1"/>
        </w:rPr>
        <w:t xml:space="preserve"> </w:t>
      </w:r>
      <w:r w:rsidR="00930E60" w:rsidRPr="001B3DF5">
        <w:rPr>
          <w:rFonts w:ascii="Times New Roman" w:hAnsi="Times New Roman" w:cs="Times New Roman"/>
          <w:color w:val="000000" w:themeColor="text1"/>
        </w:rPr>
        <w:t xml:space="preserve">of Spanish </w:t>
      </w:r>
      <w:r w:rsidR="007170E9">
        <w:rPr>
          <w:rFonts w:ascii="Times New Roman" w:hAnsi="Times New Roman" w:cs="Times New Roman"/>
          <w:color w:val="000000" w:themeColor="text1"/>
        </w:rPr>
        <w:t>w</w:t>
      </w:r>
      <w:r w:rsidR="00E47D63" w:rsidRPr="001B3DF5">
        <w:rPr>
          <w:rFonts w:ascii="Times New Roman" w:hAnsi="Times New Roman" w:cs="Times New Roman"/>
          <w:color w:val="000000" w:themeColor="text1"/>
        </w:rPr>
        <w:t xml:space="preserve">ould </w:t>
      </w:r>
      <w:r w:rsidR="00295EA4" w:rsidRPr="001B3DF5">
        <w:rPr>
          <w:rFonts w:ascii="Times New Roman" w:hAnsi="Times New Roman" w:cs="Times New Roman"/>
          <w:color w:val="000000" w:themeColor="text1"/>
        </w:rPr>
        <w:t xml:space="preserve">reassemble their </w:t>
      </w:r>
      <w:r w:rsidR="00811A7C" w:rsidRPr="001B3DF5">
        <w:rPr>
          <w:rFonts w:ascii="Times New Roman" w:hAnsi="Times New Roman" w:cs="Times New Roman"/>
          <w:color w:val="000000" w:themeColor="text1"/>
        </w:rPr>
        <w:t>case marking system to obviate the D-feature with animate and specific direct objects</w:t>
      </w:r>
      <w:r w:rsidR="004B1D6A" w:rsidRPr="001B3DF5">
        <w:rPr>
          <w:rFonts w:ascii="Times New Roman" w:hAnsi="Times New Roman" w:cs="Times New Roman"/>
          <w:color w:val="000000" w:themeColor="text1"/>
        </w:rPr>
        <w:t>, beginning in production and extending to underlying knowledge</w:t>
      </w:r>
      <w:r w:rsidR="00C04A5E" w:rsidRPr="001B3DF5">
        <w:rPr>
          <w:rFonts w:ascii="Times New Roman" w:hAnsi="Times New Roman" w:cs="Times New Roman"/>
          <w:color w:val="000000" w:themeColor="text1"/>
        </w:rPr>
        <w:t>.</w:t>
      </w:r>
      <w:r w:rsidR="00DA6E48" w:rsidRPr="001B3DF5">
        <w:rPr>
          <w:rFonts w:ascii="Times New Roman" w:hAnsi="Times New Roman" w:cs="Times New Roman"/>
          <w:color w:val="000000" w:themeColor="text1"/>
        </w:rPr>
        <w:t xml:space="preserve"> It should be noted that previous studies have found variability in monolinguals’ use of DOM</w:t>
      </w:r>
      <w:r w:rsidR="0055116B">
        <w:rPr>
          <w:rFonts w:ascii="Times New Roman" w:hAnsi="Times New Roman" w:cs="Times New Roman"/>
          <w:color w:val="000000" w:themeColor="text1"/>
        </w:rPr>
        <w:t xml:space="preserve"> (</w:t>
      </w:r>
      <w:r w:rsidR="00FF0421">
        <w:rPr>
          <w:rFonts w:ascii="Times New Roman" w:hAnsi="Times New Roman" w:cs="Times New Roman"/>
          <w:color w:val="000000" w:themeColor="text1"/>
        </w:rPr>
        <w:t xml:space="preserve">e.g., </w:t>
      </w:r>
      <w:proofErr w:type="spellStart"/>
      <w:r w:rsidR="0055116B">
        <w:rPr>
          <w:rFonts w:ascii="Times New Roman" w:hAnsi="Times New Roman" w:cs="Times New Roman"/>
          <w:color w:val="000000" w:themeColor="text1"/>
        </w:rPr>
        <w:t>Arechabaleta</w:t>
      </w:r>
      <w:proofErr w:type="spellEnd"/>
      <w:r w:rsidR="0055116B">
        <w:rPr>
          <w:rFonts w:ascii="Times New Roman" w:hAnsi="Times New Roman" w:cs="Times New Roman"/>
          <w:color w:val="000000" w:themeColor="text1"/>
        </w:rPr>
        <w:t xml:space="preserve"> </w:t>
      </w:r>
      <w:proofErr w:type="spellStart"/>
      <w:r w:rsidR="0055116B">
        <w:rPr>
          <w:rFonts w:ascii="Times New Roman" w:hAnsi="Times New Roman" w:cs="Times New Roman"/>
          <w:color w:val="000000" w:themeColor="text1"/>
        </w:rPr>
        <w:t>Regulez</w:t>
      </w:r>
      <w:proofErr w:type="spellEnd"/>
      <w:r w:rsidR="0055116B">
        <w:rPr>
          <w:rFonts w:ascii="Times New Roman" w:hAnsi="Times New Roman" w:cs="Times New Roman"/>
          <w:color w:val="000000" w:themeColor="text1"/>
        </w:rPr>
        <w:t xml:space="preserve"> &amp; Montrul, 2021</w:t>
      </w:r>
      <w:r w:rsidR="00FF0421">
        <w:rPr>
          <w:rFonts w:ascii="Times New Roman" w:hAnsi="Times New Roman" w:cs="Times New Roman"/>
          <w:color w:val="000000" w:themeColor="text1"/>
        </w:rPr>
        <w:t xml:space="preserve">; </w:t>
      </w:r>
      <w:r w:rsidR="00FF0421" w:rsidRPr="001B3DF5">
        <w:rPr>
          <w:rFonts w:ascii="Times New Roman" w:hAnsi="Times New Roman" w:cs="Times New Roman"/>
          <w:color w:val="000000" w:themeColor="text1"/>
        </w:rPr>
        <w:t xml:space="preserve">Callen, 2023; Sánchez &amp; </w:t>
      </w:r>
      <w:proofErr w:type="spellStart"/>
      <w:r w:rsidR="00FF0421" w:rsidRPr="001B3DF5">
        <w:rPr>
          <w:rFonts w:ascii="Times New Roman" w:hAnsi="Times New Roman" w:cs="Times New Roman"/>
          <w:color w:val="000000" w:themeColor="text1"/>
        </w:rPr>
        <w:t>Zdrojewski</w:t>
      </w:r>
      <w:proofErr w:type="spellEnd"/>
      <w:r w:rsidR="00FF0421" w:rsidRPr="001B3DF5">
        <w:rPr>
          <w:rFonts w:ascii="Times New Roman" w:hAnsi="Times New Roman" w:cs="Times New Roman"/>
          <w:color w:val="000000" w:themeColor="text1"/>
        </w:rPr>
        <w:t>, 2013; von Heusinger &amp; Kaiser, 200</w:t>
      </w:r>
      <w:r w:rsidR="00FF0421">
        <w:rPr>
          <w:rFonts w:ascii="Times New Roman" w:hAnsi="Times New Roman" w:cs="Times New Roman"/>
          <w:color w:val="000000" w:themeColor="text1"/>
        </w:rPr>
        <w:t>5</w:t>
      </w:r>
      <w:r w:rsidR="0055116B">
        <w:rPr>
          <w:rFonts w:ascii="Times New Roman" w:hAnsi="Times New Roman" w:cs="Times New Roman"/>
          <w:color w:val="000000" w:themeColor="text1"/>
        </w:rPr>
        <w:t>)</w:t>
      </w:r>
      <w:r w:rsidR="003B5985">
        <w:rPr>
          <w:rFonts w:ascii="Times New Roman" w:hAnsi="Times New Roman" w:cs="Times New Roman"/>
          <w:color w:val="000000" w:themeColor="text1"/>
        </w:rPr>
        <w:t xml:space="preserve">, but DOM optionality </w:t>
      </w:r>
      <w:r w:rsidR="00DA6E48" w:rsidRPr="001B3DF5">
        <w:rPr>
          <w:rFonts w:ascii="Times New Roman" w:hAnsi="Times New Roman" w:cs="Times New Roman"/>
          <w:color w:val="000000" w:themeColor="text1"/>
        </w:rPr>
        <w:t xml:space="preserve">with animate and specific direct objects that are proper nouns, </w:t>
      </w:r>
      <w:r w:rsidR="001A6FAC">
        <w:rPr>
          <w:rFonts w:ascii="Times New Roman" w:hAnsi="Times New Roman" w:cs="Times New Roman"/>
          <w:color w:val="000000" w:themeColor="text1"/>
        </w:rPr>
        <w:t xml:space="preserve">as </w:t>
      </w:r>
      <w:r w:rsidR="00DA6E48" w:rsidRPr="001B3DF5">
        <w:rPr>
          <w:rFonts w:ascii="Times New Roman" w:hAnsi="Times New Roman" w:cs="Times New Roman"/>
          <w:color w:val="000000" w:themeColor="text1"/>
        </w:rPr>
        <w:t xml:space="preserve">in the present study, </w:t>
      </w:r>
      <w:r w:rsidR="002C0C98" w:rsidRPr="001B3DF5">
        <w:rPr>
          <w:rFonts w:ascii="Times New Roman" w:hAnsi="Times New Roman" w:cs="Times New Roman"/>
          <w:color w:val="000000" w:themeColor="text1"/>
        </w:rPr>
        <w:t>has not been attested (e.g., Reina et al., 2021)</w:t>
      </w:r>
      <w:r w:rsidR="00DA6E48" w:rsidRPr="001B3DF5">
        <w:rPr>
          <w:rFonts w:ascii="Times New Roman" w:hAnsi="Times New Roman" w:cs="Times New Roman"/>
          <w:color w:val="000000" w:themeColor="text1"/>
        </w:rPr>
        <w:t>.</w:t>
      </w:r>
    </w:p>
    <w:p w14:paraId="34D11D1B" w14:textId="50C95EFD" w:rsidR="009778B5" w:rsidRPr="001B3DF5" w:rsidRDefault="00AB2C7E" w:rsidP="007B392D">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In</w:t>
      </w:r>
      <w:r w:rsidR="004377FB">
        <w:rPr>
          <w:rFonts w:ascii="Times New Roman" w:hAnsi="Times New Roman" w:cs="Times New Roman"/>
          <w:color w:val="000000" w:themeColor="text1"/>
        </w:rPr>
        <w:t xml:space="preserve"> a longitudinal study on</w:t>
      </w:r>
      <w:r w:rsidRPr="001B3DF5">
        <w:rPr>
          <w:rFonts w:ascii="Times New Roman" w:hAnsi="Times New Roman" w:cs="Times New Roman"/>
          <w:color w:val="000000" w:themeColor="text1"/>
        </w:rPr>
        <w:t xml:space="preserve"> the L1</w:t>
      </w:r>
      <w:r w:rsidR="00122544" w:rsidRPr="001B3DF5">
        <w:rPr>
          <w:rFonts w:ascii="Times New Roman" w:hAnsi="Times New Roman" w:cs="Times New Roman"/>
          <w:color w:val="000000" w:themeColor="text1"/>
        </w:rPr>
        <w:t xml:space="preserve"> acquisition of DOM</w:t>
      </w:r>
      <w:r w:rsidR="005E3B4D">
        <w:rPr>
          <w:rFonts w:ascii="Times New Roman" w:hAnsi="Times New Roman" w:cs="Times New Roman"/>
          <w:color w:val="000000" w:themeColor="text1"/>
        </w:rPr>
        <w:t xml:space="preserve">, </w:t>
      </w:r>
      <w:r w:rsidR="0078041F" w:rsidRPr="001B3DF5">
        <w:rPr>
          <w:rFonts w:ascii="Times New Roman" w:hAnsi="Times New Roman" w:cs="Times New Roman"/>
          <w:color w:val="000000" w:themeColor="text1"/>
        </w:rPr>
        <w:t>Rodríguez-</w:t>
      </w:r>
      <w:proofErr w:type="spellStart"/>
      <w:r w:rsidR="0078041F" w:rsidRPr="001B3DF5">
        <w:rPr>
          <w:rFonts w:ascii="Times New Roman" w:hAnsi="Times New Roman" w:cs="Times New Roman"/>
          <w:color w:val="000000" w:themeColor="text1"/>
        </w:rPr>
        <w:t>Mondoñedo</w:t>
      </w:r>
      <w:proofErr w:type="spellEnd"/>
      <w:r w:rsidR="0078041F" w:rsidRPr="001B3DF5">
        <w:rPr>
          <w:rFonts w:ascii="Times New Roman" w:hAnsi="Times New Roman" w:cs="Times New Roman"/>
          <w:color w:val="000000" w:themeColor="text1"/>
        </w:rPr>
        <w:t xml:space="preserve"> (2008) found that by age three, </w:t>
      </w:r>
      <w:r w:rsidR="004377FB">
        <w:rPr>
          <w:rFonts w:ascii="Times New Roman" w:hAnsi="Times New Roman" w:cs="Times New Roman"/>
          <w:color w:val="000000" w:themeColor="text1"/>
        </w:rPr>
        <w:t>four children</w:t>
      </w:r>
      <w:r w:rsidR="0078041F" w:rsidRPr="001B3DF5">
        <w:rPr>
          <w:rFonts w:ascii="Times New Roman" w:hAnsi="Times New Roman" w:cs="Times New Roman"/>
          <w:color w:val="000000" w:themeColor="text1"/>
        </w:rPr>
        <w:t xml:space="preserve"> produced </w:t>
      </w:r>
      <w:proofErr w:type="gramStart"/>
      <w:r w:rsidR="0078041F" w:rsidRPr="001B3DF5">
        <w:rPr>
          <w:rFonts w:ascii="Times New Roman" w:hAnsi="Times New Roman" w:cs="Times New Roman"/>
          <w:color w:val="000000" w:themeColor="text1"/>
        </w:rPr>
        <w:t xml:space="preserve">the </w:t>
      </w:r>
      <w:r w:rsidR="0078041F" w:rsidRPr="001B3DF5">
        <w:rPr>
          <w:rFonts w:ascii="Times New Roman" w:hAnsi="Times New Roman" w:cs="Times New Roman"/>
          <w:i/>
          <w:iCs/>
          <w:color w:val="000000" w:themeColor="text1"/>
        </w:rPr>
        <w:t>a</w:t>
      </w:r>
      <w:proofErr w:type="gramEnd"/>
      <w:r w:rsidR="0078041F" w:rsidRPr="001B3DF5">
        <w:rPr>
          <w:rFonts w:ascii="Times New Roman" w:hAnsi="Times New Roman" w:cs="Times New Roman"/>
          <w:color w:val="000000" w:themeColor="text1"/>
        </w:rPr>
        <w:t xml:space="preserve"> marker with 98% accuracy. </w:t>
      </w:r>
      <w:r w:rsidR="00B41666" w:rsidRPr="001B3DF5">
        <w:rPr>
          <w:rFonts w:ascii="Times New Roman" w:hAnsi="Times New Roman" w:cs="Times New Roman"/>
          <w:color w:val="000000" w:themeColor="text1"/>
        </w:rPr>
        <w:t xml:space="preserve">Although this indicates that children acquire DOM early, the </w:t>
      </w:r>
      <w:r w:rsidR="00A06A26" w:rsidRPr="001B3DF5">
        <w:rPr>
          <w:rFonts w:ascii="Times New Roman" w:hAnsi="Times New Roman" w:cs="Times New Roman"/>
          <w:color w:val="000000" w:themeColor="text1"/>
        </w:rPr>
        <w:t>child with the greatest rates of omission was bilingual in Spanish and Catalan</w:t>
      </w:r>
      <w:r w:rsidR="00507067" w:rsidRPr="001B3DF5">
        <w:rPr>
          <w:rFonts w:ascii="Times New Roman" w:hAnsi="Times New Roman" w:cs="Times New Roman"/>
          <w:color w:val="000000" w:themeColor="text1"/>
        </w:rPr>
        <w:t>.</w:t>
      </w:r>
      <w:r w:rsidR="007B392D" w:rsidRPr="001B3DF5">
        <w:rPr>
          <w:rFonts w:ascii="Times New Roman" w:hAnsi="Times New Roman" w:cs="Times New Roman"/>
          <w:color w:val="000000" w:themeColor="text1"/>
        </w:rPr>
        <w:t xml:space="preserve"> </w:t>
      </w:r>
      <w:r w:rsidR="001919E5" w:rsidRPr="001B3DF5">
        <w:rPr>
          <w:rFonts w:ascii="Times New Roman" w:hAnsi="Times New Roman" w:cs="Times New Roman"/>
          <w:color w:val="000000" w:themeColor="text1"/>
        </w:rPr>
        <w:t xml:space="preserve">In contrast, </w:t>
      </w:r>
      <w:proofErr w:type="spellStart"/>
      <w:r w:rsidR="001919E5" w:rsidRPr="001B3DF5">
        <w:rPr>
          <w:rFonts w:ascii="Times New Roman" w:hAnsi="Times New Roman" w:cs="Times New Roman"/>
          <w:color w:val="000000" w:themeColor="text1"/>
        </w:rPr>
        <w:t>Ticio</w:t>
      </w:r>
      <w:proofErr w:type="spellEnd"/>
      <w:r w:rsidR="001919E5" w:rsidRPr="001B3DF5">
        <w:rPr>
          <w:rFonts w:ascii="Times New Roman" w:hAnsi="Times New Roman" w:cs="Times New Roman"/>
          <w:color w:val="000000" w:themeColor="text1"/>
        </w:rPr>
        <w:t xml:space="preserve"> (2015)</w:t>
      </w:r>
      <w:r w:rsidR="00D47AFB" w:rsidRPr="001B3DF5">
        <w:rPr>
          <w:rFonts w:ascii="Times New Roman" w:hAnsi="Times New Roman" w:cs="Times New Roman"/>
          <w:color w:val="000000" w:themeColor="text1"/>
        </w:rPr>
        <w:t xml:space="preserve"> found greater variability among </w:t>
      </w:r>
      <w:r w:rsidR="000C0D79" w:rsidRPr="001B3DF5">
        <w:rPr>
          <w:rFonts w:ascii="Times New Roman" w:hAnsi="Times New Roman" w:cs="Times New Roman"/>
          <w:color w:val="000000" w:themeColor="text1"/>
        </w:rPr>
        <w:t xml:space="preserve">monolingual </w:t>
      </w:r>
      <w:r w:rsidR="00D47AFB" w:rsidRPr="001B3DF5">
        <w:rPr>
          <w:rFonts w:ascii="Times New Roman" w:hAnsi="Times New Roman" w:cs="Times New Roman"/>
          <w:color w:val="000000" w:themeColor="text1"/>
        </w:rPr>
        <w:lastRenderedPageBreak/>
        <w:t xml:space="preserve">children </w:t>
      </w:r>
      <w:r w:rsidR="005340FA" w:rsidRPr="001B3DF5">
        <w:rPr>
          <w:rFonts w:ascii="Times New Roman" w:hAnsi="Times New Roman" w:cs="Times New Roman"/>
          <w:color w:val="000000" w:themeColor="text1"/>
        </w:rPr>
        <w:t>an</w:t>
      </w:r>
      <w:r w:rsidR="00A912CE" w:rsidRPr="001B3DF5">
        <w:rPr>
          <w:rFonts w:ascii="Times New Roman" w:hAnsi="Times New Roman" w:cs="Times New Roman"/>
          <w:color w:val="000000" w:themeColor="text1"/>
        </w:rPr>
        <w:t>d age-matched</w:t>
      </w:r>
      <w:r w:rsidR="00CE47AC" w:rsidRPr="001B3DF5">
        <w:rPr>
          <w:rFonts w:ascii="Times New Roman" w:hAnsi="Times New Roman" w:cs="Times New Roman"/>
          <w:color w:val="000000" w:themeColor="text1"/>
        </w:rPr>
        <w:t xml:space="preserve"> bilinguals </w:t>
      </w:r>
      <w:r w:rsidR="00D47AFB" w:rsidRPr="001B3DF5">
        <w:rPr>
          <w:rFonts w:ascii="Times New Roman" w:hAnsi="Times New Roman" w:cs="Times New Roman"/>
          <w:color w:val="000000" w:themeColor="text1"/>
        </w:rPr>
        <w:t>acquiring English and Spanish</w:t>
      </w:r>
      <w:r w:rsidR="00286873" w:rsidRPr="001B3DF5">
        <w:rPr>
          <w:rFonts w:ascii="Times New Roman" w:hAnsi="Times New Roman" w:cs="Times New Roman"/>
          <w:color w:val="000000" w:themeColor="text1"/>
        </w:rPr>
        <w:t>.</w:t>
      </w:r>
      <w:r w:rsidR="00A17E27" w:rsidRPr="001B3DF5">
        <w:rPr>
          <w:rFonts w:ascii="Times New Roman" w:hAnsi="Times New Roman" w:cs="Times New Roman"/>
          <w:color w:val="000000" w:themeColor="text1"/>
        </w:rPr>
        <w:t xml:space="preserve"> </w:t>
      </w:r>
      <w:r w:rsidR="008E18E7" w:rsidRPr="001B3DF5">
        <w:rPr>
          <w:rFonts w:ascii="Times New Roman" w:hAnsi="Times New Roman" w:cs="Times New Roman"/>
          <w:color w:val="000000" w:themeColor="text1"/>
        </w:rPr>
        <w:t xml:space="preserve">Through age 3;6, </w:t>
      </w:r>
      <w:proofErr w:type="spellStart"/>
      <w:r w:rsidR="008E18E7" w:rsidRPr="001B3DF5">
        <w:rPr>
          <w:rFonts w:ascii="Times New Roman" w:hAnsi="Times New Roman" w:cs="Times New Roman"/>
          <w:color w:val="000000" w:themeColor="text1"/>
        </w:rPr>
        <w:t>Ticio</w:t>
      </w:r>
      <w:proofErr w:type="spellEnd"/>
      <w:r w:rsidR="008E18E7" w:rsidRPr="001B3DF5">
        <w:rPr>
          <w:rFonts w:ascii="Times New Roman" w:hAnsi="Times New Roman" w:cs="Times New Roman"/>
          <w:color w:val="000000" w:themeColor="text1"/>
        </w:rPr>
        <w:t xml:space="preserve"> documented </w:t>
      </w:r>
      <w:r w:rsidR="00114411" w:rsidRPr="001B3DF5">
        <w:rPr>
          <w:rFonts w:ascii="Times New Roman" w:hAnsi="Times New Roman" w:cs="Times New Roman"/>
          <w:color w:val="000000" w:themeColor="text1"/>
        </w:rPr>
        <w:t xml:space="preserve">a DOM </w:t>
      </w:r>
      <w:r w:rsidR="008E18E7" w:rsidRPr="001B3DF5">
        <w:rPr>
          <w:rFonts w:ascii="Times New Roman" w:hAnsi="Times New Roman" w:cs="Times New Roman"/>
          <w:color w:val="000000" w:themeColor="text1"/>
        </w:rPr>
        <w:t xml:space="preserve">omission </w:t>
      </w:r>
      <w:r w:rsidR="00114411" w:rsidRPr="001B3DF5">
        <w:rPr>
          <w:rFonts w:ascii="Times New Roman" w:hAnsi="Times New Roman" w:cs="Times New Roman"/>
          <w:color w:val="000000" w:themeColor="text1"/>
        </w:rPr>
        <w:t xml:space="preserve">rate </w:t>
      </w:r>
      <w:r w:rsidR="008E18E7" w:rsidRPr="001B3DF5">
        <w:rPr>
          <w:rFonts w:ascii="Times New Roman" w:hAnsi="Times New Roman" w:cs="Times New Roman"/>
          <w:color w:val="000000" w:themeColor="text1"/>
        </w:rPr>
        <w:t xml:space="preserve">of 75% among bilinguals. </w:t>
      </w:r>
      <w:r w:rsidR="001B1BC0" w:rsidRPr="001B3DF5">
        <w:rPr>
          <w:rFonts w:ascii="Times New Roman" w:hAnsi="Times New Roman" w:cs="Times New Roman"/>
          <w:color w:val="000000" w:themeColor="text1"/>
        </w:rPr>
        <w:t>However, in a reanalysis of these data, Requena (2022) argue</w:t>
      </w:r>
      <w:r w:rsidR="009C323F">
        <w:rPr>
          <w:rFonts w:ascii="Times New Roman" w:hAnsi="Times New Roman" w:cs="Times New Roman"/>
          <w:color w:val="000000" w:themeColor="text1"/>
        </w:rPr>
        <w:t>d</w:t>
      </w:r>
      <w:r w:rsidR="001B1BC0" w:rsidRPr="001B3DF5">
        <w:rPr>
          <w:rFonts w:ascii="Times New Roman" w:hAnsi="Times New Roman" w:cs="Times New Roman"/>
          <w:color w:val="000000" w:themeColor="text1"/>
        </w:rPr>
        <w:t xml:space="preserve"> that </w:t>
      </w:r>
      <w:proofErr w:type="gramStart"/>
      <w:r w:rsidR="00205532" w:rsidRPr="001B3DF5">
        <w:rPr>
          <w:rFonts w:ascii="Times New Roman" w:hAnsi="Times New Roman" w:cs="Times New Roman"/>
          <w:color w:val="000000" w:themeColor="text1"/>
        </w:rPr>
        <w:t>the majority of</w:t>
      </w:r>
      <w:proofErr w:type="gramEnd"/>
      <w:r w:rsidR="001B1BC0" w:rsidRPr="001B3DF5">
        <w:rPr>
          <w:rFonts w:ascii="Times New Roman" w:hAnsi="Times New Roman" w:cs="Times New Roman"/>
          <w:color w:val="000000" w:themeColor="text1"/>
        </w:rPr>
        <w:t xml:space="preserve"> instances of omission </w:t>
      </w:r>
      <w:r w:rsidR="00205532" w:rsidRPr="001B3DF5">
        <w:rPr>
          <w:rFonts w:ascii="Times New Roman" w:hAnsi="Times New Roman" w:cs="Times New Roman"/>
          <w:color w:val="000000" w:themeColor="text1"/>
        </w:rPr>
        <w:t xml:space="preserve">in </w:t>
      </w:r>
      <w:proofErr w:type="spellStart"/>
      <w:r w:rsidR="00205532" w:rsidRPr="001B3DF5">
        <w:rPr>
          <w:rFonts w:ascii="Times New Roman" w:hAnsi="Times New Roman" w:cs="Times New Roman"/>
          <w:color w:val="000000" w:themeColor="text1"/>
        </w:rPr>
        <w:t>Ticio’s</w:t>
      </w:r>
      <w:proofErr w:type="spellEnd"/>
      <w:r w:rsidR="00205532" w:rsidRPr="001B3DF5">
        <w:rPr>
          <w:rFonts w:ascii="Times New Roman" w:hAnsi="Times New Roman" w:cs="Times New Roman"/>
          <w:color w:val="000000" w:themeColor="text1"/>
        </w:rPr>
        <w:t xml:space="preserve"> (2015) study occurred where variable use of DOM has been </w:t>
      </w:r>
      <w:r w:rsidRPr="001B3DF5">
        <w:rPr>
          <w:rFonts w:ascii="Times New Roman" w:hAnsi="Times New Roman" w:cs="Times New Roman"/>
          <w:color w:val="000000" w:themeColor="text1"/>
        </w:rPr>
        <w:t>attested</w:t>
      </w:r>
      <w:r w:rsidR="00205532" w:rsidRPr="001B3DF5">
        <w:rPr>
          <w:rFonts w:ascii="Times New Roman" w:hAnsi="Times New Roman" w:cs="Times New Roman"/>
          <w:color w:val="000000" w:themeColor="text1"/>
        </w:rPr>
        <w:t xml:space="preserve"> in </w:t>
      </w:r>
      <w:r w:rsidR="00BB6325" w:rsidRPr="001B3DF5">
        <w:rPr>
          <w:rFonts w:ascii="Times New Roman" w:hAnsi="Times New Roman" w:cs="Times New Roman"/>
          <w:color w:val="000000" w:themeColor="text1"/>
        </w:rPr>
        <w:t>some dialects</w:t>
      </w:r>
      <w:r w:rsidR="00F01B7C" w:rsidRPr="001B3DF5">
        <w:rPr>
          <w:rFonts w:ascii="Times New Roman" w:hAnsi="Times New Roman" w:cs="Times New Roman"/>
          <w:color w:val="000000" w:themeColor="text1"/>
        </w:rPr>
        <w:t>, casting doubt on if and how HS</w:t>
      </w:r>
      <w:r w:rsidR="00167714">
        <w:rPr>
          <w:rFonts w:ascii="Times New Roman" w:hAnsi="Times New Roman" w:cs="Times New Roman"/>
          <w:color w:val="000000" w:themeColor="text1"/>
        </w:rPr>
        <w:t xml:space="preserve"> children</w:t>
      </w:r>
      <w:r w:rsidRPr="001B3DF5">
        <w:rPr>
          <w:rFonts w:ascii="Times New Roman" w:hAnsi="Times New Roman" w:cs="Times New Roman"/>
          <w:color w:val="000000" w:themeColor="text1"/>
        </w:rPr>
        <w:t xml:space="preserve"> </w:t>
      </w:r>
      <w:r w:rsidR="00F01B7C" w:rsidRPr="001B3DF5">
        <w:rPr>
          <w:rFonts w:ascii="Times New Roman" w:hAnsi="Times New Roman" w:cs="Times New Roman"/>
          <w:color w:val="000000" w:themeColor="text1"/>
        </w:rPr>
        <w:t xml:space="preserve">diverge from </w:t>
      </w:r>
      <w:r w:rsidR="00A912CE" w:rsidRPr="001B3DF5">
        <w:rPr>
          <w:rFonts w:ascii="Times New Roman" w:hAnsi="Times New Roman" w:cs="Times New Roman"/>
          <w:color w:val="000000" w:themeColor="text1"/>
        </w:rPr>
        <w:t>monolinguals</w:t>
      </w:r>
      <w:r w:rsidR="001B1BC0" w:rsidRPr="001B3DF5">
        <w:rPr>
          <w:rFonts w:ascii="Times New Roman" w:hAnsi="Times New Roman" w:cs="Times New Roman"/>
          <w:color w:val="000000" w:themeColor="text1"/>
        </w:rPr>
        <w:t>.</w:t>
      </w:r>
    </w:p>
    <w:p w14:paraId="7AB4E9B1" w14:textId="1ABE2B6D" w:rsidR="00C35B5A" w:rsidRPr="001B3DF5" w:rsidRDefault="00FC1EAD" w:rsidP="008656A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Previous</w:t>
      </w:r>
      <w:r w:rsidR="004D458F" w:rsidRPr="001B3DF5">
        <w:rPr>
          <w:rFonts w:ascii="Times New Roman" w:hAnsi="Times New Roman" w:cs="Times New Roman"/>
          <w:color w:val="000000" w:themeColor="text1"/>
        </w:rPr>
        <w:t xml:space="preserve"> </w:t>
      </w:r>
      <w:r w:rsidR="00C84A3F" w:rsidRPr="001B3DF5">
        <w:rPr>
          <w:rFonts w:ascii="Times New Roman" w:hAnsi="Times New Roman" w:cs="Times New Roman"/>
          <w:color w:val="000000" w:themeColor="text1"/>
        </w:rPr>
        <w:t xml:space="preserve">experimental </w:t>
      </w:r>
      <w:r w:rsidR="004D458F" w:rsidRPr="001B3DF5">
        <w:rPr>
          <w:rFonts w:ascii="Times New Roman" w:hAnsi="Times New Roman" w:cs="Times New Roman"/>
          <w:color w:val="000000" w:themeColor="text1"/>
        </w:rPr>
        <w:t xml:space="preserve">studies have </w:t>
      </w:r>
      <w:r w:rsidR="00217EE9" w:rsidRPr="001B3DF5">
        <w:rPr>
          <w:rFonts w:ascii="Times New Roman" w:hAnsi="Times New Roman" w:cs="Times New Roman"/>
          <w:color w:val="000000" w:themeColor="text1"/>
        </w:rPr>
        <w:t>revealed that HS children</w:t>
      </w:r>
      <w:r w:rsidR="00692B51" w:rsidRPr="001B3DF5">
        <w:rPr>
          <w:rFonts w:ascii="Times New Roman" w:hAnsi="Times New Roman" w:cs="Times New Roman"/>
          <w:color w:val="000000" w:themeColor="text1"/>
        </w:rPr>
        <w:t xml:space="preserve"> do</w:t>
      </w:r>
      <w:r w:rsidR="00217EE9" w:rsidRPr="001B3DF5">
        <w:rPr>
          <w:rFonts w:ascii="Times New Roman" w:hAnsi="Times New Roman" w:cs="Times New Roman"/>
          <w:color w:val="000000" w:themeColor="text1"/>
        </w:rPr>
        <w:t xml:space="preserve"> differ from </w:t>
      </w:r>
      <w:r w:rsidR="00061211" w:rsidRPr="001B3DF5">
        <w:rPr>
          <w:rFonts w:ascii="Times New Roman" w:hAnsi="Times New Roman" w:cs="Times New Roman"/>
          <w:color w:val="000000" w:themeColor="text1"/>
        </w:rPr>
        <w:t xml:space="preserve">monolingual </w:t>
      </w:r>
      <w:r w:rsidR="00B2471A" w:rsidRPr="001B3DF5">
        <w:rPr>
          <w:rFonts w:ascii="Times New Roman" w:hAnsi="Times New Roman" w:cs="Times New Roman"/>
          <w:color w:val="000000" w:themeColor="text1"/>
        </w:rPr>
        <w:t xml:space="preserve">children and </w:t>
      </w:r>
      <w:r w:rsidR="008A6DAB">
        <w:rPr>
          <w:rFonts w:ascii="Times New Roman" w:hAnsi="Times New Roman" w:cs="Times New Roman"/>
          <w:color w:val="000000" w:themeColor="text1"/>
        </w:rPr>
        <w:t xml:space="preserve">Spanish-dominant </w:t>
      </w:r>
      <w:r w:rsidR="00B2471A" w:rsidRPr="001B3DF5">
        <w:rPr>
          <w:rFonts w:ascii="Times New Roman" w:hAnsi="Times New Roman" w:cs="Times New Roman"/>
          <w:color w:val="000000" w:themeColor="text1"/>
        </w:rPr>
        <w:t>adults</w:t>
      </w:r>
      <w:r w:rsidR="00061211" w:rsidRPr="001B3DF5">
        <w:rPr>
          <w:rFonts w:ascii="Times New Roman" w:hAnsi="Times New Roman" w:cs="Times New Roman"/>
          <w:color w:val="000000" w:themeColor="text1"/>
        </w:rPr>
        <w:t xml:space="preserve"> </w:t>
      </w:r>
      <w:r w:rsidR="00194370" w:rsidRPr="001B3DF5">
        <w:rPr>
          <w:rFonts w:ascii="Times New Roman" w:hAnsi="Times New Roman" w:cs="Times New Roman"/>
          <w:color w:val="000000" w:themeColor="text1"/>
        </w:rPr>
        <w:t>with respect to</w:t>
      </w:r>
      <w:r w:rsidR="00061211" w:rsidRPr="001B3DF5">
        <w:rPr>
          <w:rFonts w:ascii="Times New Roman" w:hAnsi="Times New Roman" w:cs="Times New Roman"/>
          <w:color w:val="000000" w:themeColor="text1"/>
        </w:rPr>
        <w:t xml:space="preserve"> DOM</w:t>
      </w:r>
      <w:r w:rsidR="004D458F" w:rsidRPr="001B3DF5">
        <w:rPr>
          <w:rFonts w:ascii="Times New Roman" w:hAnsi="Times New Roman" w:cs="Times New Roman"/>
          <w:color w:val="000000" w:themeColor="text1"/>
        </w:rPr>
        <w:t xml:space="preserve">. </w:t>
      </w:r>
      <w:r w:rsidR="00744E03" w:rsidRPr="001B3DF5">
        <w:rPr>
          <w:rFonts w:ascii="Times New Roman" w:hAnsi="Times New Roman" w:cs="Times New Roman"/>
          <w:color w:val="000000" w:themeColor="text1"/>
        </w:rPr>
        <w:t>Cuza et al. (</w:t>
      </w:r>
      <w:r w:rsidR="00AC0ABE" w:rsidRPr="001B3DF5">
        <w:rPr>
          <w:rFonts w:ascii="Times New Roman" w:hAnsi="Times New Roman" w:cs="Times New Roman"/>
          <w:color w:val="000000" w:themeColor="text1"/>
        </w:rPr>
        <w:t>2019</w:t>
      </w:r>
      <w:r w:rsidR="00744E03" w:rsidRPr="001B3DF5">
        <w:rPr>
          <w:rFonts w:ascii="Times New Roman" w:hAnsi="Times New Roman" w:cs="Times New Roman"/>
          <w:color w:val="000000" w:themeColor="text1"/>
        </w:rPr>
        <w:t xml:space="preserve">) </w:t>
      </w:r>
      <w:r w:rsidR="00601F16">
        <w:rPr>
          <w:rFonts w:ascii="Times New Roman" w:hAnsi="Times New Roman" w:cs="Times New Roman"/>
          <w:color w:val="000000" w:themeColor="text1"/>
        </w:rPr>
        <w:t>f</w:t>
      </w:r>
      <w:r w:rsidR="004C2A59" w:rsidRPr="001B3DF5">
        <w:rPr>
          <w:rFonts w:ascii="Times New Roman" w:hAnsi="Times New Roman" w:cs="Times New Roman"/>
          <w:color w:val="000000" w:themeColor="text1"/>
        </w:rPr>
        <w:t>ound</w:t>
      </w:r>
      <w:r w:rsidR="00744E03" w:rsidRPr="001B3DF5">
        <w:rPr>
          <w:rFonts w:ascii="Times New Roman" w:hAnsi="Times New Roman" w:cs="Times New Roman"/>
          <w:color w:val="000000" w:themeColor="text1"/>
        </w:rPr>
        <w:t xml:space="preserve"> </w:t>
      </w:r>
      <w:r w:rsidR="008F7085" w:rsidRPr="001B3DF5">
        <w:rPr>
          <w:rFonts w:ascii="Times New Roman" w:hAnsi="Times New Roman" w:cs="Times New Roman"/>
          <w:color w:val="000000" w:themeColor="text1"/>
        </w:rPr>
        <w:t>no effect</w:t>
      </w:r>
      <w:r w:rsidR="00744E03" w:rsidRPr="001B3DF5">
        <w:rPr>
          <w:rFonts w:ascii="Times New Roman" w:hAnsi="Times New Roman" w:cs="Times New Roman"/>
          <w:color w:val="000000" w:themeColor="text1"/>
        </w:rPr>
        <w:t xml:space="preserve"> for age </w:t>
      </w:r>
      <w:r w:rsidR="00D44C3C">
        <w:rPr>
          <w:rFonts w:ascii="Times New Roman" w:hAnsi="Times New Roman" w:cs="Times New Roman"/>
          <w:color w:val="000000" w:themeColor="text1"/>
        </w:rPr>
        <w:t xml:space="preserve">in children’s production of DOM </w:t>
      </w:r>
      <w:r w:rsidR="00B71B4D" w:rsidRPr="001B3DF5">
        <w:rPr>
          <w:rFonts w:ascii="Times New Roman" w:hAnsi="Times New Roman" w:cs="Times New Roman"/>
          <w:color w:val="000000" w:themeColor="text1"/>
        </w:rPr>
        <w:t>with animate and specific direct objects</w:t>
      </w:r>
      <w:r w:rsidR="00D44C3C">
        <w:rPr>
          <w:rFonts w:ascii="Times New Roman" w:hAnsi="Times New Roman" w:cs="Times New Roman"/>
          <w:color w:val="000000" w:themeColor="text1"/>
        </w:rPr>
        <w:t xml:space="preserve"> with participants between </w:t>
      </w:r>
      <w:r w:rsidR="00D44C3C" w:rsidRPr="001B3DF5">
        <w:rPr>
          <w:rFonts w:ascii="Times New Roman" w:hAnsi="Times New Roman" w:cs="Times New Roman"/>
          <w:color w:val="000000" w:themeColor="text1"/>
        </w:rPr>
        <w:t>ages 6;7 and 11;2</w:t>
      </w:r>
      <w:r w:rsidR="00744E03" w:rsidRPr="001B3DF5">
        <w:rPr>
          <w:rFonts w:ascii="Times New Roman" w:hAnsi="Times New Roman" w:cs="Times New Roman"/>
          <w:color w:val="000000" w:themeColor="text1"/>
        </w:rPr>
        <w:t>.</w:t>
      </w:r>
      <w:r w:rsidR="008656A3" w:rsidRPr="001B3DF5">
        <w:rPr>
          <w:rFonts w:ascii="Times New Roman" w:hAnsi="Times New Roman" w:cs="Times New Roman"/>
          <w:color w:val="000000" w:themeColor="text1"/>
        </w:rPr>
        <w:t xml:space="preserve"> </w:t>
      </w:r>
      <w:r w:rsidR="00F140E3">
        <w:rPr>
          <w:rFonts w:ascii="Times New Roman" w:hAnsi="Times New Roman" w:cs="Times New Roman"/>
          <w:color w:val="000000" w:themeColor="text1"/>
        </w:rPr>
        <w:t>Additionally</w:t>
      </w:r>
      <w:r w:rsidR="00987CC7" w:rsidRPr="001B3DF5">
        <w:rPr>
          <w:rFonts w:ascii="Times New Roman" w:hAnsi="Times New Roman" w:cs="Times New Roman"/>
          <w:color w:val="000000" w:themeColor="text1"/>
        </w:rPr>
        <w:t xml:space="preserve">, in a </w:t>
      </w:r>
      <w:r w:rsidR="00EC3017" w:rsidRPr="001B3DF5">
        <w:rPr>
          <w:rFonts w:ascii="Times New Roman" w:hAnsi="Times New Roman" w:cs="Times New Roman"/>
          <w:color w:val="000000" w:themeColor="text1"/>
        </w:rPr>
        <w:t>set</w:t>
      </w:r>
      <w:r w:rsidR="00987CC7" w:rsidRPr="001B3DF5">
        <w:rPr>
          <w:rFonts w:ascii="Times New Roman" w:hAnsi="Times New Roman" w:cs="Times New Roman"/>
          <w:color w:val="000000" w:themeColor="text1"/>
        </w:rPr>
        <w:t xml:space="preserve"> of studies, Guijarro-Fuentes and </w:t>
      </w:r>
      <w:proofErr w:type="spellStart"/>
      <w:r w:rsidR="00987CC7" w:rsidRPr="001B3DF5">
        <w:rPr>
          <w:rFonts w:ascii="Times New Roman" w:hAnsi="Times New Roman" w:cs="Times New Roman"/>
          <w:color w:val="000000" w:themeColor="text1"/>
        </w:rPr>
        <w:t>Marinis</w:t>
      </w:r>
      <w:proofErr w:type="spellEnd"/>
      <w:r w:rsidR="00987CC7" w:rsidRPr="001B3DF5">
        <w:rPr>
          <w:rFonts w:ascii="Times New Roman" w:hAnsi="Times New Roman" w:cs="Times New Roman"/>
          <w:color w:val="000000" w:themeColor="text1"/>
        </w:rPr>
        <w:t xml:space="preserve"> (2011) and Guijarro-Fuentes et al. (2017) evaluated English-</w:t>
      </w:r>
      <w:r w:rsidR="00D12768" w:rsidRPr="001B3DF5">
        <w:rPr>
          <w:rFonts w:ascii="Times New Roman" w:hAnsi="Times New Roman" w:cs="Times New Roman"/>
          <w:color w:val="000000" w:themeColor="text1"/>
        </w:rPr>
        <w:t xml:space="preserve">dominant </w:t>
      </w:r>
      <w:r w:rsidR="00987CC7" w:rsidRPr="001B3DF5">
        <w:rPr>
          <w:rFonts w:ascii="Times New Roman" w:hAnsi="Times New Roman" w:cs="Times New Roman"/>
          <w:color w:val="000000" w:themeColor="text1"/>
        </w:rPr>
        <w:t xml:space="preserve">Spanish </w:t>
      </w:r>
      <w:r w:rsidR="00D12768" w:rsidRPr="001B3DF5">
        <w:rPr>
          <w:rFonts w:ascii="Times New Roman" w:hAnsi="Times New Roman" w:cs="Times New Roman"/>
          <w:color w:val="000000" w:themeColor="text1"/>
        </w:rPr>
        <w:t>HS</w:t>
      </w:r>
      <w:r w:rsidR="00432F48" w:rsidRPr="001B3DF5">
        <w:rPr>
          <w:rFonts w:ascii="Times New Roman" w:hAnsi="Times New Roman" w:cs="Times New Roman"/>
          <w:color w:val="000000" w:themeColor="text1"/>
        </w:rPr>
        <w:t>s</w:t>
      </w:r>
      <w:r w:rsidR="00D12768" w:rsidRPr="001B3DF5">
        <w:rPr>
          <w:rFonts w:ascii="Times New Roman" w:hAnsi="Times New Roman" w:cs="Times New Roman"/>
          <w:color w:val="000000" w:themeColor="text1"/>
        </w:rPr>
        <w:t xml:space="preserve"> </w:t>
      </w:r>
      <w:r w:rsidR="00987CC7" w:rsidRPr="001B3DF5">
        <w:rPr>
          <w:rFonts w:ascii="Times New Roman" w:hAnsi="Times New Roman" w:cs="Times New Roman"/>
          <w:color w:val="000000" w:themeColor="text1"/>
        </w:rPr>
        <w:t>between ages ten and fourteen in their knowledge of DOM</w:t>
      </w:r>
      <w:r w:rsidR="00970C5F" w:rsidRPr="001B3DF5">
        <w:rPr>
          <w:rFonts w:ascii="Times New Roman" w:hAnsi="Times New Roman" w:cs="Times New Roman"/>
          <w:color w:val="000000" w:themeColor="text1"/>
        </w:rPr>
        <w:t>.</w:t>
      </w:r>
      <w:r w:rsidR="00987CC7" w:rsidRPr="001B3DF5">
        <w:rPr>
          <w:rFonts w:ascii="Times New Roman" w:hAnsi="Times New Roman" w:cs="Times New Roman"/>
          <w:color w:val="000000" w:themeColor="text1"/>
        </w:rPr>
        <w:t xml:space="preserve"> </w:t>
      </w:r>
      <w:r w:rsidR="00F6102B"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00F6102B" w:rsidRPr="001B3DF5">
        <w:rPr>
          <w:rFonts w:ascii="Times New Roman" w:hAnsi="Times New Roman" w:cs="Times New Roman"/>
          <w:color w:val="000000" w:themeColor="text1"/>
        </w:rPr>
        <w:t xml:space="preserve"> produced fewer instances of DOM</w:t>
      </w:r>
      <w:r w:rsidR="00911FA1">
        <w:rPr>
          <w:rFonts w:ascii="Times New Roman" w:hAnsi="Times New Roman" w:cs="Times New Roman"/>
          <w:color w:val="000000" w:themeColor="text1"/>
        </w:rPr>
        <w:t xml:space="preserve"> </w:t>
      </w:r>
      <w:r w:rsidR="00E55427">
        <w:rPr>
          <w:rFonts w:ascii="Times New Roman" w:hAnsi="Times New Roman" w:cs="Times New Roman"/>
          <w:color w:val="000000" w:themeColor="text1"/>
        </w:rPr>
        <w:t>with</w:t>
      </w:r>
      <w:r w:rsidR="00911FA1" w:rsidRPr="001B3DF5">
        <w:rPr>
          <w:rFonts w:ascii="Times New Roman" w:hAnsi="Times New Roman" w:cs="Times New Roman"/>
          <w:color w:val="000000" w:themeColor="text1"/>
        </w:rPr>
        <w:t xml:space="preserve"> animate and specific </w:t>
      </w:r>
      <w:r w:rsidR="00E55427">
        <w:rPr>
          <w:rFonts w:ascii="Times New Roman" w:hAnsi="Times New Roman" w:cs="Times New Roman"/>
          <w:color w:val="000000" w:themeColor="text1"/>
        </w:rPr>
        <w:t>objects</w:t>
      </w:r>
      <w:r w:rsidR="00F6102B" w:rsidRPr="001B3DF5">
        <w:rPr>
          <w:rFonts w:ascii="Times New Roman" w:hAnsi="Times New Roman" w:cs="Times New Roman"/>
          <w:color w:val="000000" w:themeColor="text1"/>
        </w:rPr>
        <w:t xml:space="preserve"> than </w:t>
      </w:r>
      <w:r w:rsidR="00203119" w:rsidRPr="001B3DF5">
        <w:rPr>
          <w:rFonts w:ascii="Times New Roman" w:hAnsi="Times New Roman" w:cs="Times New Roman"/>
          <w:color w:val="000000" w:themeColor="text1"/>
        </w:rPr>
        <w:t>monolingual</w:t>
      </w:r>
      <w:r w:rsidR="00F6102B" w:rsidRPr="001B3DF5">
        <w:rPr>
          <w:rFonts w:ascii="Times New Roman" w:hAnsi="Times New Roman" w:cs="Times New Roman"/>
          <w:color w:val="000000" w:themeColor="text1"/>
        </w:rPr>
        <w:t xml:space="preserve"> peers</w:t>
      </w:r>
      <w:r w:rsidR="00302FC6" w:rsidRPr="001B3DF5">
        <w:rPr>
          <w:rFonts w:ascii="Times New Roman" w:hAnsi="Times New Roman" w:cs="Times New Roman"/>
          <w:color w:val="000000" w:themeColor="text1"/>
        </w:rPr>
        <w:t xml:space="preserve">, </w:t>
      </w:r>
      <w:r w:rsidR="00171487" w:rsidRPr="001B3DF5">
        <w:rPr>
          <w:rFonts w:ascii="Times New Roman" w:hAnsi="Times New Roman" w:cs="Times New Roman"/>
          <w:color w:val="000000" w:themeColor="text1"/>
        </w:rPr>
        <w:t>but patterned</w:t>
      </w:r>
      <w:r w:rsidR="00302FC6" w:rsidRPr="001B3DF5">
        <w:rPr>
          <w:rFonts w:ascii="Times New Roman" w:hAnsi="Times New Roman" w:cs="Times New Roman"/>
          <w:color w:val="000000" w:themeColor="text1"/>
        </w:rPr>
        <w:t xml:space="preserve"> with the monolinguals on acceptability judgments</w:t>
      </w:r>
      <w:r w:rsidR="00F23ECC" w:rsidRPr="001B3DF5">
        <w:rPr>
          <w:rFonts w:ascii="Times New Roman" w:hAnsi="Times New Roman" w:cs="Times New Roman"/>
          <w:color w:val="000000" w:themeColor="text1"/>
        </w:rPr>
        <w:t>,</w:t>
      </w:r>
      <w:r w:rsidR="00725F51">
        <w:rPr>
          <w:rFonts w:ascii="Times New Roman" w:hAnsi="Times New Roman" w:cs="Times New Roman"/>
          <w:color w:val="000000" w:themeColor="text1"/>
        </w:rPr>
        <w:t xml:space="preserve"> </w:t>
      </w:r>
      <w:r w:rsidR="00F23ECC" w:rsidRPr="001B3DF5">
        <w:rPr>
          <w:rFonts w:ascii="Times New Roman" w:hAnsi="Times New Roman" w:cs="Times New Roman"/>
          <w:color w:val="000000" w:themeColor="text1"/>
        </w:rPr>
        <w:t xml:space="preserve">which </w:t>
      </w:r>
      <w:r w:rsidR="00302FC6" w:rsidRPr="001B3DF5">
        <w:rPr>
          <w:rFonts w:ascii="Times New Roman" w:hAnsi="Times New Roman" w:cs="Times New Roman"/>
          <w:color w:val="000000" w:themeColor="text1"/>
        </w:rPr>
        <w:t>supports the</w:t>
      </w:r>
      <w:r w:rsidR="00A545F7">
        <w:rPr>
          <w:rFonts w:ascii="Times New Roman" w:hAnsi="Times New Roman" w:cs="Times New Roman"/>
          <w:color w:val="000000" w:themeColor="text1"/>
        </w:rPr>
        <w:t xml:space="preserve"> previous</w:t>
      </w:r>
      <w:r w:rsidR="00302FC6" w:rsidRPr="001B3DF5">
        <w:rPr>
          <w:rFonts w:ascii="Times New Roman" w:hAnsi="Times New Roman" w:cs="Times New Roman"/>
          <w:color w:val="000000" w:themeColor="text1"/>
        </w:rPr>
        <w:t xml:space="preserve"> </w:t>
      </w:r>
      <w:r w:rsidR="00725F51">
        <w:rPr>
          <w:rFonts w:ascii="Times New Roman" w:hAnsi="Times New Roman" w:cs="Times New Roman"/>
          <w:color w:val="000000" w:themeColor="text1"/>
        </w:rPr>
        <w:t>claim</w:t>
      </w:r>
      <w:r w:rsidR="00302FC6" w:rsidRPr="001B3DF5">
        <w:rPr>
          <w:rFonts w:ascii="Times New Roman" w:hAnsi="Times New Roman" w:cs="Times New Roman"/>
          <w:color w:val="000000" w:themeColor="text1"/>
        </w:rPr>
        <w:t xml:space="preserve"> that HS</w:t>
      </w:r>
      <w:r w:rsidR="00F53599" w:rsidRPr="001B3DF5">
        <w:rPr>
          <w:rFonts w:ascii="Times New Roman" w:hAnsi="Times New Roman" w:cs="Times New Roman"/>
          <w:color w:val="000000" w:themeColor="text1"/>
        </w:rPr>
        <w:t>s</w:t>
      </w:r>
      <w:r w:rsidR="00302FC6" w:rsidRPr="001B3DF5">
        <w:rPr>
          <w:rFonts w:ascii="Times New Roman" w:hAnsi="Times New Roman" w:cs="Times New Roman"/>
          <w:color w:val="000000" w:themeColor="text1"/>
        </w:rPr>
        <w:t xml:space="preserve"> have asymmetrical </w:t>
      </w:r>
      <w:r w:rsidR="00DC7734">
        <w:rPr>
          <w:rFonts w:ascii="Times New Roman" w:hAnsi="Times New Roman" w:cs="Times New Roman"/>
          <w:color w:val="000000" w:themeColor="text1"/>
        </w:rPr>
        <w:t xml:space="preserve">productive and receptive </w:t>
      </w:r>
      <w:r w:rsidR="00302FC6" w:rsidRPr="001B3DF5">
        <w:rPr>
          <w:rFonts w:ascii="Times New Roman" w:hAnsi="Times New Roman" w:cs="Times New Roman"/>
          <w:color w:val="000000" w:themeColor="text1"/>
        </w:rPr>
        <w:t>knowledge of (morpho)syntactic structures.</w:t>
      </w:r>
      <w:r w:rsidR="001C5A76" w:rsidRPr="001B3DF5">
        <w:rPr>
          <w:rFonts w:ascii="Times New Roman" w:hAnsi="Times New Roman" w:cs="Times New Roman"/>
          <w:color w:val="000000" w:themeColor="text1"/>
        </w:rPr>
        <w:t xml:space="preserve"> </w:t>
      </w:r>
      <w:r w:rsidR="001A5E70" w:rsidRPr="001B3DF5">
        <w:rPr>
          <w:rFonts w:ascii="Times New Roman" w:hAnsi="Times New Roman" w:cs="Times New Roman"/>
          <w:color w:val="000000" w:themeColor="text1"/>
        </w:rPr>
        <w:t>Once again</w:t>
      </w:r>
      <w:r w:rsidR="001C5A76" w:rsidRPr="001B3DF5">
        <w:rPr>
          <w:rFonts w:ascii="Times New Roman" w:hAnsi="Times New Roman" w:cs="Times New Roman"/>
          <w:color w:val="000000" w:themeColor="text1"/>
        </w:rPr>
        <w:t>, there was no effect of age</w:t>
      </w:r>
      <w:r w:rsidR="00543DD4">
        <w:rPr>
          <w:rFonts w:ascii="Times New Roman" w:hAnsi="Times New Roman" w:cs="Times New Roman"/>
          <w:color w:val="000000" w:themeColor="text1"/>
        </w:rPr>
        <w:t xml:space="preserve"> </w:t>
      </w:r>
      <w:r w:rsidR="001C5A76" w:rsidRPr="001B3DF5">
        <w:rPr>
          <w:rFonts w:ascii="Times New Roman" w:hAnsi="Times New Roman" w:cs="Times New Roman"/>
          <w:color w:val="000000" w:themeColor="text1"/>
        </w:rPr>
        <w:t>on variability</w:t>
      </w:r>
      <w:r w:rsidR="001A5E70" w:rsidRPr="001B3DF5">
        <w:rPr>
          <w:rFonts w:ascii="Times New Roman" w:hAnsi="Times New Roman" w:cs="Times New Roman"/>
          <w:color w:val="000000" w:themeColor="text1"/>
        </w:rPr>
        <w:t xml:space="preserve">, but rather proficiency modulated </w:t>
      </w:r>
      <w:r w:rsidR="002A0899">
        <w:rPr>
          <w:rFonts w:ascii="Times New Roman" w:hAnsi="Times New Roman" w:cs="Times New Roman"/>
          <w:color w:val="000000" w:themeColor="text1"/>
        </w:rPr>
        <w:t xml:space="preserve">individual </w:t>
      </w:r>
      <w:r w:rsidR="001A5E70" w:rsidRPr="001B3DF5">
        <w:rPr>
          <w:rFonts w:ascii="Times New Roman" w:hAnsi="Times New Roman" w:cs="Times New Roman"/>
          <w:color w:val="000000" w:themeColor="text1"/>
        </w:rPr>
        <w:t>participants’</w:t>
      </w:r>
      <w:r w:rsidR="001C5A76" w:rsidRPr="001B3DF5">
        <w:rPr>
          <w:rFonts w:ascii="Times New Roman" w:hAnsi="Times New Roman" w:cs="Times New Roman"/>
          <w:color w:val="000000" w:themeColor="text1"/>
        </w:rPr>
        <w:t xml:space="preserve"> </w:t>
      </w:r>
      <w:r w:rsidR="00E00948">
        <w:rPr>
          <w:rFonts w:ascii="Times New Roman" w:hAnsi="Times New Roman" w:cs="Times New Roman"/>
          <w:color w:val="000000" w:themeColor="text1"/>
        </w:rPr>
        <w:t xml:space="preserve">rates of </w:t>
      </w:r>
      <w:r w:rsidR="00083278">
        <w:rPr>
          <w:rFonts w:ascii="Times New Roman" w:hAnsi="Times New Roman" w:cs="Times New Roman"/>
          <w:color w:val="000000" w:themeColor="text1"/>
        </w:rPr>
        <w:t xml:space="preserve">DOM </w:t>
      </w:r>
      <w:r w:rsidR="004C2A59" w:rsidRPr="001B3DF5">
        <w:rPr>
          <w:rFonts w:ascii="Times New Roman" w:hAnsi="Times New Roman" w:cs="Times New Roman"/>
          <w:color w:val="000000" w:themeColor="text1"/>
        </w:rPr>
        <w:t>use</w:t>
      </w:r>
      <w:r w:rsidR="00A62DE7" w:rsidRPr="001B3DF5">
        <w:rPr>
          <w:rFonts w:ascii="Times New Roman" w:hAnsi="Times New Roman" w:cs="Times New Roman"/>
          <w:color w:val="000000" w:themeColor="text1"/>
        </w:rPr>
        <w:t>.</w:t>
      </w:r>
    </w:p>
    <w:p w14:paraId="107971F5" w14:textId="142BC3C8" w:rsidR="000979B0" w:rsidRPr="001B3DF5" w:rsidRDefault="00744E03" w:rsidP="000979B0">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Of greatest relevance to the present study is </w:t>
      </w:r>
      <w:r w:rsidR="009C7936" w:rsidRPr="001B3DF5">
        <w:rPr>
          <w:rFonts w:ascii="Times New Roman" w:hAnsi="Times New Roman" w:cs="Times New Roman"/>
          <w:color w:val="000000" w:themeColor="text1"/>
        </w:rPr>
        <w:t>Montrul and Sánchez-Walker</w:t>
      </w:r>
      <w:r w:rsidR="00A631E8" w:rsidRPr="001B3DF5">
        <w:rPr>
          <w:rFonts w:ascii="Times New Roman" w:hAnsi="Times New Roman" w:cs="Times New Roman"/>
          <w:color w:val="000000" w:themeColor="text1"/>
        </w:rPr>
        <w:t xml:space="preserve">’s </w:t>
      </w:r>
      <w:r w:rsidR="00A507CB" w:rsidRPr="001B3DF5">
        <w:rPr>
          <w:rFonts w:ascii="Times New Roman" w:hAnsi="Times New Roman" w:cs="Times New Roman"/>
          <w:color w:val="000000" w:themeColor="text1"/>
        </w:rPr>
        <w:t xml:space="preserve">(2013) </w:t>
      </w:r>
      <w:r w:rsidR="00A631E8" w:rsidRPr="001B3DF5">
        <w:rPr>
          <w:rFonts w:ascii="Times New Roman" w:hAnsi="Times New Roman" w:cs="Times New Roman"/>
          <w:color w:val="000000" w:themeColor="text1"/>
        </w:rPr>
        <w:t>exper</w:t>
      </w:r>
      <w:r w:rsidR="00A507CB" w:rsidRPr="001B3DF5">
        <w:rPr>
          <w:rFonts w:ascii="Times New Roman" w:hAnsi="Times New Roman" w:cs="Times New Roman"/>
          <w:color w:val="000000" w:themeColor="text1"/>
        </w:rPr>
        <w:t>i</w:t>
      </w:r>
      <w:r w:rsidR="00A631E8" w:rsidRPr="001B3DF5">
        <w:rPr>
          <w:rFonts w:ascii="Times New Roman" w:hAnsi="Times New Roman" w:cs="Times New Roman"/>
          <w:color w:val="000000" w:themeColor="text1"/>
        </w:rPr>
        <w:t>ment, in which the researchers</w:t>
      </w:r>
      <w:r w:rsidR="009C7936" w:rsidRPr="001B3DF5">
        <w:rPr>
          <w:rFonts w:ascii="Times New Roman" w:hAnsi="Times New Roman" w:cs="Times New Roman"/>
          <w:color w:val="000000" w:themeColor="text1"/>
        </w:rPr>
        <w:t xml:space="preserve"> compared </w:t>
      </w:r>
      <w:r w:rsidR="00593D0C">
        <w:rPr>
          <w:rFonts w:ascii="Times New Roman" w:hAnsi="Times New Roman" w:cs="Times New Roman"/>
          <w:color w:val="000000" w:themeColor="text1"/>
        </w:rPr>
        <w:t xml:space="preserve">HS </w:t>
      </w:r>
      <w:r w:rsidR="00A631E8" w:rsidRPr="001B3DF5">
        <w:rPr>
          <w:rFonts w:ascii="Times New Roman" w:hAnsi="Times New Roman" w:cs="Times New Roman"/>
          <w:color w:val="000000" w:themeColor="text1"/>
        </w:rPr>
        <w:t>child</w:t>
      </w:r>
      <w:r w:rsidR="007D7614" w:rsidRPr="001B3DF5">
        <w:rPr>
          <w:rFonts w:ascii="Times New Roman" w:hAnsi="Times New Roman" w:cs="Times New Roman"/>
          <w:color w:val="000000" w:themeColor="text1"/>
        </w:rPr>
        <w:t>ren’s</w:t>
      </w:r>
      <w:r w:rsidR="00A631E8" w:rsidRPr="001B3DF5">
        <w:rPr>
          <w:rFonts w:ascii="Times New Roman" w:hAnsi="Times New Roman" w:cs="Times New Roman"/>
          <w:color w:val="000000" w:themeColor="text1"/>
        </w:rPr>
        <w:t xml:space="preserve"> and adult</w:t>
      </w:r>
      <w:r w:rsidR="007D7614" w:rsidRPr="001B3DF5">
        <w:rPr>
          <w:rFonts w:ascii="Times New Roman" w:hAnsi="Times New Roman" w:cs="Times New Roman"/>
          <w:color w:val="000000" w:themeColor="text1"/>
        </w:rPr>
        <w:t>s</w:t>
      </w:r>
      <w:r w:rsidR="00A631E8" w:rsidRPr="001B3DF5">
        <w:rPr>
          <w:rFonts w:ascii="Times New Roman" w:hAnsi="Times New Roman" w:cs="Times New Roman"/>
          <w:color w:val="000000" w:themeColor="text1"/>
        </w:rPr>
        <w:t>’ production of</w:t>
      </w:r>
      <w:r w:rsidR="009C7936" w:rsidRPr="001B3DF5">
        <w:rPr>
          <w:rFonts w:ascii="Times New Roman" w:hAnsi="Times New Roman" w:cs="Times New Roman"/>
          <w:color w:val="000000" w:themeColor="text1"/>
        </w:rPr>
        <w:t xml:space="preserve"> DOM across </w:t>
      </w:r>
      <w:r w:rsidR="00F37299" w:rsidRPr="001B3DF5">
        <w:rPr>
          <w:rFonts w:ascii="Times New Roman" w:hAnsi="Times New Roman" w:cs="Times New Roman"/>
          <w:color w:val="000000" w:themeColor="text1"/>
        </w:rPr>
        <w:t>two</w:t>
      </w:r>
      <w:r w:rsidR="009C7936" w:rsidRPr="001B3DF5">
        <w:rPr>
          <w:rFonts w:ascii="Times New Roman" w:hAnsi="Times New Roman" w:cs="Times New Roman"/>
          <w:color w:val="000000" w:themeColor="text1"/>
        </w:rPr>
        <w:t xml:space="preserve"> tasks</w:t>
      </w:r>
      <w:r w:rsidR="00D855FB" w:rsidRPr="001B3DF5">
        <w:rPr>
          <w:rFonts w:ascii="Times New Roman" w:hAnsi="Times New Roman" w:cs="Times New Roman"/>
          <w:color w:val="000000" w:themeColor="text1"/>
        </w:rPr>
        <w:t xml:space="preserve">. </w:t>
      </w:r>
      <w:r w:rsidR="007D7614" w:rsidRPr="001B3DF5">
        <w:rPr>
          <w:rFonts w:ascii="Times New Roman" w:hAnsi="Times New Roman" w:cs="Times New Roman"/>
          <w:color w:val="000000" w:themeColor="text1"/>
        </w:rPr>
        <w:t>Despite</w:t>
      </w:r>
      <w:r w:rsidR="003631C7" w:rsidRPr="001B3DF5">
        <w:rPr>
          <w:rFonts w:ascii="Times New Roman" w:hAnsi="Times New Roman" w:cs="Times New Roman"/>
          <w:color w:val="000000" w:themeColor="text1"/>
        </w:rPr>
        <w:t xml:space="preserve"> variability ranging from 0% to 100% production of DOM in the expected contexts</w:t>
      </w:r>
      <w:r w:rsidR="007D7614" w:rsidRPr="001B3DF5">
        <w:rPr>
          <w:rFonts w:ascii="Times New Roman" w:hAnsi="Times New Roman" w:cs="Times New Roman"/>
          <w:color w:val="000000" w:themeColor="text1"/>
        </w:rPr>
        <w:t>, a</w:t>
      </w:r>
      <w:r w:rsidR="003631C7" w:rsidRPr="001B3DF5">
        <w:rPr>
          <w:rFonts w:ascii="Times New Roman" w:hAnsi="Times New Roman" w:cs="Times New Roman"/>
          <w:color w:val="000000" w:themeColor="text1"/>
        </w:rPr>
        <w:t>dult</w:t>
      </w:r>
      <w:r w:rsidR="007D7614" w:rsidRPr="001B3DF5">
        <w:rPr>
          <w:rFonts w:ascii="Times New Roman" w:hAnsi="Times New Roman" w:cs="Times New Roman"/>
          <w:color w:val="000000" w:themeColor="text1"/>
        </w:rPr>
        <w:t xml:space="preserve">s </w:t>
      </w:r>
      <w:r w:rsidR="003631C7" w:rsidRPr="001B3DF5">
        <w:rPr>
          <w:rFonts w:ascii="Times New Roman" w:hAnsi="Times New Roman" w:cs="Times New Roman"/>
          <w:color w:val="000000" w:themeColor="text1"/>
        </w:rPr>
        <w:t xml:space="preserve">produced more DOM than children between ages six and seventeen, and </w:t>
      </w:r>
      <w:r w:rsidR="00FF54AE" w:rsidRPr="001B3DF5">
        <w:rPr>
          <w:rFonts w:ascii="Times New Roman" w:hAnsi="Times New Roman" w:cs="Times New Roman"/>
          <w:color w:val="000000" w:themeColor="text1"/>
        </w:rPr>
        <w:t xml:space="preserve">patterns of current exposure to Spanish modulated production </w:t>
      </w:r>
      <w:r w:rsidR="00F7784D">
        <w:rPr>
          <w:rFonts w:ascii="Times New Roman" w:hAnsi="Times New Roman" w:cs="Times New Roman"/>
          <w:color w:val="000000" w:themeColor="text1"/>
        </w:rPr>
        <w:t>rates</w:t>
      </w:r>
      <w:r w:rsidR="00FF54AE" w:rsidRPr="001B3DF5">
        <w:rPr>
          <w:rFonts w:ascii="Times New Roman" w:hAnsi="Times New Roman" w:cs="Times New Roman"/>
          <w:color w:val="000000" w:themeColor="text1"/>
        </w:rPr>
        <w:t>. These results show that children continue to acquire this structure into adulthood</w:t>
      </w:r>
      <w:r w:rsidR="00AA797E" w:rsidRPr="001B3DF5">
        <w:rPr>
          <w:rFonts w:ascii="Times New Roman" w:hAnsi="Times New Roman" w:cs="Times New Roman"/>
          <w:color w:val="000000" w:themeColor="text1"/>
        </w:rPr>
        <w:t xml:space="preserve">, and that exposure shapes </w:t>
      </w:r>
      <w:r w:rsidR="002F64E1" w:rsidRPr="001B3DF5">
        <w:rPr>
          <w:rFonts w:ascii="Times New Roman" w:hAnsi="Times New Roman" w:cs="Times New Roman"/>
          <w:color w:val="000000" w:themeColor="text1"/>
        </w:rPr>
        <w:t>individual</w:t>
      </w:r>
      <w:r w:rsidR="00672E46">
        <w:rPr>
          <w:rFonts w:ascii="Times New Roman" w:hAnsi="Times New Roman" w:cs="Times New Roman"/>
          <w:color w:val="000000" w:themeColor="text1"/>
        </w:rPr>
        <w:t xml:space="preserve">s’ </w:t>
      </w:r>
      <w:r w:rsidR="00AA797E" w:rsidRPr="001B3DF5">
        <w:rPr>
          <w:rFonts w:ascii="Times New Roman" w:hAnsi="Times New Roman" w:cs="Times New Roman"/>
          <w:color w:val="000000" w:themeColor="text1"/>
        </w:rPr>
        <w:t>knowledge</w:t>
      </w:r>
      <w:r w:rsidR="00A06A84" w:rsidRPr="001B3DF5">
        <w:rPr>
          <w:rFonts w:ascii="Times New Roman" w:hAnsi="Times New Roman" w:cs="Times New Roman"/>
          <w:color w:val="000000" w:themeColor="text1"/>
        </w:rPr>
        <w:t xml:space="preserve">. Nevertheless, </w:t>
      </w:r>
      <w:r w:rsidR="008439F3" w:rsidRPr="001B3DF5">
        <w:rPr>
          <w:rFonts w:ascii="Times New Roman" w:hAnsi="Times New Roman" w:cs="Times New Roman"/>
          <w:color w:val="000000" w:themeColor="text1"/>
        </w:rPr>
        <w:t xml:space="preserve">the children in this study </w:t>
      </w:r>
      <w:r w:rsidR="00EA687B" w:rsidRPr="001B3DF5">
        <w:rPr>
          <w:rFonts w:ascii="Times New Roman" w:hAnsi="Times New Roman" w:cs="Times New Roman"/>
          <w:color w:val="000000" w:themeColor="text1"/>
        </w:rPr>
        <w:t>comprised</w:t>
      </w:r>
      <w:r w:rsidR="008439F3" w:rsidRPr="001B3DF5">
        <w:rPr>
          <w:rFonts w:ascii="Times New Roman" w:hAnsi="Times New Roman" w:cs="Times New Roman"/>
          <w:color w:val="000000" w:themeColor="text1"/>
        </w:rPr>
        <w:t xml:space="preserve"> a single group</w:t>
      </w:r>
      <w:r w:rsidR="00EA687B" w:rsidRPr="001B3DF5">
        <w:rPr>
          <w:rFonts w:ascii="Times New Roman" w:hAnsi="Times New Roman" w:cs="Times New Roman"/>
          <w:color w:val="000000" w:themeColor="text1"/>
        </w:rPr>
        <w:t>,</w:t>
      </w:r>
      <w:r w:rsidR="008439F3" w:rsidRPr="001B3DF5">
        <w:rPr>
          <w:rFonts w:ascii="Times New Roman" w:hAnsi="Times New Roman" w:cs="Times New Roman"/>
          <w:color w:val="000000" w:themeColor="text1"/>
        </w:rPr>
        <w:t xml:space="preserve"> </w:t>
      </w:r>
      <w:r w:rsidR="00EA687B" w:rsidRPr="001B3DF5">
        <w:rPr>
          <w:rFonts w:ascii="Times New Roman" w:hAnsi="Times New Roman" w:cs="Times New Roman"/>
          <w:color w:val="000000" w:themeColor="text1"/>
        </w:rPr>
        <w:t xml:space="preserve">which </w:t>
      </w:r>
      <w:r w:rsidR="006B50CE" w:rsidRPr="001B3DF5">
        <w:rPr>
          <w:rFonts w:ascii="Times New Roman" w:hAnsi="Times New Roman" w:cs="Times New Roman"/>
          <w:color w:val="000000" w:themeColor="text1"/>
        </w:rPr>
        <w:t>problematizes identifying</w:t>
      </w:r>
      <w:r w:rsidR="008439F3" w:rsidRPr="001B3DF5">
        <w:rPr>
          <w:rFonts w:ascii="Times New Roman" w:hAnsi="Times New Roman" w:cs="Times New Roman"/>
          <w:color w:val="000000" w:themeColor="text1"/>
        </w:rPr>
        <w:t xml:space="preserve"> </w:t>
      </w:r>
      <w:r w:rsidR="006B50CE" w:rsidRPr="001B3DF5">
        <w:rPr>
          <w:rFonts w:ascii="Times New Roman" w:hAnsi="Times New Roman" w:cs="Times New Roman"/>
          <w:color w:val="000000" w:themeColor="text1"/>
        </w:rPr>
        <w:t>wh</w:t>
      </w:r>
      <w:r w:rsidR="008439F3" w:rsidRPr="001B3DF5">
        <w:rPr>
          <w:rFonts w:ascii="Times New Roman" w:hAnsi="Times New Roman" w:cs="Times New Roman"/>
          <w:color w:val="000000" w:themeColor="text1"/>
        </w:rPr>
        <w:t>e</w:t>
      </w:r>
      <w:r w:rsidR="006B50CE" w:rsidRPr="001B3DF5">
        <w:rPr>
          <w:rFonts w:ascii="Times New Roman" w:hAnsi="Times New Roman" w:cs="Times New Roman"/>
          <w:color w:val="000000" w:themeColor="text1"/>
        </w:rPr>
        <w:t>n</w:t>
      </w:r>
      <w:r w:rsidR="008439F3" w:rsidRPr="001B3DF5">
        <w:rPr>
          <w:rFonts w:ascii="Times New Roman" w:hAnsi="Times New Roman" w:cs="Times New Roman"/>
          <w:color w:val="000000" w:themeColor="text1"/>
        </w:rPr>
        <w:t xml:space="preserve"> HS</w:t>
      </w:r>
      <w:r w:rsidR="00F53599" w:rsidRPr="001B3DF5">
        <w:rPr>
          <w:rFonts w:ascii="Times New Roman" w:hAnsi="Times New Roman" w:cs="Times New Roman"/>
          <w:color w:val="000000" w:themeColor="text1"/>
        </w:rPr>
        <w:t>s</w:t>
      </w:r>
      <w:r w:rsidR="008439F3" w:rsidRPr="001B3DF5">
        <w:rPr>
          <w:rFonts w:ascii="Times New Roman" w:hAnsi="Times New Roman" w:cs="Times New Roman"/>
          <w:color w:val="000000" w:themeColor="text1"/>
        </w:rPr>
        <w:t xml:space="preserve"> </w:t>
      </w:r>
      <w:r w:rsidR="006B50CE" w:rsidRPr="001B3DF5">
        <w:rPr>
          <w:rFonts w:ascii="Times New Roman" w:hAnsi="Times New Roman" w:cs="Times New Roman"/>
          <w:color w:val="000000" w:themeColor="text1"/>
        </w:rPr>
        <w:t xml:space="preserve">converged on </w:t>
      </w:r>
      <w:r w:rsidR="003D38E8" w:rsidRPr="001B3DF5">
        <w:rPr>
          <w:rFonts w:ascii="Times New Roman" w:hAnsi="Times New Roman" w:cs="Times New Roman"/>
          <w:color w:val="000000" w:themeColor="text1"/>
        </w:rPr>
        <w:t xml:space="preserve">bilingual </w:t>
      </w:r>
      <w:r w:rsidR="006B50CE" w:rsidRPr="001B3DF5">
        <w:rPr>
          <w:rFonts w:ascii="Times New Roman" w:hAnsi="Times New Roman" w:cs="Times New Roman"/>
          <w:color w:val="000000" w:themeColor="text1"/>
        </w:rPr>
        <w:t>adult-like knowledge of DOM</w:t>
      </w:r>
      <w:r w:rsidR="00D52CC1" w:rsidRPr="001B3DF5">
        <w:rPr>
          <w:rFonts w:ascii="Times New Roman" w:hAnsi="Times New Roman" w:cs="Times New Roman"/>
          <w:color w:val="000000" w:themeColor="text1"/>
        </w:rPr>
        <w:t>.</w:t>
      </w:r>
      <w:r w:rsidR="008439F3" w:rsidRPr="001B3DF5">
        <w:rPr>
          <w:rFonts w:ascii="Times New Roman" w:hAnsi="Times New Roman" w:cs="Times New Roman"/>
          <w:color w:val="000000" w:themeColor="text1"/>
        </w:rPr>
        <w:t xml:space="preserve"> </w:t>
      </w:r>
      <w:r w:rsidR="00C26159" w:rsidRPr="001B3DF5">
        <w:rPr>
          <w:rFonts w:ascii="Times New Roman" w:hAnsi="Times New Roman" w:cs="Times New Roman"/>
          <w:color w:val="000000" w:themeColor="text1"/>
        </w:rPr>
        <w:t xml:space="preserve">Furthermore, </w:t>
      </w:r>
      <w:r w:rsidR="006D44DD" w:rsidRPr="001B3DF5">
        <w:rPr>
          <w:rFonts w:ascii="Times New Roman" w:hAnsi="Times New Roman" w:cs="Times New Roman"/>
          <w:color w:val="000000" w:themeColor="text1"/>
        </w:rPr>
        <w:t xml:space="preserve">there was no </w:t>
      </w:r>
      <w:r w:rsidR="006D44DD" w:rsidRPr="001B3DF5">
        <w:rPr>
          <w:rFonts w:ascii="Times New Roman" w:hAnsi="Times New Roman" w:cs="Times New Roman"/>
          <w:color w:val="000000" w:themeColor="text1"/>
        </w:rPr>
        <w:lastRenderedPageBreak/>
        <w:t xml:space="preserve">receptive task with which to assess growth of </w:t>
      </w:r>
      <w:r w:rsidR="00D52CC1" w:rsidRPr="001B3DF5">
        <w:rPr>
          <w:rFonts w:ascii="Times New Roman" w:hAnsi="Times New Roman" w:cs="Times New Roman"/>
          <w:color w:val="000000" w:themeColor="text1"/>
        </w:rPr>
        <w:t xml:space="preserve">underlying </w:t>
      </w:r>
      <w:r w:rsidR="006D44DD" w:rsidRPr="001B3DF5">
        <w:rPr>
          <w:rFonts w:ascii="Times New Roman" w:hAnsi="Times New Roman" w:cs="Times New Roman"/>
          <w:color w:val="000000" w:themeColor="text1"/>
        </w:rPr>
        <w:t>syntactic knowledge, which presents an opportunity for research.</w:t>
      </w:r>
    </w:p>
    <w:p w14:paraId="28185E8C" w14:textId="1A23A5E4" w:rsidR="005B46B3" w:rsidRPr="001B3DF5" w:rsidRDefault="00235018" w:rsidP="000979B0">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Findings </w:t>
      </w:r>
      <w:r w:rsidR="00763B0E" w:rsidRPr="001B3DF5">
        <w:rPr>
          <w:rFonts w:ascii="Times New Roman" w:hAnsi="Times New Roman" w:cs="Times New Roman"/>
          <w:color w:val="000000" w:themeColor="text1"/>
        </w:rPr>
        <w:t>on adult HS</w:t>
      </w:r>
      <w:r w:rsidR="0017065B"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acquisition of DOM </w:t>
      </w:r>
      <w:r w:rsidR="00D64FB8" w:rsidRPr="001B3DF5">
        <w:rPr>
          <w:rFonts w:ascii="Times New Roman" w:hAnsi="Times New Roman" w:cs="Times New Roman"/>
          <w:color w:val="000000" w:themeColor="text1"/>
        </w:rPr>
        <w:t>are</w:t>
      </w:r>
      <w:r w:rsidRPr="001B3DF5">
        <w:rPr>
          <w:rFonts w:ascii="Times New Roman" w:hAnsi="Times New Roman" w:cs="Times New Roman"/>
          <w:color w:val="000000" w:themeColor="text1"/>
        </w:rPr>
        <w:t xml:space="preserve"> largely consistent with those </w:t>
      </w:r>
      <w:r w:rsidR="00672E46">
        <w:rPr>
          <w:rFonts w:ascii="Times New Roman" w:hAnsi="Times New Roman" w:cs="Times New Roman"/>
          <w:color w:val="000000" w:themeColor="text1"/>
        </w:rPr>
        <w:t>concerning</w:t>
      </w:r>
      <w:r w:rsidRPr="001B3DF5">
        <w:rPr>
          <w:rFonts w:ascii="Times New Roman" w:hAnsi="Times New Roman" w:cs="Times New Roman"/>
          <w:color w:val="000000" w:themeColor="text1"/>
        </w:rPr>
        <w:t xml:space="preserve"> bilingual children</w:t>
      </w:r>
      <w:r w:rsidR="00763B0E" w:rsidRPr="001B3DF5">
        <w:rPr>
          <w:rFonts w:ascii="Times New Roman" w:hAnsi="Times New Roman" w:cs="Times New Roman"/>
          <w:color w:val="000000" w:themeColor="text1"/>
        </w:rPr>
        <w:t>.</w:t>
      </w:r>
      <w:r w:rsidR="00A32FD1" w:rsidRPr="001B3DF5">
        <w:rPr>
          <w:rFonts w:ascii="Times New Roman" w:hAnsi="Times New Roman" w:cs="Times New Roman"/>
          <w:color w:val="000000" w:themeColor="text1"/>
        </w:rPr>
        <w:t xml:space="preserve"> </w:t>
      </w:r>
      <w:r w:rsidR="00E26B59" w:rsidRPr="001B3DF5">
        <w:rPr>
          <w:rFonts w:ascii="Times New Roman" w:hAnsi="Times New Roman" w:cs="Times New Roman"/>
          <w:color w:val="000000" w:themeColor="text1"/>
        </w:rPr>
        <w:t>R</w:t>
      </w:r>
      <w:r w:rsidR="00D52CC1" w:rsidRPr="001B3DF5">
        <w:rPr>
          <w:rFonts w:ascii="Times New Roman" w:hAnsi="Times New Roman" w:cs="Times New Roman"/>
          <w:color w:val="000000" w:themeColor="text1"/>
        </w:rPr>
        <w:t>esearch ha</w:t>
      </w:r>
      <w:r w:rsidR="0001245F">
        <w:rPr>
          <w:rFonts w:ascii="Times New Roman" w:hAnsi="Times New Roman" w:cs="Times New Roman"/>
          <w:color w:val="000000" w:themeColor="text1"/>
        </w:rPr>
        <w:t>s</w:t>
      </w:r>
      <w:r w:rsidR="00D52CC1" w:rsidRPr="001B3DF5">
        <w:rPr>
          <w:rFonts w:ascii="Times New Roman" w:hAnsi="Times New Roman" w:cs="Times New Roman"/>
          <w:color w:val="000000" w:themeColor="text1"/>
        </w:rPr>
        <w:t xml:space="preserve"> </w:t>
      </w:r>
      <w:r w:rsidR="00F72623">
        <w:rPr>
          <w:rFonts w:ascii="Times New Roman" w:hAnsi="Times New Roman" w:cs="Times New Roman"/>
          <w:color w:val="000000" w:themeColor="text1"/>
        </w:rPr>
        <w:t>supported the claim</w:t>
      </w:r>
      <w:r w:rsidR="00D52CC1" w:rsidRPr="001B3DF5">
        <w:rPr>
          <w:rFonts w:ascii="Times New Roman" w:hAnsi="Times New Roman" w:cs="Times New Roman"/>
          <w:color w:val="000000" w:themeColor="text1"/>
        </w:rPr>
        <w:t xml:space="preserve"> that </w:t>
      </w:r>
      <w:r w:rsidR="00E26B59" w:rsidRPr="001B3DF5">
        <w:rPr>
          <w:rFonts w:ascii="Times New Roman" w:hAnsi="Times New Roman" w:cs="Times New Roman"/>
          <w:color w:val="000000" w:themeColor="text1"/>
        </w:rPr>
        <w:t>adult</w:t>
      </w:r>
      <w:r w:rsidR="000B75E9" w:rsidRPr="001B3DF5">
        <w:rPr>
          <w:rFonts w:ascii="Times New Roman" w:hAnsi="Times New Roman" w:cs="Times New Roman"/>
          <w:color w:val="000000" w:themeColor="text1"/>
        </w:rPr>
        <w:t xml:space="preserve"> HSs </w:t>
      </w:r>
      <w:r w:rsidR="00D52CC1" w:rsidRPr="001B3DF5">
        <w:rPr>
          <w:rFonts w:ascii="Times New Roman" w:hAnsi="Times New Roman" w:cs="Times New Roman"/>
          <w:color w:val="000000" w:themeColor="text1"/>
        </w:rPr>
        <w:t xml:space="preserve">experience incomplete acquisition of DOM </w:t>
      </w:r>
      <w:r w:rsidR="00C36C82" w:rsidRPr="001B3DF5">
        <w:rPr>
          <w:rFonts w:ascii="Times New Roman" w:hAnsi="Times New Roman" w:cs="Times New Roman"/>
          <w:color w:val="000000" w:themeColor="text1"/>
        </w:rPr>
        <w:t>(Montrul &amp; Bowles, 2009; Montrul et al., 2015</w:t>
      </w:r>
      <w:r w:rsidR="00041D6F" w:rsidRPr="001B3DF5">
        <w:rPr>
          <w:rFonts w:ascii="Times New Roman" w:hAnsi="Times New Roman" w:cs="Times New Roman"/>
          <w:color w:val="000000" w:themeColor="text1"/>
        </w:rPr>
        <w:t>)</w:t>
      </w:r>
      <w:r w:rsidR="00E26B59" w:rsidRPr="001B3DF5">
        <w:rPr>
          <w:rFonts w:ascii="Times New Roman" w:hAnsi="Times New Roman" w:cs="Times New Roman"/>
          <w:color w:val="000000" w:themeColor="text1"/>
        </w:rPr>
        <w:t>, possibly</w:t>
      </w:r>
      <w:r w:rsidR="00041D6F" w:rsidRPr="001B3DF5">
        <w:rPr>
          <w:rFonts w:ascii="Times New Roman" w:hAnsi="Times New Roman" w:cs="Times New Roman"/>
          <w:color w:val="000000" w:themeColor="text1"/>
        </w:rPr>
        <w:t xml:space="preserve"> </w:t>
      </w:r>
      <w:r w:rsidR="00D52CC1" w:rsidRPr="001B3DF5">
        <w:rPr>
          <w:rFonts w:ascii="Times New Roman" w:hAnsi="Times New Roman" w:cs="Times New Roman"/>
          <w:color w:val="000000" w:themeColor="text1"/>
        </w:rPr>
        <w:t>due to its low perceptual salience</w:t>
      </w:r>
      <w:r w:rsidR="00F2216F" w:rsidRPr="001B3DF5">
        <w:rPr>
          <w:rFonts w:ascii="Times New Roman" w:hAnsi="Times New Roman" w:cs="Times New Roman"/>
          <w:color w:val="000000" w:themeColor="text1"/>
        </w:rPr>
        <w:t xml:space="preserve"> (Montrul et al., 2015)</w:t>
      </w:r>
      <w:r w:rsidR="00510924" w:rsidRPr="001B3DF5">
        <w:rPr>
          <w:rFonts w:ascii="Times New Roman" w:hAnsi="Times New Roman" w:cs="Times New Roman"/>
          <w:color w:val="000000" w:themeColor="text1"/>
        </w:rPr>
        <w:t>. However,</w:t>
      </w:r>
      <w:r w:rsidR="00E26B59" w:rsidRPr="001B3DF5">
        <w:rPr>
          <w:rFonts w:ascii="Times New Roman" w:hAnsi="Times New Roman" w:cs="Times New Roman"/>
          <w:color w:val="000000" w:themeColor="text1"/>
        </w:rPr>
        <w:t xml:space="preserve"> past studies have found that proficiency and frequency of use </w:t>
      </w:r>
      <w:r w:rsidR="00510924" w:rsidRPr="001B3DF5">
        <w:rPr>
          <w:rFonts w:ascii="Times New Roman" w:hAnsi="Times New Roman" w:cs="Times New Roman"/>
          <w:color w:val="000000" w:themeColor="text1"/>
        </w:rPr>
        <w:t>modulate individual HS</w:t>
      </w:r>
      <w:r w:rsidR="0017065B" w:rsidRPr="001B3DF5">
        <w:rPr>
          <w:rFonts w:ascii="Times New Roman" w:hAnsi="Times New Roman" w:cs="Times New Roman"/>
          <w:color w:val="000000" w:themeColor="text1"/>
        </w:rPr>
        <w:t>s</w:t>
      </w:r>
      <w:r w:rsidR="00510924" w:rsidRPr="001B3DF5">
        <w:rPr>
          <w:rFonts w:ascii="Times New Roman" w:hAnsi="Times New Roman" w:cs="Times New Roman"/>
          <w:color w:val="000000" w:themeColor="text1"/>
        </w:rPr>
        <w:t xml:space="preserve">’ command of this structure </w:t>
      </w:r>
      <w:r w:rsidR="00E26B59" w:rsidRPr="001B3DF5">
        <w:rPr>
          <w:rFonts w:ascii="Times New Roman" w:hAnsi="Times New Roman" w:cs="Times New Roman"/>
          <w:color w:val="000000" w:themeColor="text1"/>
        </w:rPr>
        <w:t>(</w:t>
      </w:r>
      <w:proofErr w:type="spellStart"/>
      <w:r w:rsidR="0082054D" w:rsidRPr="001B3DF5">
        <w:rPr>
          <w:rFonts w:ascii="Times New Roman" w:hAnsi="Times New Roman" w:cs="Times New Roman"/>
          <w:color w:val="000000" w:themeColor="text1"/>
        </w:rPr>
        <w:t>Arechabaleta</w:t>
      </w:r>
      <w:proofErr w:type="spellEnd"/>
      <w:r w:rsidR="0082054D" w:rsidRPr="001B3DF5">
        <w:rPr>
          <w:rFonts w:ascii="Times New Roman" w:hAnsi="Times New Roman" w:cs="Times New Roman"/>
          <w:color w:val="000000" w:themeColor="text1"/>
        </w:rPr>
        <w:t xml:space="preserve"> </w:t>
      </w:r>
      <w:proofErr w:type="spellStart"/>
      <w:r w:rsidR="0082054D" w:rsidRPr="001B3DF5">
        <w:rPr>
          <w:rFonts w:ascii="Times New Roman" w:hAnsi="Times New Roman" w:cs="Times New Roman"/>
          <w:color w:val="000000" w:themeColor="text1"/>
        </w:rPr>
        <w:t>Regulez</w:t>
      </w:r>
      <w:proofErr w:type="spellEnd"/>
      <w:r w:rsidR="0082054D" w:rsidRPr="001B3DF5">
        <w:rPr>
          <w:rFonts w:ascii="Times New Roman" w:hAnsi="Times New Roman" w:cs="Times New Roman"/>
          <w:color w:val="000000" w:themeColor="text1"/>
        </w:rPr>
        <w:t xml:space="preserve"> &amp; Montrul, 2023; </w:t>
      </w:r>
      <w:r w:rsidR="00E26B59" w:rsidRPr="001B3DF5">
        <w:rPr>
          <w:rFonts w:ascii="Times New Roman" w:hAnsi="Times New Roman" w:cs="Times New Roman"/>
          <w:color w:val="000000" w:themeColor="text1"/>
        </w:rPr>
        <w:t>Montrul, 2004; Montrul &amp; Bowles</w:t>
      </w:r>
      <w:r w:rsidR="00510924" w:rsidRPr="001B3DF5">
        <w:rPr>
          <w:rFonts w:ascii="Times New Roman" w:hAnsi="Times New Roman" w:cs="Times New Roman"/>
          <w:color w:val="000000" w:themeColor="text1"/>
        </w:rPr>
        <w:t>, 2009; Montrul &amp; Sánchez-Walker, 2013), both variables that have been interpreted as proxies for HL exposure (Giancaspro &amp; Sánchez, 2021; López Otero, 2022; López Otero et al., 2023</w:t>
      </w:r>
      <w:r w:rsidR="004F09C4">
        <w:rPr>
          <w:rFonts w:ascii="Times New Roman" w:hAnsi="Times New Roman" w:cs="Times New Roman"/>
          <w:color w:val="000000" w:themeColor="text1"/>
        </w:rPr>
        <w:t>)</w:t>
      </w:r>
      <w:r w:rsidR="00D52CC1" w:rsidRPr="001B3DF5">
        <w:rPr>
          <w:rFonts w:ascii="Times New Roman" w:hAnsi="Times New Roman" w:cs="Times New Roman"/>
          <w:color w:val="000000" w:themeColor="text1"/>
        </w:rPr>
        <w:t xml:space="preserve">. </w:t>
      </w:r>
      <w:r w:rsidR="00BD5DD0" w:rsidRPr="001B3DF5">
        <w:rPr>
          <w:rFonts w:ascii="Times New Roman" w:hAnsi="Times New Roman" w:cs="Times New Roman"/>
          <w:color w:val="000000" w:themeColor="text1"/>
        </w:rPr>
        <w:t xml:space="preserve">Specifically, despite high overall rates of DOM omission, </w:t>
      </w:r>
      <w:r w:rsidR="00AE4381">
        <w:rPr>
          <w:rFonts w:ascii="Times New Roman" w:hAnsi="Times New Roman" w:cs="Times New Roman"/>
          <w:color w:val="000000" w:themeColor="text1"/>
        </w:rPr>
        <w:t>highly-proficient</w:t>
      </w:r>
      <w:r w:rsidR="000B75E9" w:rsidRPr="001B3DF5">
        <w:rPr>
          <w:rFonts w:ascii="Times New Roman" w:hAnsi="Times New Roman" w:cs="Times New Roman"/>
          <w:color w:val="000000" w:themeColor="text1"/>
        </w:rPr>
        <w:t xml:space="preserve"> HSs </w:t>
      </w:r>
      <w:r w:rsidR="000B6734" w:rsidRPr="001B3DF5">
        <w:rPr>
          <w:rFonts w:ascii="Times New Roman" w:hAnsi="Times New Roman" w:cs="Times New Roman"/>
          <w:color w:val="000000" w:themeColor="text1"/>
        </w:rPr>
        <w:t>produce this structure nearly categorically</w:t>
      </w:r>
      <w:r w:rsidR="00693757" w:rsidRPr="001B3DF5">
        <w:rPr>
          <w:rFonts w:ascii="Times New Roman" w:hAnsi="Times New Roman" w:cs="Times New Roman"/>
          <w:color w:val="000000" w:themeColor="text1"/>
        </w:rPr>
        <w:t xml:space="preserve"> (</w:t>
      </w:r>
      <w:proofErr w:type="spellStart"/>
      <w:r w:rsidR="0058021A" w:rsidRPr="001B3DF5">
        <w:rPr>
          <w:rFonts w:ascii="Times New Roman" w:hAnsi="Times New Roman" w:cs="Times New Roman"/>
          <w:color w:val="000000" w:themeColor="text1"/>
        </w:rPr>
        <w:t>Arechabaleta</w:t>
      </w:r>
      <w:proofErr w:type="spellEnd"/>
      <w:r w:rsidR="0058021A" w:rsidRPr="001B3DF5">
        <w:rPr>
          <w:rFonts w:ascii="Times New Roman" w:hAnsi="Times New Roman" w:cs="Times New Roman"/>
          <w:color w:val="000000" w:themeColor="text1"/>
        </w:rPr>
        <w:t xml:space="preserve"> </w:t>
      </w:r>
      <w:proofErr w:type="spellStart"/>
      <w:r w:rsidR="0058021A" w:rsidRPr="001B3DF5">
        <w:rPr>
          <w:rFonts w:ascii="Times New Roman" w:hAnsi="Times New Roman" w:cs="Times New Roman"/>
          <w:color w:val="000000" w:themeColor="text1"/>
        </w:rPr>
        <w:t>Regulez</w:t>
      </w:r>
      <w:proofErr w:type="spellEnd"/>
      <w:r w:rsidR="0058021A" w:rsidRPr="001B3DF5">
        <w:rPr>
          <w:rFonts w:ascii="Times New Roman" w:hAnsi="Times New Roman" w:cs="Times New Roman"/>
          <w:color w:val="000000" w:themeColor="text1"/>
        </w:rPr>
        <w:t xml:space="preserve"> &amp; Montrul, 2023; </w:t>
      </w:r>
      <w:r w:rsidR="00693757" w:rsidRPr="001B3DF5">
        <w:rPr>
          <w:rFonts w:ascii="Times New Roman" w:hAnsi="Times New Roman" w:cs="Times New Roman"/>
          <w:color w:val="000000" w:themeColor="text1"/>
        </w:rPr>
        <w:t>Montrul, 2004; Montrul &amp; Bowles, 2009)</w:t>
      </w:r>
      <w:r w:rsidR="00A32FD1" w:rsidRPr="001B3DF5">
        <w:rPr>
          <w:rFonts w:ascii="Times New Roman" w:hAnsi="Times New Roman" w:cs="Times New Roman"/>
          <w:color w:val="000000" w:themeColor="text1"/>
        </w:rPr>
        <w:t>.</w:t>
      </w:r>
      <w:r w:rsidR="000979B0" w:rsidRPr="001B3DF5">
        <w:rPr>
          <w:rFonts w:ascii="Times New Roman" w:hAnsi="Times New Roman" w:cs="Times New Roman"/>
          <w:color w:val="000000" w:themeColor="text1"/>
        </w:rPr>
        <w:t xml:space="preserve"> </w:t>
      </w:r>
      <w:r w:rsidR="005B46B3" w:rsidRPr="001B3DF5">
        <w:rPr>
          <w:rFonts w:ascii="Times New Roman" w:hAnsi="Times New Roman" w:cs="Times New Roman"/>
          <w:color w:val="000000" w:themeColor="text1"/>
        </w:rPr>
        <w:t xml:space="preserve">Most recently, Hur (2020) </w:t>
      </w:r>
      <w:r w:rsidR="00285B98" w:rsidRPr="001B3DF5">
        <w:rPr>
          <w:rFonts w:ascii="Times New Roman" w:hAnsi="Times New Roman" w:cs="Times New Roman"/>
          <w:color w:val="000000" w:themeColor="text1"/>
        </w:rPr>
        <w:t>found that HS</w:t>
      </w:r>
      <w:r w:rsidR="00E82B55" w:rsidRPr="001B3DF5">
        <w:rPr>
          <w:rFonts w:ascii="Times New Roman" w:hAnsi="Times New Roman" w:cs="Times New Roman"/>
          <w:color w:val="000000" w:themeColor="text1"/>
        </w:rPr>
        <w:t>s</w:t>
      </w:r>
      <w:r w:rsidR="00401CDC" w:rsidRPr="001B3DF5">
        <w:rPr>
          <w:rFonts w:ascii="Times New Roman" w:hAnsi="Times New Roman" w:cs="Times New Roman"/>
          <w:color w:val="000000" w:themeColor="text1"/>
        </w:rPr>
        <w:t xml:space="preserve">’ self-ratings of the frequency of individual verbs </w:t>
      </w:r>
      <w:r w:rsidR="00232612" w:rsidRPr="001B3DF5">
        <w:rPr>
          <w:rFonts w:ascii="Times New Roman" w:hAnsi="Times New Roman" w:cs="Times New Roman"/>
          <w:color w:val="000000" w:themeColor="text1"/>
        </w:rPr>
        <w:t xml:space="preserve">modulated how often they produced </w:t>
      </w:r>
      <w:r w:rsidR="00553074" w:rsidRPr="001B3DF5">
        <w:rPr>
          <w:rFonts w:ascii="Times New Roman" w:hAnsi="Times New Roman" w:cs="Times New Roman"/>
          <w:color w:val="000000" w:themeColor="text1"/>
        </w:rPr>
        <w:t>DOM</w:t>
      </w:r>
      <w:r w:rsidR="006741B5" w:rsidRPr="001B3DF5">
        <w:rPr>
          <w:rFonts w:ascii="Times New Roman" w:hAnsi="Times New Roman" w:cs="Times New Roman"/>
          <w:color w:val="000000" w:themeColor="text1"/>
        </w:rPr>
        <w:t xml:space="preserve"> with each lexical item, particularly at intermediate proficiency levels. This study</w:t>
      </w:r>
      <w:r w:rsidR="003E3265" w:rsidRPr="001B3DF5">
        <w:rPr>
          <w:rFonts w:ascii="Times New Roman" w:hAnsi="Times New Roman" w:cs="Times New Roman"/>
          <w:color w:val="000000" w:themeColor="text1"/>
        </w:rPr>
        <w:t xml:space="preserve"> </w:t>
      </w:r>
      <w:r w:rsidR="00917F01" w:rsidRPr="001B3DF5">
        <w:rPr>
          <w:rFonts w:ascii="Times New Roman" w:hAnsi="Times New Roman" w:cs="Times New Roman"/>
          <w:color w:val="000000" w:themeColor="text1"/>
        </w:rPr>
        <w:t>goes beyond comparisons of HS</w:t>
      </w:r>
      <w:r w:rsidR="000B75E9" w:rsidRPr="001B3DF5">
        <w:rPr>
          <w:rFonts w:ascii="Times New Roman" w:hAnsi="Times New Roman" w:cs="Times New Roman"/>
          <w:color w:val="000000" w:themeColor="text1"/>
        </w:rPr>
        <w:t>s</w:t>
      </w:r>
      <w:r w:rsidR="00917F01" w:rsidRPr="001B3DF5">
        <w:rPr>
          <w:rFonts w:ascii="Times New Roman" w:hAnsi="Times New Roman" w:cs="Times New Roman"/>
          <w:color w:val="000000" w:themeColor="text1"/>
        </w:rPr>
        <w:t xml:space="preserve"> to other groups of speakers by concentrating on </w:t>
      </w:r>
      <w:r w:rsidR="0051140A" w:rsidRPr="001B3DF5">
        <w:rPr>
          <w:rFonts w:ascii="Times New Roman" w:hAnsi="Times New Roman" w:cs="Times New Roman"/>
          <w:color w:val="000000" w:themeColor="text1"/>
        </w:rPr>
        <w:t>variability within individual speakers’ grammars</w:t>
      </w:r>
      <w:r w:rsidR="009B0F71" w:rsidRPr="001B3DF5">
        <w:rPr>
          <w:rFonts w:ascii="Times New Roman" w:hAnsi="Times New Roman" w:cs="Times New Roman"/>
          <w:color w:val="000000" w:themeColor="text1"/>
        </w:rPr>
        <w:t xml:space="preserve">, which </w:t>
      </w:r>
      <w:r w:rsidR="00FE44DD" w:rsidRPr="001B3DF5">
        <w:rPr>
          <w:rFonts w:ascii="Times New Roman" w:hAnsi="Times New Roman" w:cs="Times New Roman"/>
          <w:color w:val="000000" w:themeColor="text1"/>
        </w:rPr>
        <w:t xml:space="preserve">represents a shift in focus towards understanding the </w:t>
      </w:r>
      <w:r w:rsidR="00583E48" w:rsidRPr="001B3DF5">
        <w:rPr>
          <w:rFonts w:ascii="Times New Roman" w:hAnsi="Times New Roman" w:cs="Times New Roman"/>
          <w:color w:val="000000" w:themeColor="text1"/>
        </w:rPr>
        <w:t xml:space="preserve">myriad factors that affect </w:t>
      </w:r>
      <w:r w:rsidR="00F44D64" w:rsidRPr="001B3DF5">
        <w:rPr>
          <w:rFonts w:ascii="Times New Roman" w:hAnsi="Times New Roman" w:cs="Times New Roman"/>
          <w:color w:val="000000" w:themeColor="text1"/>
        </w:rPr>
        <w:t xml:space="preserve">acquisitional </w:t>
      </w:r>
      <w:r w:rsidR="00775331" w:rsidRPr="001B3DF5">
        <w:rPr>
          <w:rFonts w:ascii="Times New Roman" w:hAnsi="Times New Roman" w:cs="Times New Roman"/>
          <w:color w:val="000000" w:themeColor="text1"/>
        </w:rPr>
        <w:t xml:space="preserve">differences </w:t>
      </w:r>
      <w:r w:rsidR="009F7987" w:rsidRPr="001B3DF5">
        <w:rPr>
          <w:rFonts w:ascii="Times New Roman" w:hAnsi="Times New Roman" w:cs="Times New Roman"/>
          <w:color w:val="000000" w:themeColor="text1"/>
        </w:rPr>
        <w:t xml:space="preserve">between </w:t>
      </w:r>
      <w:r w:rsidR="00EC0E9A" w:rsidRPr="001B3DF5">
        <w:rPr>
          <w:rFonts w:ascii="Times New Roman" w:hAnsi="Times New Roman" w:cs="Times New Roman"/>
          <w:color w:val="000000" w:themeColor="text1"/>
        </w:rPr>
        <w:t>and within HS</w:t>
      </w:r>
      <w:r w:rsidR="00F37E10" w:rsidRPr="001B3DF5">
        <w:rPr>
          <w:rFonts w:ascii="Times New Roman" w:hAnsi="Times New Roman" w:cs="Times New Roman"/>
          <w:color w:val="000000" w:themeColor="text1"/>
        </w:rPr>
        <w:t>s</w:t>
      </w:r>
      <w:r w:rsidR="00232612" w:rsidRPr="001B3DF5">
        <w:rPr>
          <w:rFonts w:ascii="Times New Roman" w:hAnsi="Times New Roman" w:cs="Times New Roman"/>
          <w:color w:val="000000" w:themeColor="text1"/>
        </w:rPr>
        <w:t>.</w:t>
      </w:r>
    </w:p>
    <w:p w14:paraId="6849F028" w14:textId="62195881" w:rsidR="000F28B1" w:rsidRPr="001B3DF5" w:rsidRDefault="000979B0" w:rsidP="000F28B1">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3</w:t>
      </w:r>
      <w:r w:rsidR="000F28B1" w:rsidRPr="001B3DF5">
        <w:rPr>
          <w:rFonts w:ascii="Times New Roman" w:hAnsi="Times New Roman" w:cs="Times New Roman"/>
          <w:b/>
          <w:bCs/>
          <w:color w:val="000000" w:themeColor="text1"/>
        </w:rPr>
        <w:t>. The Experiment</w:t>
      </w:r>
    </w:p>
    <w:p w14:paraId="68985C0D" w14:textId="36848664" w:rsidR="006215FE" w:rsidRPr="001B3DF5" w:rsidRDefault="00CA12A0" w:rsidP="002A3B1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w:t>
      </w:r>
      <w:r w:rsidR="006215FE" w:rsidRPr="001B3DF5">
        <w:rPr>
          <w:rFonts w:ascii="Times New Roman" w:hAnsi="Times New Roman" w:cs="Times New Roman"/>
          <w:color w:val="000000" w:themeColor="text1"/>
        </w:rPr>
        <w:t xml:space="preserve">here is yet to be a single study </w:t>
      </w:r>
      <w:r w:rsidR="00A912CE" w:rsidRPr="001B3DF5">
        <w:rPr>
          <w:rFonts w:ascii="Times New Roman" w:hAnsi="Times New Roman" w:cs="Times New Roman"/>
          <w:color w:val="000000" w:themeColor="text1"/>
        </w:rPr>
        <w:t xml:space="preserve">on child HSs </w:t>
      </w:r>
      <w:r w:rsidR="006215FE" w:rsidRPr="001B3DF5">
        <w:rPr>
          <w:rFonts w:ascii="Times New Roman" w:hAnsi="Times New Roman" w:cs="Times New Roman"/>
          <w:color w:val="000000" w:themeColor="text1"/>
        </w:rPr>
        <w:t xml:space="preserve">that has evaluated multiple age groups using both a production task and a receptive measure. </w:t>
      </w:r>
      <w:r w:rsidR="002A3B1B" w:rsidRPr="001B3DF5">
        <w:rPr>
          <w:rFonts w:ascii="Times New Roman" w:hAnsi="Times New Roman" w:cs="Times New Roman"/>
          <w:color w:val="000000" w:themeColor="text1"/>
        </w:rPr>
        <w:t xml:space="preserve">Since older school-aged children represent age groups that are essential for distinguishing between theories of </w:t>
      </w:r>
      <w:r w:rsidR="00693757" w:rsidRPr="001B3DF5">
        <w:rPr>
          <w:rFonts w:ascii="Times New Roman" w:hAnsi="Times New Roman" w:cs="Times New Roman"/>
          <w:color w:val="000000" w:themeColor="text1"/>
        </w:rPr>
        <w:t xml:space="preserve">HL </w:t>
      </w:r>
      <w:r w:rsidR="002A3B1B" w:rsidRPr="001B3DF5">
        <w:rPr>
          <w:rFonts w:ascii="Times New Roman" w:hAnsi="Times New Roman" w:cs="Times New Roman"/>
          <w:color w:val="000000" w:themeColor="text1"/>
        </w:rPr>
        <w:t>acquisition, comparing pre-adolescent and adolescent children to adults who are HS</w:t>
      </w:r>
      <w:r w:rsidR="000B75E9" w:rsidRPr="001B3DF5">
        <w:rPr>
          <w:rFonts w:ascii="Times New Roman" w:hAnsi="Times New Roman" w:cs="Times New Roman"/>
          <w:color w:val="000000" w:themeColor="text1"/>
        </w:rPr>
        <w:t>s</w:t>
      </w:r>
      <w:r w:rsidR="002A3B1B" w:rsidRPr="001B3DF5">
        <w:rPr>
          <w:rFonts w:ascii="Times New Roman" w:hAnsi="Times New Roman" w:cs="Times New Roman"/>
          <w:color w:val="000000" w:themeColor="text1"/>
        </w:rPr>
        <w:t xml:space="preserve"> of Spanish has critical implications. Furthermore, such research can contribute to a </w:t>
      </w:r>
      <w:r w:rsidR="00941E2F" w:rsidRPr="001B3DF5">
        <w:rPr>
          <w:rFonts w:ascii="Times New Roman" w:hAnsi="Times New Roman" w:cs="Times New Roman"/>
          <w:color w:val="000000" w:themeColor="text1"/>
        </w:rPr>
        <w:t>growing</w:t>
      </w:r>
      <w:r w:rsidR="002A3B1B" w:rsidRPr="001B3DF5">
        <w:rPr>
          <w:rFonts w:ascii="Times New Roman" w:hAnsi="Times New Roman" w:cs="Times New Roman"/>
          <w:color w:val="000000" w:themeColor="text1"/>
        </w:rPr>
        <w:t xml:space="preserve"> body of work that concentrates on </w:t>
      </w:r>
      <w:r w:rsidR="002A3B1B" w:rsidRPr="001B3DF5">
        <w:rPr>
          <w:rFonts w:ascii="Times New Roman" w:hAnsi="Times New Roman" w:cs="Times New Roman"/>
          <w:color w:val="000000" w:themeColor="text1"/>
        </w:rPr>
        <w:lastRenderedPageBreak/>
        <w:t>differences between and within HS</w:t>
      </w:r>
      <w:r w:rsidR="00CD61C7" w:rsidRPr="001B3DF5">
        <w:rPr>
          <w:rFonts w:ascii="Times New Roman" w:hAnsi="Times New Roman" w:cs="Times New Roman"/>
          <w:color w:val="000000" w:themeColor="text1"/>
        </w:rPr>
        <w:t>s</w:t>
      </w:r>
      <w:r w:rsidR="002A3B1B" w:rsidRPr="001B3DF5">
        <w:rPr>
          <w:rFonts w:ascii="Times New Roman" w:hAnsi="Times New Roman" w:cs="Times New Roman"/>
          <w:color w:val="000000" w:themeColor="text1"/>
        </w:rPr>
        <w:t>’ grammatical systems</w:t>
      </w:r>
      <w:r w:rsidR="0013719E" w:rsidRPr="001B3DF5">
        <w:rPr>
          <w:rFonts w:ascii="Times New Roman" w:hAnsi="Times New Roman" w:cs="Times New Roman"/>
          <w:color w:val="000000" w:themeColor="text1"/>
        </w:rPr>
        <w:t xml:space="preserve"> by address</w:t>
      </w:r>
      <w:r w:rsidR="00386E8A" w:rsidRPr="001B3DF5">
        <w:rPr>
          <w:rFonts w:ascii="Times New Roman" w:hAnsi="Times New Roman" w:cs="Times New Roman"/>
          <w:color w:val="000000" w:themeColor="text1"/>
        </w:rPr>
        <w:t>ing the role</w:t>
      </w:r>
      <w:r w:rsidR="003119A7" w:rsidRPr="001B3DF5">
        <w:rPr>
          <w:rFonts w:ascii="Times New Roman" w:hAnsi="Times New Roman" w:cs="Times New Roman"/>
          <w:color w:val="000000" w:themeColor="text1"/>
        </w:rPr>
        <w:t>s of proficiency and frequency of use (between speakers) and producti</w:t>
      </w:r>
      <w:r w:rsidR="007C7051" w:rsidRPr="001B3DF5">
        <w:rPr>
          <w:rFonts w:ascii="Times New Roman" w:hAnsi="Times New Roman" w:cs="Times New Roman"/>
          <w:color w:val="000000" w:themeColor="text1"/>
        </w:rPr>
        <w:t>ve</w:t>
      </w:r>
      <w:r w:rsidR="003119A7" w:rsidRPr="001B3DF5">
        <w:rPr>
          <w:rFonts w:ascii="Times New Roman" w:hAnsi="Times New Roman" w:cs="Times New Roman"/>
          <w:color w:val="000000" w:themeColor="text1"/>
        </w:rPr>
        <w:t>-</w:t>
      </w:r>
      <w:r w:rsidR="007C7051" w:rsidRPr="001B3DF5">
        <w:rPr>
          <w:rFonts w:ascii="Times New Roman" w:hAnsi="Times New Roman" w:cs="Times New Roman"/>
          <w:color w:val="000000" w:themeColor="text1"/>
        </w:rPr>
        <w:t xml:space="preserve">receptive </w:t>
      </w:r>
      <w:r w:rsidR="003119A7" w:rsidRPr="001B3DF5">
        <w:rPr>
          <w:rFonts w:ascii="Times New Roman" w:hAnsi="Times New Roman" w:cs="Times New Roman"/>
          <w:color w:val="000000" w:themeColor="text1"/>
        </w:rPr>
        <w:t>asy</w:t>
      </w:r>
      <w:r w:rsidR="000B66A4" w:rsidRPr="001B3DF5">
        <w:rPr>
          <w:rFonts w:ascii="Times New Roman" w:hAnsi="Times New Roman" w:cs="Times New Roman"/>
          <w:color w:val="000000" w:themeColor="text1"/>
        </w:rPr>
        <w:t>m</w:t>
      </w:r>
      <w:r w:rsidR="003119A7" w:rsidRPr="001B3DF5">
        <w:rPr>
          <w:rFonts w:ascii="Times New Roman" w:hAnsi="Times New Roman" w:cs="Times New Roman"/>
          <w:color w:val="000000" w:themeColor="text1"/>
        </w:rPr>
        <w:t>metries (within-speaker)</w:t>
      </w:r>
      <w:r w:rsidR="002A3B1B" w:rsidRPr="001B3DF5">
        <w:rPr>
          <w:rFonts w:ascii="Times New Roman" w:hAnsi="Times New Roman" w:cs="Times New Roman"/>
          <w:color w:val="000000" w:themeColor="text1"/>
        </w:rPr>
        <w:t xml:space="preserve">. </w:t>
      </w:r>
      <w:r w:rsidR="00AF1A25" w:rsidRPr="001B3DF5">
        <w:rPr>
          <w:rFonts w:ascii="Times New Roman" w:hAnsi="Times New Roman" w:cs="Times New Roman"/>
          <w:color w:val="000000" w:themeColor="text1"/>
        </w:rPr>
        <w:t>Therefore, the present study evaluated three levels of variability (between-groups, between-speakers, and within-speaker) through three research questions (RQs):</w:t>
      </w:r>
    </w:p>
    <w:p w14:paraId="3D097944" w14:textId="77777777" w:rsidR="001E7850" w:rsidRPr="001B3DF5" w:rsidRDefault="001E7850" w:rsidP="001E7850">
      <w:pPr>
        <w:jc w:val="both"/>
        <w:rPr>
          <w:rFonts w:ascii="Times New Roman" w:hAnsi="Times New Roman" w:cs="Times New Roman"/>
          <w:color w:val="000000" w:themeColor="text1"/>
        </w:rPr>
      </w:pPr>
    </w:p>
    <w:p w14:paraId="2A3878AD" w14:textId="084478EE" w:rsidR="001E7850" w:rsidRPr="001B3DF5" w:rsidRDefault="001E7850" w:rsidP="001E7850">
      <w:pPr>
        <w:pStyle w:val="ListParagraph"/>
        <w:numPr>
          <w:ilvl w:val="0"/>
          <w:numId w:val="4"/>
        </w:num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Do </w:t>
      </w:r>
      <w:r w:rsidR="002F64E1" w:rsidRPr="001B3DF5">
        <w:rPr>
          <w:rFonts w:ascii="Times New Roman" w:hAnsi="Times New Roman" w:cs="Times New Roman"/>
          <w:color w:val="000000" w:themeColor="text1"/>
        </w:rPr>
        <w:t xml:space="preserve">older age groups of </w:t>
      </w:r>
      <w:r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produce and select more DOM </w:t>
      </w:r>
      <w:r w:rsidR="00941E2F" w:rsidRPr="001B3DF5">
        <w:rPr>
          <w:rFonts w:ascii="Times New Roman" w:hAnsi="Times New Roman" w:cs="Times New Roman"/>
          <w:color w:val="000000" w:themeColor="text1"/>
        </w:rPr>
        <w:t xml:space="preserve">with animate and specific direct objects </w:t>
      </w:r>
      <w:r w:rsidR="002F64E1" w:rsidRPr="001B3DF5">
        <w:rPr>
          <w:rFonts w:ascii="Times New Roman" w:hAnsi="Times New Roman" w:cs="Times New Roman"/>
          <w:color w:val="000000" w:themeColor="text1"/>
        </w:rPr>
        <w:t>than younger children</w:t>
      </w:r>
      <w:r w:rsidR="00D1618F" w:rsidRPr="001B3DF5">
        <w:rPr>
          <w:rFonts w:ascii="Times New Roman" w:hAnsi="Times New Roman" w:cs="Times New Roman"/>
          <w:color w:val="000000" w:themeColor="text1"/>
        </w:rPr>
        <w:t>?</w:t>
      </w:r>
    </w:p>
    <w:p w14:paraId="1BC6340C" w14:textId="3D17C161" w:rsidR="00517477" w:rsidRPr="001B3DF5" w:rsidRDefault="00D7388D" w:rsidP="00517477">
      <w:p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As stated previously, the role of age in </w:t>
      </w:r>
      <w:r w:rsidR="00EC170A" w:rsidRPr="001B3DF5">
        <w:rPr>
          <w:rFonts w:ascii="Times New Roman" w:hAnsi="Times New Roman" w:cs="Times New Roman"/>
          <w:color w:val="000000" w:themeColor="text1"/>
        </w:rPr>
        <w:t xml:space="preserve">the </w:t>
      </w:r>
      <w:r w:rsidRPr="001B3DF5">
        <w:rPr>
          <w:rFonts w:ascii="Times New Roman" w:hAnsi="Times New Roman" w:cs="Times New Roman"/>
          <w:color w:val="000000" w:themeColor="text1"/>
        </w:rPr>
        <w:t xml:space="preserve">HL acquisition </w:t>
      </w:r>
      <w:r w:rsidR="00EC170A" w:rsidRPr="001B3DF5">
        <w:rPr>
          <w:rFonts w:ascii="Times New Roman" w:hAnsi="Times New Roman" w:cs="Times New Roman"/>
          <w:color w:val="000000" w:themeColor="text1"/>
        </w:rPr>
        <w:t xml:space="preserve">of DOM </w:t>
      </w:r>
      <w:r w:rsidRPr="001B3DF5">
        <w:rPr>
          <w:rFonts w:ascii="Times New Roman" w:hAnsi="Times New Roman" w:cs="Times New Roman"/>
          <w:color w:val="000000" w:themeColor="text1"/>
        </w:rPr>
        <w:t>has been difficult to pin</w:t>
      </w:r>
      <w:r w:rsidR="007B2235" w:rsidRPr="001B3DF5">
        <w:rPr>
          <w:rFonts w:ascii="Times New Roman" w:hAnsi="Times New Roman" w:cs="Times New Roman"/>
          <w:color w:val="000000" w:themeColor="text1"/>
        </w:rPr>
        <w:t>point</w:t>
      </w:r>
      <w:r w:rsidR="003F0829" w:rsidRPr="001B3DF5">
        <w:rPr>
          <w:rFonts w:ascii="Times New Roman" w:hAnsi="Times New Roman" w:cs="Times New Roman"/>
          <w:color w:val="000000" w:themeColor="text1"/>
        </w:rPr>
        <w:t>.</w:t>
      </w:r>
      <w:r w:rsidR="007B2235" w:rsidRPr="001B3DF5">
        <w:rPr>
          <w:rFonts w:ascii="Times New Roman" w:hAnsi="Times New Roman" w:cs="Times New Roman"/>
          <w:color w:val="000000" w:themeColor="text1"/>
        </w:rPr>
        <w:t xml:space="preserve"> </w:t>
      </w:r>
      <w:r w:rsidR="003F0829" w:rsidRPr="001B3DF5">
        <w:rPr>
          <w:rFonts w:ascii="Times New Roman" w:hAnsi="Times New Roman" w:cs="Times New Roman"/>
          <w:color w:val="000000" w:themeColor="text1"/>
        </w:rPr>
        <w:t xml:space="preserve">Past research shows that </w:t>
      </w:r>
      <w:r w:rsidR="007B2235" w:rsidRPr="001B3DF5">
        <w:rPr>
          <w:rFonts w:ascii="Times New Roman" w:hAnsi="Times New Roman" w:cs="Times New Roman"/>
          <w:color w:val="000000" w:themeColor="text1"/>
        </w:rPr>
        <w:t>HS</w:t>
      </w:r>
      <w:r w:rsidR="000B75E9" w:rsidRPr="001B3DF5">
        <w:rPr>
          <w:rFonts w:ascii="Times New Roman" w:hAnsi="Times New Roman" w:cs="Times New Roman"/>
          <w:color w:val="000000" w:themeColor="text1"/>
        </w:rPr>
        <w:t>s</w:t>
      </w:r>
      <w:r w:rsidR="007B2235" w:rsidRPr="001B3DF5">
        <w:rPr>
          <w:rFonts w:ascii="Times New Roman" w:hAnsi="Times New Roman" w:cs="Times New Roman"/>
          <w:color w:val="000000" w:themeColor="text1"/>
        </w:rPr>
        <w:t xml:space="preserve"> continue to master </w:t>
      </w:r>
      <w:r w:rsidR="00592901" w:rsidRPr="001B3DF5">
        <w:rPr>
          <w:rFonts w:ascii="Times New Roman" w:hAnsi="Times New Roman" w:cs="Times New Roman"/>
          <w:color w:val="000000" w:themeColor="text1"/>
        </w:rPr>
        <w:t>DOM</w:t>
      </w:r>
      <w:r w:rsidR="007B2235" w:rsidRPr="001B3DF5">
        <w:rPr>
          <w:rFonts w:ascii="Times New Roman" w:hAnsi="Times New Roman" w:cs="Times New Roman"/>
          <w:color w:val="000000" w:themeColor="text1"/>
        </w:rPr>
        <w:t xml:space="preserve"> into adulthood (Montrul &amp; Sánchez-Walker, 2013</w:t>
      </w:r>
      <w:r w:rsidR="003F0829" w:rsidRPr="001B3DF5">
        <w:rPr>
          <w:rFonts w:ascii="Times New Roman" w:hAnsi="Times New Roman" w:cs="Times New Roman"/>
          <w:color w:val="000000" w:themeColor="text1"/>
        </w:rPr>
        <w:t xml:space="preserve">), but there are no age effects </w:t>
      </w:r>
      <w:r w:rsidR="00ED3B32" w:rsidRPr="001B3DF5">
        <w:rPr>
          <w:rFonts w:ascii="Times New Roman" w:hAnsi="Times New Roman" w:cs="Times New Roman"/>
          <w:color w:val="000000" w:themeColor="text1"/>
        </w:rPr>
        <w:t xml:space="preserve">found </w:t>
      </w:r>
      <w:r w:rsidR="003F0829" w:rsidRPr="001B3DF5">
        <w:rPr>
          <w:rFonts w:ascii="Times New Roman" w:hAnsi="Times New Roman" w:cs="Times New Roman"/>
          <w:color w:val="000000" w:themeColor="text1"/>
        </w:rPr>
        <w:t xml:space="preserve">in studies </w:t>
      </w:r>
      <w:r w:rsidR="00672E46">
        <w:rPr>
          <w:rFonts w:ascii="Times New Roman" w:hAnsi="Times New Roman" w:cs="Times New Roman"/>
          <w:color w:val="000000" w:themeColor="text1"/>
        </w:rPr>
        <w:t>with</w:t>
      </w:r>
      <w:r w:rsidR="003F0829" w:rsidRPr="001B3DF5">
        <w:rPr>
          <w:rFonts w:ascii="Times New Roman" w:hAnsi="Times New Roman" w:cs="Times New Roman"/>
          <w:color w:val="000000" w:themeColor="text1"/>
        </w:rPr>
        <w:t xml:space="preserve"> bilingual</w:t>
      </w:r>
      <w:r w:rsidR="00EC170A" w:rsidRPr="001B3DF5">
        <w:rPr>
          <w:rFonts w:ascii="Times New Roman" w:hAnsi="Times New Roman" w:cs="Times New Roman"/>
          <w:color w:val="000000" w:themeColor="text1"/>
        </w:rPr>
        <w:t xml:space="preserve">s </w:t>
      </w:r>
      <w:r w:rsidR="00672E46">
        <w:rPr>
          <w:rFonts w:ascii="Times New Roman" w:hAnsi="Times New Roman" w:cs="Times New Roman"/>
          <w:color w:val="000000" w:themeColor="text1"/>
        </w:rPr>
        <w:t xml:space="preserve">as </w:t>
      </w:r>
      <w:r w:rsidR="00EC170A" w:rsidRPr="001B3DF5">
        <w:rPr>
          <w:rFonts w:ascii="Times New Roman" w:hAnsi="Times New Roman" w:cs="Times New Roman"/>
          <w:color w:val="000000" w:themeColor="text1"/>
        </w:rPr>
        <w:t xml:space="preserve">old as age fourteen </w:t>
      </w:r>
      <w:r w:rsidR="003F0829" w:rsidRPr="001B3DF5">
        <w:rPr>
          <w:rFonts w:ascii="Times New Roman" w:hAnsi="Times New Roman" w:cs="Times New Roman"/>
          <w:color w:val="000000" w:themeColor="text1"/>
        </w:rPr>
        <w:t>(</w:t>
      </w:r>
      <w:r w:rsidR="006A567B" w:rsidRPr="001B3DF5">
        <w:rPr>
          <w:rFonts w:ascii="Times New Roman" w:hAnsi="Times New Roman" w:cs="Times New Roman"/>
          <w:color w:val="000000" w:themeColor="text1"/>
        </w:rPr>
        <w:t>Cuza et al.</w:t>
      </w:r>
      <w:r w:rsidR="003F0829" w:rsidRPr="001B3DF5">
        <w:rPr>
          <w:rFonts w:ascii="Times New Roman" w:hAnsi="Times New Roman" w:cs="Times New Roman"/>
          <w:color w:val="000000" w:themeColor="text1"/>
        </w:rPr>
        <w:t xml:space="preserve">, </w:t>
      </w:r>
      <w:r w:rsidR="006A567B" w:rsidRPr="001B3DF5">
        <w:rPr>
          <w:rFonts w:ascii="Times New Roman" w:hAnsi="Times New Roman" w:cs="Times New Roman"/>
          <w:color w:val="000000" w:themeColor="text1"/>
        </w:rPr>
        <w:t>20</w:t>
      </w:r>
      <w:r w:rsidR="003F0829" w:rsidRPr="001B3DF5">
        <w:rPr>
          <w:rFonts w:ascii="Times New Roman" w:hAnsi="Times New Roman" w:cs="Times New Roman"/>
          <w:color w:val="000000" w:themeColor="text1"/>
        </w:rPr>
        <w:t xml:space="preserve">19; </w:t>
      </w:r>
      <w:r w:rsidR="00C53169" w:rsidRPr="001B3DF5">
        <w:rPr>
          <w:rFonts w:ascii="Times New Roman" w:hAnsi="Times New Roman" w:cs="Times New Roman"/>
          <w:color w:val="000000" w:themeColor="text1"/>
        </w:rPr>
        <w:t>Guijarro-Fuentes et al., 2017).</w:t>
      </w:r>
      <w:r w:rsidR="00414294" w:rsidRPr="001B3DF5">
        <w:rPr>
          <w:rFonts w:ascii="Times New Roman" w:hAnsi="Times New Roman" w:cs="Times New Roman"/>
          <w:color w:val="000000" w:themeColor="text1"/>
        </w:rPr>
        <w:t xml:space="preserve"> </w:t>
      </w:r>
      <w:r w:rsidR="00AA7E52" w:rsidRPr="001B3DF5">
        <w:rPr>
          <w:rFonts w:ascii="Times New Roman" w:hAnsi="Times New Roman" w:cs="Times New Roman"/>
          <w:color w:val="000000" w:themeColor="text1"/>
        </w:rPr>
        <w:t xml:space="preserve">It </w:t>
      </w:r>
      <w:r w:rsidR="00C07BB2" w:rsidRPr="001B3DF5">
        <w:rPr>
          <w:rFonts w:ascii="Times New Roman" w:hAnsi="Times New Roman" w:cs="Times New Roman"/>
          <w:color w:val="000000" w:themeColor="text1"/>
        </w:rPr>
        <w:t xml:space="preserve">was </w:t>
      </w:r>
      <w:r w:rsidR="00AA7E52" w:rsidRPr="001B3DF5">
        <w:rPr>
          <w:rFonts w:ascii="Times New Roman" w:hAnsi="Times New Roman" w:cs="Times New Roman"/>
          <w:color w:val="000000" w:themeColor="text1"/>
        </w:rPr>
        <w:t xml:space="preserve">therefore </w:t>
      </w:r>
      <w:r w:rsidR="00C07BB2" w:rsidRPr="001B3DF5">
        <w:rPr>
          <w:rFonts w:ascii="Times New Roman" w:hAnsi="Times New Roman" w:cs="Times New Roman"/>
          <w:color w:val="000000" w:themeColor="text1"/>
        </w:rPr>
        <w:t>hypothesized</w:t>
      </w:r>
      <w:r w:rsidR="00AA7E52" w:rsidRPr="001B3DF5">
        <w:rPr>
          <w:rFonts w:ascii="Times New Roman" w:hAnsi="Times New Roman" w:cs="Times New Roman"/>
          <w:color w:val="000000" w:themeColor="text1"/>
        </w:rPr>
        <w:t xml:space="preserve"> that </w:t>
      </w:r>
      <w:r w:rsidR="00AB169B" w:rsidRPr="001B3DF5">
        <w:rPr>
          <w:rFonts w:ascii="Times New Roman" w:hAnsi="Times New Roman" w:cs="Times New Roman"/>
          <w:color w:val="000000" w:themeColor="text1"/>
        </w:rPr>
        <w:t>adults</w:t>
      </w:r>
      <w:r w:rsidR="00C07BB2" w:rsidRPr="001B3DF5">
        <w:rPr>
          <w:rFonts w:ascii="Times New Roman" w:hAnsi="Times New Roman" w:cs="Times New Roman"/>
          <w:color w:val="000000" w:themeColor="text1"/>
        </w:rPr>
        <w:t xml:space="preserve"> </w:t>
      </w:r>
      <w:r w:rsidR="00AA7E52" w:rsidRPr="001B3DF5">
        <w:rPr>
          <w:rFonts w:ascii="Times New Roman" w:hAnsi="Times New Roman" w:cs="Times New Roman"/>
          <w:color w:val="000000" w:themeColor="text1"/>
        </w:rPr>
        <w:t xml:space="preserve">would </w:t>
      </w:r>
      <w:r w:rsidR="00C07BB2" w:rsidRPr="001B3DF5">
        <w:rPr>
          <w:rFonts w:ascii="Times New Roman" w:hAnsi="Times New Roman" w:cs="Times New Roman"/>
          <w:color w:val="000000" w:themeColor="text1"/>
        </w:rPr>
        <w:t xml:space="preserve">produce </w:t>
      </w:r>
      <w:r w:rsidR="00D3534F" w:rsidRPr="001B3DF5">
        <w:rPr>
          <w:rFonts w:ascii="Times New Roman" w:hAnsi="Times New Roman" w:cs="Times New Roman"/>
          <w:color w:val="000000" w:themeColor="text1"/>
        </w:rPr>
        <w:t xml:space="preserve">and select </w:t>
      </w:r>
      <w:r w:rsidR="00C07BB2" w:rsidRPr="001B3DF5">
        <w:rPr>
          <w:rFonts w:ascii="Times New Roman" w:hAnsi="Times New Roman" w:cs="Times New Roman"/>
          <w:color w:val="000000" w:themeColor="text1"/>
        </w:rPr>
        <w:t>more instances of DOM</w:t>
      </w:r>
      <w:r w:rsidR="00AB169B" w:rsidRPr="001B3DF5">
        <w:rPr>
          <w:rFonts w:ascii="Times New Roman" w:hAnsi="Times New Roman" w:cs="Times New Roman"/>
          <w:color w:val="000000" w:themeColor="text1"/>
        </w:rPr>
        <w:t xml:space="preserve"> than children</w:t>
      </w:r>
      <w:r w:rsidR="00F80D0F" w:rsidRPr="001B3DF5">
        <w:rPr>
          <w:rFonts w:ascii="Times New Roman" w:hAnsi="Times New Roman" w:cs="Times New Roman"/>
          <w:color w:val="000000" w:themeColor="text1"/>
        </w:rPr>
        <w:t xml:space="preserve">. </w:t>
      </w:r>
      <w:r w:rsidR="007B108F" w:rsidRPr="001B3DF5">
        <w:rPr>
          <w:rFonts w:ascii="Times New Roman" w:hAnsi="Times New Roman" w:cs="Times New Roman"/>
          <w:color w:val="000000" w:themeColor="text1"/>
        </w:rPr>
        <w:t>The resulting prediction is that adult HS</w:t>
      </w:r>
      <w:r w:rsidR="00432F48" w:rsidRPr="001B3DF5">
        <w:rPr>
          <w:rFonts w:ascii="Times New Roman" w:hAnsi="Times New Roman" w:cs="Times New Roman"/>
          <w:color w:val="000000" w:themeColor="text1"/>
        </w:rPr>
        <w:t>s</w:t>
      </w:r>
      <w:r w:rsidR="007B108F" w:rsidRPr="001B3DF5">
        <w:rPr>
          <w:rFonts w:ascii="Times New Roman" w:hAnsi="Times New Roman" w:cs="Times New Roman"/>
          <w:color w:val="000000" w:themeColor="text1"/>
        </w:rPr>
        <w:t xml:space="preserve"> will produce more DOM and select it more consistently on the receptive task than the adolescent HS</w:t>
      </w:r>
      <w:r w:rsidR="00432F48" w:rsidRPr="001B3DF5">
        <w:rPr>
          <w:rFonts w:ascii="Times New Roman" w:hAnsi="Times New Roman" w:cs="Times New Roman"/>
          <w:color w:val="000000" w:themeColor="text1"/>
        </w:rPr>
        <w:t>s</w:t>
      </w:r>
      <w:r w:rsidR="007B108F" w:rsidRPr="001B3DF5">
        <w:rPr>
          <w:rFonts w:ascii="Times New Roman" w:hAnsi="Times New Roman" w:cs="Times New Roman"/>
          <w:color w:val="000000" w:themeColor="text1"/>
        </w:rPr>
        <w:t xml:space="preserve"> in the fifth through eighth grades, who would not show differences from one another</w:t>
      </w:r>
      <w:r w:rsidR="001703DD" w:rsidRPr="001B3DF5">
        <w:rPr>
          <w:rFonts w:ascii="Times New Roman" w:hAnsi="Times New Roman" w:cs="Times New Roman"/>
          <w:color w:val="000000" w:themeColor="text1"/>
        </w:rPr>
        <w:t>.</w:t>
      </w:r>
    </w:p>
    <w:p w14:paraId="58606494" w14:textId="77777777" w:rsidR="0025678A" w:rsidRPr="001B3DF5" w:rsidRDefault="0025678A" w:rsidP="0025678A">
      <w:pPr>
        <w:jc w:val="both"/>
        <w:rPr>
          <w:rFonts w:ascii="Times New Roman" w:hAnsi="Times New Roman" w:cs="Times New Roman"/>
          <w:color w:val="000000" w:themeColor="text1"/>
        </w:rPr>
      </w:pPr>
    </w:p>
    <w:p w14:paraId="1C59635B" w14:textId="7BF9B543" w:rsidR="00C12ED6" w:rsidRPr="001B3DF5" w:rsidRDefault="00C12ED6" w:rsidP="001E7850">
      <w:pPr>
        <w:pStyle w:val="ListParagraph"/>
        <w:numPr>
          <w:ilvl w:val="0"/>
          <w:numId w:val="4"/>
        </w:num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Do proficiency and frequency of use of Spanish </w:t>
      </w:r>
      <w:r w:rsidR="004C539E" w:rsidRPr="001B3DF5">
        <w:rPr>
          <w:rFonts w:ascii="Times New Roman" w:hAnsi="Times New Roman" w:cs="Times New Roman"/>
          <w:color w:val="000000" w:themeColor="text1"/>
        </w:rPr>
        <w:t>influence differences in DOM production and selection between HSs</w:t>
      </w:r>
      <w:r w:rsidR="0079362A" w:rsidRPr="001B3DF5">
        <w:rPr>
          <w:rFonts w:ascii="Times New Roman" w:hAnsi="Times New Roman" w:cs="Times New Roman"/>
          <w:color w:val="000000" w:themeColor="text1"/>
        </w:rPr>
        <w:t xml:space="preserve"> with animate and specific direct objects</w:t>
      </w:r>
      <w:r w:rsidR="004C539E" w:rsidRPr="001B3DF5">
        <w:rPr>
          <w:rFonts w:ascii="Times New Roman" w:hAnsi="Times New Roman" w:cs="Times New Roman"/>
          <w:color w:val="000000" w:themeColor="text1"/>
        </w:rPr>
        <w:t>?</w:t>
      </w:r>
    </w:p>
    <w:p w14:paraId="2BF12AC9" w14:textId="1AB8D855" w:rsidR="0025678A" w:rsidRPr="001B3DF5" w:rsidRDefault="00EA48B3" w:rsidP="00112840">
      <w:p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P</w:t>
      </w:r>
      <w:r w:rsidR="00372EF7" w:rsidRPr="001B3DF5">
        <w:rPr>
          <w:rFonts w:ascii="Times New Roman" w:hAnsi="Times New Roman" w:cs="Times New Roman"/>
          <w:color w:val="000000" w:themeColor="text1"/>
        </w:rPr>
        <w:t xml:space="preserve">revious research </w:t>
      </w:r>
      <w:r w:rsidR="0075111F" w:rsidRPr="001B3DF5">
        <w:rPr>
          <w:rFonts w:ascii="Times New Roman" w:hAnsi="Times New Roman" w:cs="Times New Roman"/>
          <w:color w:val="000000" w:themeColor="text1"/>
        </w:rPr>
        <w:t>shows</w:t>
      </w:r>
      <w:r w:rsidR="0004020F" w:rsidRPr="001B3DF5">
        <w:rPr>
          <w:rFonts w:ascii="Times New Roman" w:hAnsi="Times New Roman" w:cs="Times New Roman"/>
          <w:color w:val="000000" w:themeColor="text1"/>
        </w:rPr>
        <w:t xml:space="preserve"> that</w:t>
      </w:r>
      <w:r w:rsidR="00372EF7" w:rsidRPr="001B3DF5">
        <w:rPr>
          <w:rFonts w:ascii="Times New Roman" w:hAnsi="Times New Roman" w:cs="Times New Roman"/>
          <w:color w:val="000000" w:themeColor="text1"/>
        </w:rPr>
        <w:t xml:space="preserve"> frequency of use </w:t>
      </w:r>
      <w:r w:rsidR="00EE5D0E" w:rsidRPr="001B3DF5">
        <w:rPr>
          <w:rFonts w:ascii="Times New Roman" w:hAnsi="Times New Roman" w:cs="Times New Roman"/>
          <w:color w:val="000000" w:themeColor="text1"/>
        </w:rPr>
        <w:t>and</w:t>
      </w:r>
      <w:r w:rsidR="00112840" w:rsidRPr="001B3DF5">
        <w:rPr>
          <w:rFonts w:ascii="Times New Roman" w:hAnsi="Times New Roman" w:cs="Times New Roman"/>
          <w:color w:val="000000" w:themeColor="text1"/>
        </w:rPr>
        <w:t xml:space="preserve"> morphosyntactic proficiency modulate production and acceptability judgment of DOM (Guijarro-Fuentes et al., 2017; </w:t>
      </w:r>
      <w:r w:rsidR="00414294" w:rsidRPr="001B3DF5">
        <w:rPr>
          <w:rFonts w:ascii="Times New Roman" w:hAnsi="Times New Roman" w:cs="Times New Roman"/>
          <w:color w:val="000000" w:themeColor="text1"/>
        </w:rPr>
        <w:t xml:space="preserve">Montrul, 2004; </w:t>
      </w:r>
      <w:r w:rsidR="00112840" w:rsidRPr="001B3DF5">
        <w:rPr>
          <w:rFonts w:ascii="Times New Roman" w:hAnsi="Times New Roman" w:cs="Times New Roman"/>
          <w:color w:val="000000" w:themeColor="text1"/>
        </w:rPr>
        <w:t>Montrul &amp; Bowles, 2009</w:t>
      </w:r>
      <w:r w:rsidR="00EE5D0E" w:rsidRPr="001B3DF5">
        <w:rPr>
          <w:rFonts w:ascii="Times New Roman" w:hAnsi="Times New Roman" w:cs="Times New Roman"/>
          <w:color w:val="000000" w:themeColor="text1"/>
        </w:rPr>
        <w:t>; Montrul &amp; Sánchez-Walker, 2013</w:t>
      </w:r>
      <w:r w:rsidR="00112840" w:rsidRPr="001B3DF5">
        <w:rPr>
          <w:rFonts w:ascii="Times New Roman" w:hAnsi="Times New Roman" w:cs="Times New Roman"/>
          <w:color w:val="000000" w:themeColor="text1"/>
        </w:rPr>
        <w:t>)</w:t>
      </w:r>
      <w:r w:rsidR="00EE5D0E" w:rsidRPr="001B3DF5">
        <w:rPr>
          <w:rFonts w:ascii="Times New Roman" w:hAnsi="Times New Roman" w:cs="Times New Roman"/>
          <w:color w:val="000000" w:themeColor="text1"/>
        </w:rPr>
        <w:t xml:space="preserve">, in line with </w:t>
      </w:r>
      <w:r w:rsidR="00A15F10" w:rsidRPr="001B3DF5">
        <w:rPr>
          <w:rFonts w:ascii="Times New Roman" w:hAnsi="Times New Roman" w:cs="Times New Roman"/>
          <w:color w:val="000000" w:themeColor="text1"/>
        </w:rPr>
        <w:t>Putnam and Sánchez</w:t>
      </w:r>
      <w:r w:rsidR="00EE5D0E" w:rsidRPr="001B3DF5">
        <w:rPr>
          <w:rFonts w:ascii="Times New Roman" w:hAnsi="Times New Roman" w:cs="Times New Roman"/>
          <w:color w:val="000000" w:themeColor="text1"/>
        </w:rPr>
        <w:t>’s</w:t>
      </w:r>
      <w:r w:rsidR="00A15F10" w:rsidRPr="001B3DF5">
        <w:rPr>
          <w:rFonts w:ascii="Times New Roman" w:hAnsi="Times New Roman" w:cs="Times New Roman"/>
          <w:color w:val="000000" w:themeColor="text1"/>
        </w:rPr>
        <w:t xml:space="preserve"> (2013) </w:t>
      </w:r>
      <w:r w:rsidR="00EE5D0E" w:rsidRPr="001B3DF5">
        <w:rPr>
          <w:rFonts w:ascii="Times New Roman" w:hAnsi="Times New Roman" w:cs="Times New Roman"/>
          <w:color w:val="000000" w:themeColor="text1"/>
        </w:rPr>
        <w:t xml:space="preserve">predictions. A logical hypothesis was therefore that </w:t>
      </w:r>
      <w:r w:rsidR="003C18E4" w:rsidRPr="001B3DF5">
        <w:rPr>
          <w:rFonts w:ascii="Times New Roman" w:hAnsi="Times New Roman" w:cs="Times New Roman"/>
          <w:color w:val="000000" w:themeColor="text1"/>
        </w:rPr>
        <w:t>both</w:t>
      </w:r>
      <w:r w:rsidR="00D1664E" w:rsidRPr="001B3DF5">
        <w:rPr>
          <w:rFonts w:ascii="Times New Roman" w:hAnsi="Times New Roman" w:cs="Times New Roman"/>
          <w:color w:val="000000" w:themeColor="text1"/>
        </w:rPr>
        <w:t xml:space="preserve"> would affect rates of DOM use</w:t>
      </w:r>
      <w:r w:rsidR="00635775" w:rsidRPr="001B3DF5">
        <w:rPr>
          <w:rFonts w:ascii="Times New Roman" w:hAnsi="Times New Roman" w:cs="Times New Roman"/>
          <w:color w:val="000000" w:themeColor="text1"/>
        </w:rPr>
        <w:t>. Therefore, it was predicted that HS</w:t>
      </w:r>
      <w:r w:rsidR="00432F48" w:rsidRPr="001B3DF5">
        <w:rPr>
          <w:rFonts w:ascii="Times New Roman" w:hAnsi="Times New Roman" w:cs="Times New Roman"/>
          <w:color w:val="000000" w:themeColor="text1"/>
        </w:rPr>
        <w:t>s</w:t>
      </w:r>
      <w:r w:rsidR="00635775" w:rsidRPr="001B3DF5">
        <w:rPr>
          <w:rFonts w:ascii="Times New Roman" w:hAnsi="Times New Roman" w:cs="Times New Roman"/>
          <w:color w:val="000000" w:themeColor="text1"/>
        </w:rPr>
        <w:t xml:space="preserve"> who have higher </w:t>
      </w:r>
      <w:r w:rsidR="003C18E4" w:rsidRPr="001B3DF5">
        <w:rPr>
          <w:rFonts w:ascii="Times New Roman" w:hAnsi="Times New Roman" w:cs="Times New Roman"/>
          <w:color w:val="000000" w:themeColor="text1"/>
        </w:rPr>
        <w:t xml:space="preserve">scores on a Spanish morphosyntactic </w:t>
      </w:r>
      <w:r w:rsidR="00635775" w:rsidRPr="001B3DF5">
        <w:rPr>
          <w:rFonts w:ascii="Times New Roman" w:hAnsi="Times New Roman" w:cs="Times New Roman"/>
          <w:color w:val="000000" w:themeColor="text1"/>
        </w:rPr>
        <w:lastRenderedPageBreak/>
        <w:t xml:space="preserve">proficiency </w:t>
      </w:r>
      <w:r w:rsidR="003C18E4" w:rsidRPr="001B3DF5">
        <w:rPr>
          <w:rFonts w:ascii="Times New Roman" w:hAnsi="Times New Roman" w:cs="Times New Roman"/>
          <w:color w:val="000000" w:themeColor="text1"/>
        </w:rPr>
        <w:t>measure</w:t>
      </w:r>
      <w:r w:rsidR="00635775" w:rsidRPr="001B3DF5">
        <w:rPr>
          <w:rFonts w:ascii="Times New Roman" w:hAnsi="Times New Roman" w:cs="Times New Roman"/>
          <w:color w:val="000000" w:themeColor="text1"/>
        </w:rPr>
        <w:t xml:space="preserve"> and </w:t>
      </w:r>
      <w:r w:rsidR="009B266F" w:rsidRPr="001B3DF5">
        <w:rPr>
          <w:rFonts w:ascii="Times New Roman" w:hAnsi="Times New Roman" w:cs="Times New Roman"/>
          <w:color w:val="000000" w:themeColor="text1"/>
        </w:rPr>
        <w:t xml:space="preserve">those </w:t>
      </w:r>
      <w:r w:rsidR="00635775" w:rsidRPr="001B3DF5">
        <w:rPr>
          <w:rFonts w:ascii="Times New Roman" w:hAnsi="Times New Roman" w:cs="Times New Roman"/>
          <w:color w:val="000000" w:themeColor="text1"/>
        </w:rPr>
        <w:t xml:space="preserve">who report using </w:t>
      </w:r>
      <w:r w:rsidR="003C18E4" w:rsidRPr="001B3DF5">
        <w:rPr>
          <w:rFonts w:ascii="Times New Roman" w:hAnsi="Times New Roman" w:cs="Times New Roman"/>
          <w:color w:val="000000" w:themeColor="text1"/>
        </w:rPr>
        <w:t>Spanish</w:t>
      </w:r>
      <w:r w:rsidR="00635775" w:rsidRPr="001B3DF5">
        <w:rPr>
          <w:rFonts w:ascii="Times New Roman" w:hAnsi="Times New Roman" w:cs="Times New Roman"/>
          <w:color w:val="000000" w:themeColor="text1"/>
        </w:rPr>
        <w:t xml:space="preserve"> more frequently </w:t>
      </w:r>
      <w:r w:rsidR="003C18E4" w:rsidRPr="001B3DF5">
        <w:rPr>
          <w:rFonts w:ascii="Times New Roman" w:hAnsi="Times New Roman" w:cs="Times New Roman"/>
          <w:color w:val="000000" w:themeColor="text1"/>
        </w:rPr>
        <w:t xml:space="preserve">across contexts </w:t>
      </w:r>
      <w:r w:rsidR="00635775" w:rsidRPr="001B3DF5">
        <w:rPr>
          <w:rFonts w:ascii="Times New Roman" w:hAnsi="Times New Roman" w:cs="Times New Roman"/>
          <w:color w:val="000000" w:themeColor="text1"/>
        </w:rPr>
        <w:t xml:space="preserve">would </w:t>
      </w:r>
      <w:r w:rsidR="00DD4548" w:rsidRPr="001B3DF5">
        <w:rPr>
          <w:rFonts w:ascii="Times New Roman" w:hAnsi="Times New Roman" w:cs="Times New Roman"/>
          <w:color w:val="000000" w:themeColor="text1"/>
        </w:rPr>
        <w:t xml:space="preserve">also produce </w:t>
      </w:r>
      <w:r w:rsidR="003C18E4" w:rsidRPr="001B3DF5">
        <w:rPr>
          <w:rFonts w:ascii="Times New Roman" w:hAnsi="Times New Roman" w:cs="Times New Roman"/>
          <w:color w:val="000000" w:themeColor="text1"/>
        </w:rPr>
        <w:t xml:space="preserve">and select </w:t>
      </w:r>
      <w:r w:rsidR="00DD4548" w:rsidRPr="001B3DF5">
        <w:rPr>
          <w:rFonts w:ascii="Times New Roman" w:hAnsi="Times New Roman" w:cs="Times New Roman"/>
          <w:color w:val="000000" w:themeColor="text1"/>
        </w:rPr>
        <w:t>DOM more frequently</w:t>
      </w:r>
      <w:r w:rsidR="00C33581" w:rsidRPr="001B3DF5">
        <w:rPr>
          <w:rFonts w:ascii="Times New Roman" w:hAnsi="Times New Roman" w:cs="Times New Roman"/>
          <w:color w:val="000000" w:themeColor="text1"/>
        </w:rPr>
        <w:t>.</w:t>
      </w:r>
    </w:p>
    <w:p w14:paraId="79BEE8AD" w14:textId="77777777" w:rsidR="0025678A" w:rsidRPr="001B3DF5" w:rsidRDefault="0025678A" w:rsidP="0025678A">
      <w:pPr>
        <w:jc w:val="both"/>
        <w:rPr>
          <w:rFonts w:ascii="Times New Roman" w:hAnsi="Times New Roman" w:cs="Times New Roman"/>
          <w:color w:val="000000" w:themeColor="text1"/>
        </w:rPr>
      </w:pPr>
    </w:p>
    <w:p w14:paraId="272EF843" w14:textId="6FD10AB4" w:rsidR="004C539E" w:rsidRPr="001B3DF5" w:rsidRDefault="004C539E" w:rsidP="001E7850">
      <w:pPr>
        <w:pStyle w:val="ListParagraph"/>
        <w:numPr>
          <w:ilvl w:val="0"/>
          <w:numId w:val="4"/>
        </w:num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Do HS</w:t>
      </w:r>
      <w:r w:rsidR="00432F48"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show asymmetries between production and selection of DOM</w:t>
      </w:r>
      <w:r w:rsidR="0079362A" w:rsidRPr="001B3DF5">
        <w:rPr>
          <w:rFonts w:ascii="Times New Roman" w:hAnsi="Times New Roman" w:cs="Times New Roman"/>
          <w:color w:val="000000" w:themeColor="text1"/>
        </w:rPr>
        <w:t xml:space="preserve"> with animate and specific direct objects</w:t>
      </w:r>
      <w:r w:rsidRPr="001B3DF5">
        <w:rPr>
          <w:rFonts w:ascii="Times New Roman" w:hAnsi="Times New Roman" w:cs="Times New Roman"/>
          <w:color w:val="000000" w:themeColor="text1"/>
        </w:rPr>
        <w:t>?</w:t>
      </w:r>
    </w:p>
    <w:p w14:paraId="15605E77" w14:textId="5D2B170A" w:rsidR="00786E14" w:rsidRPr="001B3DF5" w:rsidRDefault="00183A51" w:rsidP="00FD2854">
      <w:pPr>
        <w:spacing w:line="480" w:lineRule="auto"/>
        <w:jc w:val="both"/>
        <w:rPr>
          <w:rFonts w:ascii="Times New Roman" w:hAnsi="Times New Roman" w:cs="Times New Roman"/>
          <w:color w:val="000000" w:themeColor="text1"/>
        </w:rPr>
      </w:pPr>
      <w:r w:rsidRPr="001B3DF5">
        <w:rPr>
          <w:rFonts w:ascii="Times New Roman" w:hAnsi="Times New Roman" w:cs="Times New Roman"/>
          <w:color w:val="000000" w:themeColor="text1"/>
        </w:rPr>
        <w:t>Previous research on adult HS</w:t>
      </w:r>
      <w:r w:rsidR="00CD61C7"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inflectional systems </w:t>
      </w:r>
      <w:r w:rsidR="00095215" w:rsidRPr="001B3DF5">
        <w:rPr>
          <w:rFonts w:ascii="Times New Roman" w:hAnsi="Times New Roman" w:cs="Times New Roman"/>
          <w:color w:val="000000" w:themeColor="text1"/>
        </w:rPr>
        <w:t>points toward</w:t>
      </w:r>
      <w:r w:rsidR="006F0EBE" w:rsidRPr="001B3DF5">
        <w:rPr>
          <w:rFonts w:ascii="Times New Roman" w:hAnsi="Times New Roman" w:cs="Times New Roman"/>
          <w:color w:val="000000" w:themeColor="text1"/>
        </w:rPr>
        <w:t>s stronger receptive knowledge than what is observed in production</w:t>
      </w:r>
      <w:r w:rsidR="00FD2854" w:rsidRPr="001B3DF5">
        <w:rPr>
          <w:rFonts w:ascii="Times New Roman" w:hAnsi="Times New Roman" w:cs="Times New Roman"/>
          <w:color w:val="000000" w:themeColor="text1"/>
        </w:rPr>
        <w:t xml:space="preserve"> (</w:t>
      </w:r>
      <w:r w:rsidR="00FB6EB8" w:rsidRPr="001B3DF5">
        <w:rPr>
          <w:rFonts w:ascii="Times New Roman" w:hAnsi="Times New Roman" w:cs="Times New Roman"/>
          <w:color w:val="000000" w:themeColor="text1"/>
        </w:rPr>
        <w:t xml:space="preserve">Giancaspro &amp; Sánchez, 2021; </w:t>
      </w:r>
      <w:r w:rsidR="002B138B" w:rsidRPr="001B3DF5">
        <w:rPr>
          <w:rFonts w:ascii="Times New Roman" w:hAnsi="Times New Roman" w:cs="Times New Roman"/>
          <w:color w:val="000000" w:themeColor="text1"/>
        </w:rPr>
        <w:t>Perez-Cortes, 2016</w:t>
      </w:r>
      <w:r w:rsidR="00B92461">
        <w:rPr>
          <w:rFonts w:ascii="Times New Roman" w:hAnsi="Times New Roman" w:cs="Times New Roman"/>
          <w:color w:val="000000" w:themeColor="text1"/>
        </w:rPr>
        <w:t>; Thane, 2023b</w:t>
      </w:r>
      <w:r w:rsidR="00FD2854" w:rsidRPr="001B3DF5">
        <w:rPr>
          <w:rFonts w:ascii="Times New Roman" w:hAnsi="Times New Roman" w:cs="Times New Roman"/>
          <w:color w:val="000000" w:themeColor="text1"/>
        </w:rPr>
        <w:t>)</w:t>
      </w:r>
      <w:r w:rsidR="00FB21EE" w:rsidRPr="001B3DF5">
        <w:rPr>
          <w:rFonts w:ascii="Times New Roman" w:hAnsi="Times New Roman" w:cs="Times New Roman"/>
          <w:color w:val="000000" w:themeColor="text1"/>
        </w:rPr>
        <w:t xml:space="preserve">, </w:t>
      </w:r>
      <w:r w:rsidR="008A0C0F" w:rsidRPr="001B3DF5">
        <w:rPr>
          <w:rFonts w:ascii="Times New Roman" w:hAnsi="Times New Roman" w:cs="Times New Roman"/>
          <w:color w:val="000000" w:themeColor="text1"/>
        </w:rPr>
        <w:t>in line with</w:t>
      </w:r>
      <w:r w:rsidR="00FB21EE" w:rsidRPr="001B3DF5">
        <w:rPr>
          <w:rFonts w:ascii="Times New Roman" w:hAnsi="Times New Roman" w:cs="Times New Roman"/>
          <w:color w:val="000000" w:themeColor="text1"/>
        </w:rPr>
        <w:t xml:space="preserve"> Putnam and Sánchez’s (2013) </w:t>
      </w:r>
      <w:r w:rsidR="008A0C0F" w:rsidRPr="001B3DF5">
        <w:rPr>
          <w:rFonts w:ascii="Times New Roman" w:hAnsi="Times New Roman" w:cs="Times New Roman"/>
          <w:color w:val="000000" w:themeColor="text1"/>
        </w:rPr>
        <w:t>predictions</w:t>
      </w:r>
      <w:r w:rsidR="00FB21EE" w:rsidRPr="001B3DF5">
        <w:rPr>
          <w:rFonts w:ascii="Times New Roman" w:hAnsi="Times New Roman" w:cs="Times New Roman"/>
          <w:color w:val="000000" w:themeColor="text1"/>
        </w:rPr>
        <w:t xml:space="preserve">. </w:t>
      </w:r>
      <w:r w:rsidR="00AB169B" w:rsidRPr="001B3DF5">
        <w:rPr>
          <w:rFonts w:ascii="Times New Roman" w:hAnsi="Times New Roman" w:cs="Times New Roman"/>
          <w:color w:val="000000" w:themeColor="text1"/>
        </w:rPr>
        <w:t xml:space="preserve">This is consistent with Guijarro-Fuentes and </w:t>
      </w:r>
      <w:proofErr w:type="spellStart"/>
      <w:r w:rsidR="00AB169B" w:rsidRPr="001B3DF5">
        <w:rPr>
          <w:rFonts w:ascii="Times New Roman" w:hAnsi="Times New Roman" w:cs="Times New Roman"/>
          <w:color w:val="000000" w:themeColor="text1"/>
        </w:rPr>
        <w:t>Marinis</w:t>
      </w:r>
      <w:proofErr w:type="spellEnd"/>
      <w:r w:rsidR="00AB169B" w:rsidRPr="001B3DF5">
        <w:rPr>
          <w:rFonts w:ascii="Times New Roman" w:hAnsi="Times New Roman" w:cs="Times New Roman"/>
          <w:color w:val="000000" w:themeColor="text1"/>
        </w:rPr>
        <w:t xml:space="preserve"> (2011) and</w:t>
      </w:r>
      <w:r w:rsidR="005513A3" w:rsidRPr="001B3DF5">
        <w:rPr>
          <w:rFonts w:ascii="Times New Roman" w:hAnsi="Times New Roman" w:cs="Times New Roman"/>
          <w:color w:val="000000" w:themeColor="text1"/>
        </w:rPr>
        <w:t xml:space="preserve"> </w:t>
      </w:r>
      <w:r w:rsidR="00F53598" w:rsidRPr="001B3DF5">
        <w:rPr>
          <w:rFonts w:ascii="Times New Roman" w:hAnsi="Times New Roman" w:cs="Times New Roman"/>
          <w:color w:val="000000" w:themeColor="text1"/>
        </w:rPr>
        <w:t>Guijarro-Fuentes et al. (2017)</w:t>
      </w:r>
      <w:r w:rsidR="00AB169B" w:rsidRPr="001B3DF5">
        <w:rPr>
          <w:rFonts w:ascii="Times New Roman" w:hAnsi="Times New Roman" w:cs="Times New Roman"/>
          <w:color w:val="000000" w:themeColor="text1"/>
        </w:rPr>
        <w:t>, who</w:t>
      </w:r>
      <w:r w:rsidR="00F53598" w:rsidRPr="001B3DF5">
        <w:rPr>
          <w:rFonts w:ascii="Times New Roman" w:hAnsi="Times New Roman" w:cs="Times New Roman"/>
          <w:color w:val="000000" w:themeColor="text1"/>
        </w:rPr>
        <w:t xml:space="preserve"> showed that pre-adolescent and adolescent HS</w:t>
      </w:r>
      <w:r w:rsidR="00432F48" w:rsidRPr="001B3DF5">
        <w:rPr>
          <w:rFonts w:ascii="Times New Roman" w:hAnsi="Times New Roman" w:cs="Times New Roman"/>
          <w:color w:val="000000" w:themeColor="text1"/>
        </w:rPr>
        <w:t>s</w:t>
      </w:r>
      <w:r w:rsidR="00F53598" w:rsidRPr="001B3DF5">
        <w:rPr>
          <w:rFonts w:ascii="Times New Roman" w:hAnsi="Times New Roman" w:cs="Times New Roman"/>
          <w:color w:val="000000" w:themeColor="text1"/>
        </w:rPr>
        <w:t xml:space="preserve"> patterned more similarly to monolinguals on a receptive task when compared to production. </w:t>
      </w:r>
      <w:r w:rsidR="002E34C0" w:rsidRPr="001B3DF5">
        <w:rPr>
          <w:rFonts w:ascii="Times New Roman" w:hAnsi="Times New Roman" w:cs="Times New Roman"/>
          <w:color w:val="000000" w:themeColor="text1"/>
        </w:rPr>
        <w:t>The same hypothesis was proposed for the present study, whereby</w:t>
      </w:r>
      <w:r w:rsidR="00F37E10" w:rsidRPr="001B3DF5">
        <w:rPr>
          <w:rFonts w:ascii="Times New Roman" w:hAnsi="Times New Roman" w:cs="Times New Roman"/>
          <w:color w:val="000000" w:themeColor="text1"/>
        </w:rPr>
        <w:t xml:space="preserve"> HSs </w:t>
      </w:r>
      <w:r w:rsidR="002E34C0" w:rsidRPr="001B3DF5">
        <w:rPr>
          <w:rFonts w:ascii="Times New Roman" w:hAnsi="Times New Roman" w:cs="Times New Roman"/>
          <w:color w:val="000000" w:themeColor="text1"/>
        </w:rPr>
        <w:t xml:space="preserve">would show stronger receptive knowledge of DOM. </w:t>
      </w:r>
      <w:r w:rsidR="00F53598" w:rsidRPr="001B3DF5">
        <w:rPr>
          <w:rFonts w:ascii="Times New Roman" w:hAnsi="Times New Roman" w:cs="Times New Roman"/>
          <w:color w:val="000000" w:themeColor="text1"/>
        </w:rPr>
        <w:t>Therefore, it was predicted that HS</w:t>
      </w:r>
      <w:r w:rsidR="00432F48" w:rsidRPr="001B3DF5">
        <w:rPr>
          <w:rFonts w:ascii="Times New Roman" w:hAnsi="Times New Roman" w:cs="Times New Roman"/>
          <w:color w:val="000000" w:themeColor="text1"/>
        </w:rPr>
        <w:t>s</w:t>
      </w:r>
      <w:r w:rsidR="00F53598" w:rsidRPr="001B3DF5">
        <w:rPr>
          <w:rFonts w:ascii="Times New Roman" w:hAnsi="Times New Roman" w:cs="Times New Roman"/>
          <w:color w:val="000000" w:themeColor="text1"/>
        </w:rPr>
        <w:t xml:space="preserve"> in this experiment would select DOM </w:t>
      </w:r>
      <w:r w:rsidR="00EB6ED1" w:rsidRPr="001B3DF5">
        <w:rPr>
          <w:rFonts w:ascii="Times New Roman" w:hAnsi="Times New Roman" w:cs="Times New Roman"/>
          <w:color w:val="000000" w:themeColor="text1"/>
        </w:rPr>
        <w:t xml:space="preserve">with animate and specific direct objects </w:t>
      </w:r>
      <w:r w:rsidR="00F53598" w:rsidRPr="001B3DF5">
        <w:rPr>
          <w:rFonts w:ascii="Times New Roman" w:hAnsi="Times New Roman" w:cs="Times New Roman"/>
          <w:color w:val="000000" w:themeColor="text1"/>
        </w:rPr>
        <w:t xml:space="preserve">on a </w:t>
      </w:r>
      <w:r w:rsidR="00D20068" w:rsidRPr="001B3DF5">
        <w:rPr>
          <w:rFonts w:ascii="Times New Roman" w:hAnsi="Times New Roman" w:cs="Times New Roman"/>
          <w:color w:val="000000" w:themeColor="text1"/>
        </w:rPr>
        <w:t>multiple</w:t>
      </w:r>
      <w:r w:rsidR="0032485E" w:rsidRPr="001B3DF5">
        <w:rPr>
          <w:rFonts w:ascii="Times New Roman" w:hAnsi="Times New Roman" w:cs="Times New Roman"/>
          <w:color w:val="000000" w:themeColor="text1"/>
        </w:rPr>
        <w:t>-</w:t>
      </w:r>
      <w:r w:rsidR="00D20068" w:rsidRPr="001B3DF5">
        <w:rPr>
          <w:rFonts w:ascii="Times New Roman" w:hAnsi="Times New Roman" w:cs="Times New Roman"/>
          <w:color w:val="000000" w:themeColor="text1"/>
        </w:rPr>
        <w:t>choice</w:t>
      </w:r>
      <w:r w:rsidR="005F07CE" w:rsidRPr="001B3DF5">
        <w:rPr>
          <w:rFonts w:ascii="Times New Roman" w:hAnsi="Times New Roman" w:cs="Times New Roman"/>
          <w:color w:val="000000" w:themeColor="text1"/>
        </w:rPr>
        <w:t xml:space="preserve"> task more </w:t>
      </w:r>
      <w:r w:rsidR="00401A67" w:rsidRPr="001B3DF5">
        <w:rPr>
          <w:rFonts w:ascii="Times New Roman" w:hAnsi="Times New Roman" w:cs="Times New Roman"/>
          <w:color w:val="000000" w:themeColor="text1"/>
        </w:rPr>
        <w:t>frequently</w:t>
      </w:r>
      <w:r w:rsidR="002E34C0" w:rsidRPr="001B3DF5">
        <w:rPr>
          <w:rFonts w:ascii="Times New Roman" w:hAnsi="Times New Roman" w:cs="Times New Roman"/>
          <w:color w:val="000000" w:themeColor="text1"/>
        </w:rPr>
        <w:t xml:space="preserve"> </w:t>
      </w:r>
      <w:r w:rsidR="005F07CE" w:rsidRPr="001B3DF5">
        <w:rPr>
          <w:rFonts w:ascii="Times New Roman" w:hAnsi="Times New Roman" w:cs="Times New Roman"/>
          <w:color w:val="000000" w:themeColor="text1"/>
        </w:rPr>
        <w:t xml:space="preserve">than they </w:t>
      </w:r>
      <w:r w:rsidR="008E4750" w:rsidRPr="001B3DF5">
        <w:rPr>
          <w:rFonts w:ascii="Times New Roman" w:hAnsi="Times New Roman" w:cs="Times New Roman"/>
          <w:color w:val="000000" w:themeColor="text1"/>
        </w:rPr>
        <w:t xml:space="preserve">would </w:t>
      </w:r>
      <w:r w:rsidR="00F53598" w:rsidRPr="001B3DF5">
        <w:rPr>
          <w:rFonts w:ascii="Times New Roman" w:hAnsi="Times New Roman" w:cs="Times New Roman"/>
          <w:color w:val="000000" w:themeColor="text1"/>
        </w:rPr>
        <w:t>produce this structure</w:t>
      </w:r>
      <w:r w:rsidR="00401A67" w:rsidRPr="001B3DF5">
        <w:rPr>
          <w:rFonts w:ascii="Times New Roman" w:hAnsi="Times New Roman" w:cs="Times New Roman"/>
          <w:color w:val="000000" w:themeColor="text1"/>
        </w:rPr>
        <w:t xml:space="preserve"> in the same contexts</w:t>
      </w:r>
      <w:r w:rsidR="00A12D04" w:rsidRPr="001B3DF5">
        <w:rPr>
          <w:rFonts w:ascii="Times New Roman" w:hAnsi="Times New Roman" w:cs="Times New Roman"/>
          <w:color w:val="000000" w:themeColor="text1"/>
        </w:rPr>
        <w:t>.</w:t>
      </w:r>
    </w:p>
    <w:p w14:paraId="3223CF6D" w14:textId="74249631" w:rsidR="00786E14" w:rsidRPr="001B3DF5" w:rsidRDefault="00EA5066" w:rsidP="00FD2854">
      <w:pPr>
        <w:spacing w:line="480" w:lineRule="auto"/>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3</w:t>
      </w:r>
      <w:r w:rsidR="00786E14" w:rsidRPr="001B3DF5">
        <w:rPr>
          <w:rFonts w:ascii="Times New Roman" w:hAnsi="Times New Roman" w:cs="Times New Roman"/>
          <w:b/>
          <w:bCs/>
          <w:color w:val="000000" w:themeColor="text1"/>
        </w:rPr>
        <w:t>.1. Participants</w:t>
      </w:r>
    </w:p>
    <w:p w14:paraId="3C8861BA" w14:textId="5CF98C49" w:rsidR="008E66C7" w:rsidRPr="001B3DF5" w:rsidRDefault="00614FBD" w:rsidP="00F4667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127 bilinguals participated in the present experiment</w:t>
      </w:r>
      <w:r w:rsidR="0012493A" w:rsidRPr="001B3DF5">
        <w:rPr>
          <w:rFonts w:ascii="Times New Roman" w:hAnsi="Times New Roman" w:cs="Times New Roman"/>
          <w:color w:val="000000" w:themeColor="text1"/>
        </w:rPr>
        <w:t xml:space="preserve"> in four groups: Spanish-dominant bilingual</w:t>
      </w:r>
      <w:r w:rsidR="00471C12">
        <w:rPr>
          <w:rFonts w:ascii="Times New Roman" w:hAnsi="Times New Roman" w:cs="Times New Roman"/>
          <w:color w:val="000000" w:themeColor="text1"/>
        </w:rPr>
        <w:t xml:space="preserve"> adult</w:t>
      </w:r>
      <w:r w:rsidR="0012493A" w:rsidRPr="001B3DF5">
        <w:rPr>
          <w:rFonts w:ascii="Times New Roman" w:hAnsi="Times New Roman" w:cs="Times New Roman"/>
          <w:color w:val="000000" w:themeColor="text1"/>
        </w:rPr>
        <w:t>s (SDB</w:t>
      </w:r>
      <w:r w:rsidR="00471C12">
        <w:rPr>
          <w:rFonts w:ascii="Times New Roman" w:hAnsi="Times New Roman" w:cs="Times New Roman"/>
          <w:color w:val="000000" w:themeColor="text1"/>
        </w:rPr>
        <w:t>A</w:t>
      </w:r>
      <w:r w:rsidR="007C3292" w:rsidRPr="001B3DF5">
        <w:rPr>
          <w:rFonts w:ascii="Times New Roman" w:hAnsi="Times New Roman" w:cs="Times New Roman"/>
          <w:color w:val="000000" w:themeColor="text1"/>
        </w:rPr>
        <w:t>,</w:t>
      </w:r>
      <w:r w:rsidR="0012493A" w:rsidRPr="001B3DF5">
        <w:rPr>
          <w:rFonts w:ascii="Times New Roman" w:hAnsi="Times New Roman" w:cs="Times New Roman"/>
          <w:color w:val="000000" w:themeColor="text1"/>
        </w:rPr>
        <w:t xml:space="preserve"> </w:t>
      </w:r>
      <w:r w:rsidR="0012493A" w:rsidRPr="001B3DF5">
        <w:rPr>
          <w:rFonts w:ascii="Times New Roman" w:hAnsi="Times New Roman" w:cs="Times New Roman"/>
          <w:i/>
          <w:iCs/>
          <w:color w:val="000000" w:themeColor="text1"/>
        </w:rPr>
        <w:t>n</w:t>
      </w:r>
      <w:r w:rsidR="0012493A" w:rsidRPr="001B3DF5">
        <w:rPr>
          <w:rFonts w:ascii="Times New Roman" w:hAnsi="Times New Roman" w:cs="Times New Roman"/>
          <w:color w:val="000000" w:themeColor="text1"/>
        </w:rPr>
        <w:t xml:space="preserve"> = 18), HS adults (HSA</w:t>
      </w:r>
      <w:r w:rsidR="007C3292" w:rsidRPr="001B3DF5">
        <w:rPr>
          <w:rFonts w:ascii="Times New Roman" w:hAnsi="Times New Roman" w:cs="Times New Roman"/>
          <w:color w:val="000000" w:themeColor="text1"/>
        </w:rPr>
        <w:t>,</w:t>
      </w:r>
      <w:r w:rsidR="0012493A" w:rsidRPr="001B3DF5">
        <w:rPr>
          <w:rFonts w:ascii="Times New Roman" w:hAnsi="Times New Roman" w:cs="Times New Roman"/>
          <w:color w:val="000000" w:themeColor="text1"/>
        </w:rPr>
        <w:t xml:space="preserve"> </w:t>
      </w:r>
      <w:r w:rsidR="0012493A" w:rsidRPr="001B3DF5">
        <w:rPr>
          <w:rFonts w:ascii="Times New Roman" w:hAnsi="Times New Roman" w:cs="Times New Roman"/>
          <w:i/>
          <w:iCs/>
          <w:color w:val="000000" w:themeColor="text1"/>
        </w:rPr>
        <w:t>n</w:t>
      </w:r>
      <w:r w:rsidR="0012493A" w:rsidRPr="001B3DF5">
        <w:rPr>
          <w:rFonts w:ascii="Times New Roman" w:hAnsi="Times New Roman" w:cs="Times New Roman"/>
          <w:color w:val="000000" w:themeColor="text1"/>
        </w:rPr>
        <w:t xml:space="preserve"> = 34), HS in seventh and eighth grade (HS7/8, </w:t>
      </w:r>
      <w:r w:rsidR="0012493A" w:rsidRPr="001B3DF5">
        <w:rPr>
          <w:rFonts w:ascii="Times New Roman" w:hAnsi="Times New Roman" w:cs="Times New Roman"/>
          <w:i/>
          <w:iCs/>
          <w:color w:val="000000" w:themeColor="text1"/>
        </w:rPr>
        <w:t>n</w:t>
      </w:r>
      <w:r w:rsidR="0012493A" w:rsidRPr="001B3DF5">
        <w:rPr>
          <w:rFonts w:ascii="Times New Roman" w:hAnsi="Times New Roman" w:cs="Times New Roman"/>
          <w:color w:val="000000" w:themeColor="text1"/>
        </w:rPr>
        <w:t xml:space="preserve"> = 34</w:t>
      </w:r>
      <w:r w:rsidR="007E69A5" w:rsidRPr="001B3DF5">
        <w:rPr>
          <w:rFonts w:ascii="Times New Roman" w:hAnsi="Times New Roman" w:cs="Times New Roman"/>
          <w:color w:val="000000" w:themeColor="text1"/>
        </w:rPr>
        <w:t>; ages 12-14</w:t>
      </w:r>
      <w:r w:rsidR="0012493A" w:rsidRPr="001B3DF5">
        <w:rPr>
          <w:rFonts w:ascii="Times New Roman" w:hAnsi="Times New Roman" w:cs="Times New Roman"/>
          <w:color w:val="000000" w:themeColor="text1"/>
        </w:rPr>
        <w:t>), and HS in fifth grade (</w:t>
      </w:r>
      <w:r w:rsidR="007C3292" w:rsidRPr="001B3DF5">
        <w:rPr>
          <w:rFonts w:ascii="Times New Roman" w:hAnsi="Times New Roman" w:cs="Times New Roman"/>
          <w:color w:val="000000" w:themeColor="text1"/>
        </w:rPr>
        <w:t xml:space="preserve">HS5, </w:t>
      </w:r>
      <w:r w:rsidR="0012493A" w:rsidRPr="001B3DF5">
        <w:rPr>
          <w:rFonts w:ascii="Times New Roman" w:hAnsi="Times New Roman" w:cs="Times New Roman"/>
          <w:i/>
          <w:iCs/>
          <w:color w:val="000000" w:themeColor="text1"/>
        </w:rPr>
        <w:t>n</w:t>
      </w:r>
      <w:r w:rsidR="0012493A" w:rsidRPr="001B3DF5">
        <w:rPr>
          <w:rFonts w:ascii="Times New Roman" w:hAnsi="Times New Roman" w:cs="Times New Roman"/>
          <w:color w:val="000000" w:themeColor="text1"/>
        </w:rPr>
        <w:t xml:space="preserve"> = 41</w:t>
      </w:r>
      <w:r w:rsidR="00436116" w:rsidRPr="001B3DF5">
        <w:rPr>
          <w:rFonts w:ascii="Times New Roman" w:hAnsi="Times New Roman" w:cs="Times New Roman"/>
          <w:color w:val="000000" w:themeColor="text1"/>
        </w:rPr>
        <w:t>;</w:t>
      </w:r>
      <w:r w:rsidR="007C3292" w:rsidRPr="001B3DF5">
        <w:rPr>
          <w:rFonts w:ascii="Times New Roman" w:hAnsi="Times New Roman" w:cs="Times New Roman"/>
          <w:color w:val="000000" w:themeColor="text1"/>
        </w:rPr>
        <w:t xml:space="preserve"> </w:t>
      </w:r>
      <w:r w:rsidR="00436116" w:rsidRPr="001B3DF5">
        <w:rPr>
          <w:rFonts w:ascii="Times New Roman" w:hAnsi="Times New Roman" w:cs="Times New Roman"/>
          <w:color w:val="000000" w:themeColor="text1"/>
        </w:rPr>
        <w:t>ages 10-1</w:t>
      </w:r>
      <w:r w:rsidR="00401A67" w:rsidRPr="001B3DF5">
        <w:rPr>
          <w:rFonts w:ascii="Times New Roman" w:hAnsi="Times New Roman" w:cs="Times New Roman"/>
          <w:color w:val="000000" w:themeColor="text1"/>
        </w:rPr>
        <w:t>1</w:t>
      </w:r>
      <w:r w:rsidR="0012493A" w:rsidRPr="001B3DF5">
        <w:rPr>
          <w:rFonts w:ascii="Times New Roman" w:hAnsi="Times New Roman" w:cs="Times New Roman"/>
          <w:color w:val="000000" w:themeColor="text1"/>
        </w:rPr>
        <w:t xml:space="preserve">). </w:t>
      </w:r>
      <w:r w:rsidR="00C10434" w:rsidRPr="001B3DF5">
        <w:rPr>
          <w:rFonts w:ascii="Times New Roman" w:hAnsi="Times New Roman" w:cs="Times New Roman"/>
          <w:color w:val="000000" w:themeColor="text1"/>
        </w:rPr>
        <w:t xml:space="preserve">All children </w:t>
      </w:r>
      <w:r w:rsidR="00717B9C" w:rsidRPr="001B3DF5">
        <w:rPr>
          <w:rFonts w:ascii="Times New Roman" w:hAnsi="Times New Roman" w:cs="Times New Roman"/>
          <w:color w:val="000000" w:themeColor="text1"/>
        </w:rPr>
        <w:t>and 26/34 adult</w:t>
      </w:r>
      <w:r w:rsidR="00432F48" w:rsidRPr="001B3DF5">
        <w:rPr>
          <w:rFonts w:ascii="Times New Roman" w:hAnsi="Times New Roman" w:cs="Times New Roman"/>
          <w:color w:val="000000" w:themeColor="text1"/>
        </w:rPr>
        <w:t xml:space="preserve"> HSs </w:t>
      </w:r>
      <w:r w:rsidR="00C10434" w:rsidRPr="001B3DF5">
        <w:rPr>
          <w:rFonts w:ascii="Times New Roman" w:hAnsi="Times New Roman" w:cs="Times New Roman"/>
          <w:color w:val="000000" w:themeColor="text1"/>
        </w:rPr>
        <w:t xml:space="preserve">came from households where both parents spoke Spanish. </w:t>
      </w:r>
      <w:r w:rsidR="000779DB" w:rsidRPr="001B3DF5">
        <w:rPr>
          <w:rFonts w:ascii="Times New Roman" w:hAnsi="Times New Roman" w:cs="Times New Roman"/>
          <w:color w:val="000000" w:themeColor="text1"/>
        </w:rPr>
        <w:t>The SDB</w:t>
      </w:r>
      <w:r w:rsidR="00913484">
        <w:rPr>
          <w:rFonts w:ascii="Times New Roman" w:hAnsi="Times New Roman" w:cs="Times New Roman"/>
          <w:color w:val="000000" w:themeColor="text1"/>
        </w:rPr>
        <w:t>As</w:t>
      </w:r>
      <w:r w:rsidR="000779DB" w:rsidRPr="001B3DF5">
        <w:rPr>
          <w:rFonts w:ascii="Times New Roman" w:hAnsi="Times New Roman" w:cs="Times New Roman"/>
          <w:color w:val="000000" w:themeColor="text1"/>
        </w:rPr>
        <w:t xml:space="preserve"> were </w:t>
      </w:r>
      <w:r w:rsidR="0014572B" w:rsidRPr="001B3DF5">
        <w:rPr>
          <w:rFonts w:ascii="Times New Roman" w:hAnsi="Times New Roman" w:cs="Times New Roman"/>
          <w:color w:val="000000" w:themeColor="text1"/>
        </w:rPr>
        <w:t>raised in</w:t>
      </w:r>
      <w:r w:rsidR="000779DB" w:rsidRPr="001B3DF5">
        <w:rPr>
          <w:rFonts w:ascii="Times New Roman" w:hAnsi="Times New Roman" w:cs="Times New Roman"/>
          <w:color w:val="000000" w:themeColor="text1"/>
        </w:rPr>
        <w:t xml:space="preserve"> seven Spanish-speaking countries </w:t>
      </w:r>
      <w:r w:rsidR="00E20674" w:rsidRPr="001B3DF5">
        <w:rPr>
          <w:rFonts w:ascii="Times New Roman" w:hAnsi="Times New Roman" w:cs="Times New Roman"/>
          <w:color w:val="000000" w:themeColor="text1"/>
        </w:rPr>
        <w:t>and had moved to the mainland United States no earlier than age twelve</w:t>
      </w:r>
      <w:r w:rsidR="00065C3C" w:rsidRPr="001B3DF5">
        <w:rPr>
          <w:rFonts w:ascii="Times New Roman" w:hAnsi="Times New Roman" w:cs="Times New Roman"/>
          <w:color w:val="000000" w:themeColor="text1"/>
        </w:rPr>
        <w:t xml:space="preserve">. </w:t>
      </w:r>
      <w:r w:rsidR="00D77878" w:rsidRPr="001B3DF5">
        <w:rPr>
          <w:rFonts w:ascii="Times New Roman" w:hAnsi="Times New Roman" w:cs="Times New Roman"/>
          <w:color w:val="000000" w:themeColor="text1"/>
        </w:rPr>
        <w:t>These participants</w:t>
      </w:r>
      <w:r w:rsidR="00065C3C" w:rsidRPr="001B3DF5">
        <w:rPr>
          <w:rFonts w:ascii="Times New Roman" w:hAnsi="Times New Roman" w:cs="Times New Roman"/>
          <w:color w:val="000000" w:themeColor="text1"/>
        </w:rPr>
        <w:t xml:space="preserve"> </w:t>
      </w:r>
      <w:r w:rsidR="000779DB" w:rsidRPr="001B3DF5">
        <w:rPr>
          <w:rFonts w:ascii="Times New Roman" w:hAnsi="Times New Roman" w:cs="Times New Roman"/>
          <w:color w:val="000000" w:themeColor="text1"/>
        </w:rPr>
        <w:t>were graduate students or language teachers in the region where t</w:t>
      </w:r>
      <w:r w:rsidR="00F80D0F" w:rsidRPr="001B3DF5">
        <w:rPr>
          <w:rFonts w:ascii="Times New Roman" w:hAnsi="Times New Roman" w:cs="Times New Roman"/>
          <w:color w:val="000000" w:themeColor="text1"/>
        </w:rPr>
        <w:t>his</w:t>
      </w:r>
      <w:r w:rsidR="000779DB" w:rsidRPr="001B3DF5">
        <w:rPr>
          <w:rFonts w:ascii="Times New Roman" w:hAnsi="Times New Roman" w:cs="Times New Roman"/>
          <w:color w:val="000000" w:themeColor="text1"/>
        </w:rPr>
        <w:t xml:space="preserve"> study was conducted</w:t>
      </w:r>
      <w:r w:rsidR="00F80D0F" w:rsidRPr="001B3DF5">
        <w:rPr>
          <w:rFonts w:ascii="Times New Roman" w:hAnsi="Times New Roman" w:cs="Times New Roman"/>
          <w:color w:val="000000" w:themeColor="text1"/>
        </w:rPr>
        <w:t>, and</w:t>
      </w:r>
      <w:r w:rsidR="000779DB" w:rsidRPr="001B3DF5">
        <w:rPr>
          <w:rFonts w:ascii="Times New Roman" w:hAnsi="Times New Roman" w:cs="Times New Roman"/>
          <w:color w:val="000000" w:themeColor="text1"/>
        </w:rPr>
        <w:t xml:space="preserve"> </w:t>
      </w:r>
      <w:r w:rsidR="00E22897" w:rsidRPr="001B3DF5">
        <w:rPr>
          <w:rFonts w:ascii="Times New Roman" w:hAnsi="Times New Roman" w:cs="Times New Roman"/>
          <w:color w:val="000000" w:themeColor="text1"/>
        </w:rPr>
        <w:t>represented the bilingual input to which HS</w:t>
      </w:r>
      <w:r w:rsidR="00432F48" w:rsidRPr="001B3DF5">
        <w:rPr>
          <w:rFonts w:ascii="Times New Roman" w:hAnsi="Times New Roman" w:cs="Times New Roman"/>
          <w:color w:val="000000" w:themeColor="text1"/>
        </w:rPr>
        <w:t>s</w:t>
      </w:r>
      <w:r w:rsidR="00E22897" w:rsidRPr="001B3DF5">
        <w:rPr>
          <w:rFonts w:ascii="Times New Roman" w:hAnsi="Times New Roman" w:cs="Times New Roman"/>
          <w:color w:val="000000" w:themeColor="text1"/>
        </w:rPr>
        <w:t xml:space="preserve"> receive exposure</w:t>
      </w:r>
      <w:r w:rsidR="00311253" w:rsidRPr="001B3DF5">
        <w:rPr>
          <w:rFonts w:ascii="Times New Roman" w:hAnsi="Times New Roman" w:cs="Times New Roman"/>
          <w:color w:val="000000" w:themeColor="text1"/>
        </w:rPr>
        <w:t>.</w:t>
      </w:r>
      <w:r w:rsidR="005112A7" w:rsidRPr="001B3DF5">
        <w:rPr>
          <w:rFonts w:ascii="Times New Roman" w:hAnsi="Times New Roman" w:cs="Times New Roman"/>
          <w:color w:val="000000" w:themeColor="text1"/>
        </w:rPr>
        <w:t xml:space="preserve"> </w:t>
      </w:r>
      <w:r w:rsidR="00311253" w:rsidRPr="001B3DF5">
        <w:rPr>
          <w:rFonts w:ascii="Times New Roman" w:hAnsi="Times New Roman" w:cs="Times New Roman"/>
          <w:color w:val="000000" w:themeColor="text1"/>
        </w:rPr>
        <w:t>This</w:t>
      </w:r>
      <w:r w:rsidR="005112A7" w:rsidRPr="001B3DF5">
        <w:rPr>
          <w:rFonts w:ascii="Times New Roman" w:hAnsi="Times New Roman" w:cs="Times New Roman"/>
          <w:color w:val="000000" w:themeColor="text1"/>
        </w:rPr>
        <w:t xml:space="preserve"> reduces the </w:t>
      </w:r>
      <w:r w:rsidR="00311253" w:rsidRPr="001B3DF5">
        <w:rPr>
          <w:rFonts w:ascii="Times New Roman" w:hAnsi="Times New Roman" w:cs="Times New Roman"/>
          <w:color w:val="000000" w:themeColor="text1"/>
        </w:rPr>
        <w:t xml:space="preserve">potential </w:t>
      </w:r>
      <w:r w:rsidR="005112A7" w:rsidRPr="001B3DF5">
        <w:rPr>
          <w:rFonts w:ascii="Times New Roman" w:hAnsi="Times New Roman" w:cs="Times New Roman"/>
          <w:color w:val="000000" w:themeColor="text1"/>
        </w:rPr>
        <w:t xml:space="preserve">confound between the innovations in </w:t>
      </w:r>
      <w:r w:rsidR="00432F48" w:rsidRPr="001B3DF5">
        <w:rPr>
          <w:rFonts w:ascii="Times New Roman" w:hAnsi="Times New Roman" w:cs="Times New Roman"/>
          <w:color w:val="000000" w:themeColor="text1"/>
        </w:rPr>
        <w:t>heritage</w:t>
      </w:r>
      <w:r w:rsidR="005112A7" w:rsidRPr="001B3DF5">
        <w:rPr>
          <w:rFonts w:ascii="Times New Roman" w:hAnsi="Times New Roman" w:cs="Times New Roman"/>
          <w:color w:val="000000" w:themeColor="text1"/>
        </w:rPr>
        <w:t xml:space="preserve"> grammars and variability that may be present in their input (Rothman et al., 202</w:t>
      </w:r>
      <w:r w:rsidR="00401A67" w:rsidRPr="001B3DF5">
        <w:rPr>
          <w:rFonts w:ascii="Times New Roman" w:hAnsi="Times New Roman" w:cs="Times New Roman"/>
          <w:color w:val="000000" w:themeColor="text1"/>
        </w:rPr>
        <w:t>3</w:t>
      </w:r>
      <w:r w:rsidR="005112A7" w:rsidRPr="001B3DF5">
        <w:rPr>
          <w:rFonts w:ascii="Times New Roman" w:hAnsi="Times New Roman" w:cs="Times New Roman"/>
          <w:color w:val="000000" w:themeColor="text1"/>
        </w:rPr>
        <w:t>)</w:t>
      </w:r>
      <w:r w:rsidR="00E22897" w:rsidRPr="001B3DF5">
        <w:rPr>
          <w:rFonts w:ascii="Times New Roman" w:hAnsi="Times New Roman" w:cs="Times New Roman"/>
          <w:color w:val="000000" w:themeColor="text1"/>
        </w:rPr>
        <w:t xml:space="preserve">. </w:t>
      </w:r>
      <w:r w:rsidR="000779DB" w:rsidRPr="001B3DF5">
        <w:rPr>
          <w:rFonts w:ascii="Times New Roman" w:hAnsi="Times New Roman" w:cs="Times New Roman"/>
          <w:color w:val="000000" w:themeColor="text1"/>
        </w:rPr>
        <w:t>The HSA</w:t>
      </w:r>
      <w:r w:rsidR="00BF4FAE">
        <w:rPr>
          <w:rFonts w:ascii="Times New Roman" w:hAnsi="Times New Roman" w:cs="Times New Roman"/>
          <w:color w:val="000000" w:themeColor="text1"/>
        </w:rPr>
        <w:t>s</w:t>
      </w:r>
      <w:r w:rsidR="000779DB" w:rsidRPr="001B3DF5">
        <w:rPr>
          <w:rFonts w:ascii="Times New Roman" w:hAnsi="Times New Roman" w:cs="Times New Roman"/>
          <w:color w:val="000000" w:themeColor="text1"/>
        </w:rPr>
        <w:t xml:space="preserve"> were undergraduate</w:t>
      </w:r>
      <w:r w:rsidR="000B2799" w:rsidRPr="001B3DF5">
        <w:rPr>
          <w:rFonts w:ascii="Times New Roman" w:hAnsi="Times New Roman" w:cs="Times New Roman"/>
          <w:color w:val="000000" w:themeColor="text1"/>
        </w:rPr>
        <w:t xml:space="preserve"> and graduate</w:t>
      </w:r>
      <w:r w:rsidR="000779DB" w:rsidRPr="001B3DF5">
        <w:rPr>
          <w:rFonts w:ascii="Times New Roman" w:hAnsi="Times New Roman" w:cs="Times New Roman"/>
          <w:color w:val="000000" w:themeColor="text1"/>
        </w:rPr>
        <w:t xml:space="preserve"> </w:t>
      </w:r>
      <w:r w:rsidR="000779DB" w:rsidRPr="001B3DF5">
        <w:rPr>
          <w:rFonts w:ascii="Times New Roman" w:hAnsi="Times New Roman" w:cs="Times New Roman"/>
          <w:color w:val="000000" w:themeColor="text1"/>
        </w:rPr>
        <w:lastRenderedPageBreak/>
        <w:t>students at a large research university</w:t>
      </w:r>
      <w:r w:rsidR="00801080" w:rsidRPr="001B3DF5">
        <w:rPr>
          <w:rFonts w:ascii="Times New Roman" w:hAnsi="Times New Roman" w:cs="Times New Roman"/>
          <w:color w:val="000000" w:themeColor="text1"/>
        </w:rPr>
        <w:t xml:space="preserve"> and working professionals in the surrounding community. </w:t>
      </w:r>
      <w:r w:rsidR="00ED44E9" w:rsidRPr="001B3DF5">
        <w:rPr>
          <w:rFonts w:ascii="Times New Roman" w:hAnsi="Times New Roman" w:cs="Times New Roman"/>
          <w:color w:val="000000" w:themeColor="text1"/>
        </w:rPr>
        <w:t xml:space="preserve">Some were attending university courses in Spanish. </w:t>
      </w:r>
      <w:r w:rsidR="00801080" w:rsidRPr="001B3DF5">
        <w:rPr>
          <w:rFonts w:ascii="Times New Roman" w:hAnsi="Times New Roman" w:cs="Times New Roman"/>
          <w:color w:val="000000" w:themeColor="text1"/>
        </w:rPr>
        <w:t xml:space="preserve">Finally, the HS7/8 and HS5 </w:t>
      </w:r>
      <w:r w:rsidR="00E75F75">
        <w:rPr>
          <w:rFonts w:ascii="Times New Roman" w:hAnsi="Times New Roman" w:cs="Times New Roman"/>
          <w:color w:val="000000" w:themeColor="text1"/>
        </w:rPr>
        <w:t xml:space="preserve">groups were comprised of </w:t>
      </w:r>
      <w:r w:rsidR="00801080" w:rsidRPr="001B3DF5">
        <w:rPr>
          <w:rFonts w:ascii="Times New Roman" w:hAnsi="Times New Roman" w:cs="Times New Roman"/>
          <w:color w:val="000000" w:themeColor="text1"/>
        </w:rPr>
        <w:t>students at two schools in central New Jersey that were matched for socioeconomic status and demographics</w:t>
      </w:r>
      <w:r w:rsidR="00401A67" w:rsidRPr="001B3DF5">
        <w:rPr>
          <w:rFonts w:ascii="Times New Roman" w:hAnsi="Times New Roman" w:cs="Times New Roman"/>
          <w:color w:val="000000" w:themeColor="text1"/>
        </w:rPr>
        <w:t xml:space="preserve"> (see </w:t>
      </w:r>
      <w:r w:rsidR="00D32396">
        <w:rPr>
          <w:rFonts w:ascii="Times New Roman" w:hAnsi="Times New Roman" w:cs="Times New Roman"/>
          <w:color w:val="000000" w:themeColor="text1"/>
        </w:rPr>
        <w:t>Thane</w:t>
      </w:r>
      <w:r w:rsidR="00401A67" w:rsidRPr="001B3DF5">
        <w:rPr>
          <w:rFonts w:ascii="Times New Roman" w:hAnsi="Times New Roman" w:cs="Times New Roman"/>
          <w:color w:val="000000" w:themeColor="text1"/>
        </w:rPr>
        <w:t xml:space="preserve">, </w:t>
      </w:r>
      <w:r w:rsidR="00D32396">
        <w:rPr>
          <w:rFonts w:ascii="Times New Roman" w:hAnsi="Times New Roman" w:cs="Times New Roman"/>
          <w:color w:val="000000" w:themeColor="text1"/>
        </w:rPr>
        <w:t xml:space="preserve">2023a, </w:t>
      </w:r>
      <w:r w:rsidR="00AF7FF0">
        <w:rPr>
          <w:rFonts w:ascii="Times New Roman" w:hAnsi="Times New Roman" w:cs="Times New Roman"/>
          <w:color w:val="000000" w:themeColor="text1"/>
        </w:rPr>
        <w:t>C</w:t>
      </w:r>
      <w:r w:rsidR="00401A67" w:rsidRPr="001B3DF5">
        <w:rPr>
          <w:rFonts w:ascii="Times New Roman" w:hAnsi="Times New Roman" w:cs="Times New Roman"/>
          <w:color w:val="000000" w:themeColor="text1"/>
        </w:rPr>
        <w:t>h. 3)</w:t>
      </w:r>
      <w:r w:rsidR="00BC1FA5" w:rsidRPr="001B3DF5">
        <w:rPr>
          <w:rFonts w:ascii="Times New Roman" w:hAnsi="Times New Roman" w:cs="Times New Roman"/>
          <w:color w:val="000000" w:themeColor="text1"/>
        </w:rPr>
        <w:t xml:space="preserve">, and were primarily </w:t>
      </w:r>
      <w:r w:rsidR="00801080" w:rsidRPr="001B3DF5">
        <w:rPr>
          <w:rFonts w:ascii="Times New Roman" w:hAnsi="Times New Roman" w:cs="Times New Roman"/>
          <w:color w:val="000000" w:themeColor="text1"/>
        </w:rPr>
        <w:t xml:space="preserve">sequential bilinguals </w:t>
      </w:r>
      <w:r w:rsidR="007B7118" w:rsidRPr="001B3DF5">
        <w:rPr>
          <w:rFonts w:ascii="Times New Roman" w:hAnsi="Times New Roman" w:cs="Times New Roman"/>
          <w:color w:val="000000" w:themeColor="text1"/>
        </w:rPr>
        <w:t>of Mexican</w:t>
      </w:r>
      <w:r w:rsidR="00082FD2" w:rsidRPr="001B3DF5">
        <w:rPr>
          <w:rFonts w:ascii="Times New Roman" w:hAnsi="Times New Roman" w:cs="Times New Roman"/>
          <w:color w:val="000000" w:themeColor="text1"/>
        </w:rPr>
        <w:t xml:space="preserve"> </w:t>
      </w:r>
      <w:r w:rsidR="00BC1FA5" w:rsidRPr="001B3DF5">
        <w:rPr>
          <w:rFonts w:ascii="Times New Roman" w:hAnsi="Times New Roman" w:cs="Times New Roman"/>
          <w:color w:val="000000" w:themeColor="text1"/>
        </w:rPr>
        <w:t>and Dominican</w:t>
      </w:r>
      <w:r w:rsidR="007B7118" w:rsidRPr="001B3DF5">
        <w:rPr>
          <w:rFonts w:ascii="Times New Roman" w:hAnsi="Times New Roman" w:cs="Times New Roman"/>
          <w:color w:val="000000" w:themeColor="text1"/>
        </w:rPr>
        <w:t xml:space="preserve"> descent </w:t>
      </w:r>
      <w:r w:rsidR="00801080" w:rsidRPr="001B3DF5">
        <w:rPr>
          <w:rFonts w:ascii="Times New Roman" w:hAnsi="Times New Roman" w:cs="Times New Roman"/>
          <w:color w:val="000000" w:themeColor="text1"/>
        </w:rPr>
        <w:t>who reported Spanish as the primary language at home</w:t>
      </w:r>
      <w:r w:rsidRPr="001B3DF5">
        <w:rPr>
          <w:rFonts w:ascii="Times New Roman" w:hAnsi="Times New Roman" w:cs="Times New Roman"/>
          <w:color w:val="000000" w:themeColor="text1"/>
        </w:rPr>
        <w:t>.</w:t>
      </w:r>
      <w:r w:rsidR="00F257C3" w:rsidRPr="001B3DF5">
        <w:rPr>
          <w:rFonts w:ascii="Times New Roman" w:hAnsi="Times New Roman" w:cs="Times New Roman"/>
          <w:color w:val="000000" w:themeColor="text1"/>
        </w:rPr>
        <w:t xml:space="preserve"> </w:t>
      </w:r>
      <w:r w:rsidR="00B228FC" w:rsidRPr="001B3DF5">
        <w:rPr>
          <w:rFonts w:ascii="Times New Roman" w:hAnsi="Times New Roman" w:cs="Times New Roman"/>
          <w:color w:val="000000" w:themeColor="text1"/>
        </w:rPr>
        <w:t>48/75 children actively attended or had attended a bilingual school</w:t>
      </w:r>
      <w:r w:rsidR="001512CF" w:rsidRPr="001B3DF5">
        <w:rPr>
          <w:rFonts w:ascii="Times New Roman" w:hAnsi="Times New Roman" w:cs="Times New Roman"/>
          <w:color w:val="000000" w:themeColor="text1"/>
        </w:rPr>
        <w:t xml:space="preserve">, although approximately half of these participants </w:t>
      </w:r>
      <w:r w:rsidR="0019761F" w:rsidRPr="001B3DF5">
        <w:rPr>
          <w:rFonts w:ascii="Times New Roman" w:hAnsi="Times New Roman" w:cs="Times New Roman"/>
          <w:color w:val="000000" w:themeColor="text1"/>
        </w:rPr>
        <w:t xml:space="preserve">had only done so for </w:t>
      </w:r>
      <w:r w:rsidR="00387321" w:rsidRPr="001B3DF5">
        <w:rPr>
          <w:rFonts w:ascii="Times New Roman" w:hAnsi="Times New Roman" w:cs="Times New Roman"/>
          <w:color w:val="000000" w:themeColor="text1"/>
        </w:rPr>
        <w:t xml:space="preserve">part of their elementary education, </w:t>
      </w:r>
      <w:r w:rsidR="00194EB2" w:rsidRPr="001B3DF5">
        <w:rPr>
          <w:rFonts w:ascii="Times New Roman" w:hAnsi="Times New Roman" w:cs="Times New Roman"/>
          <w:color w:val="000000" w:themeColor="text1"/>
        </w:rPr>
        <w:t>and</w:t>
      </w:r>
      <w:r w:rsidR="00387321" w:rsidRPr="001B3DF5">
        <w:rPr>
          <w:rFonts w:ascii="Times New Roman" w:hAnsi="Times New Roman" w:cs="Times New Roman"/>
          <w:color w:val="000000" w:themeColor="text1"/>
        </w:rPr>
        <w:t xml:space="preserve"> the remaining children attended a</w:t>
      </w:r>
      <w:r w:rsidR="00672E46">
        <w:rPr>
          <w:rFonts w:ascii="Times New Roman" w:hAnsi="Times New Roman" w:cs="Times New Roman"/>
          <w:color w:val="000000" w:themeColor="text1"/>
        </w:rPr>
        <w:t xml:space="preserve">n </w:t>
      </w:r>
      <w:r w:rsidR="00387321" w:rsidRPr="001B3DF5">
        <w:rPr>
          <w:rFonts w:ascii="Times New Roman" w:hAnsi="Times New Roman" w:cs="Times New Roman"/>
          <w:color w:val="000000" w:themeColor="text1"/>
        </w:rPr>
        <w:t>English-only school</w:t>
      </w:r>
      <w:r w:rsidR="0043473C" w:rsidRPr="001B3DF5">
        <w:rPr>
          <w:rFonts w:ascii="Times New Roman" w:hAnsi="Times New Roman" w:cs="Times New Roman"/>
          <w:color w:val="000000" w:themeColor="text1"/>
        </w:rPr>
        <w:t>.</w:t>
      </w:r>
    </w:p>
    <w:p w14:paraId="24D9A571" w14:textId="199715E9" w:rsidR="00801080" w:rsidRPr="001B3DF5" w:rsidRDefault="00801080" w:rsidP="00F4667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Table 1 </w:t>
      </w:r>
      <w:r w:rsidR="0082683D" w:rsidRPr="001B3DF5">
        <w:rPr>
          <w:rFonts w:ascii="Times New Roman" w:hAnsi="Times New Roman" w:cs="Times New Roman"/>
          <w:color w:val="000000" w:themeColor="text1"/>
        </w:rPr>
        <w:t>summarizes</w:t>
      </w:r>
      <w:r w:rsidRPr="001B3DF5">
        <w:rPr>
          <w:rFonts w:ascii="Times New Roman" w:hAnsi="Times New Roman" w:cs="Times New Roman"/>
          <w:color w:val="000000" w:themeColor="text1"/>
        </w:rPr>
        <w:t xml:space="preserve"> each group’s </w:t>
      </w:r>
      <w:r w:rsidR="0063054F" w:rsidRPr="001B3DF5">
        <w:rPr>
          <w:rFonts w:ascii="Times New Roman" w:hAnsi="Times New Roman" w:cs="Times New Roman"/>
          <w:color w:val="000000" w:themeColor="text1"/>
        </w:rPr>
        <w:t xml:space="preserve">frequency of use of Spanish, proficiency on the Bilingual English-Spanish Assessment (BESA; Peña et al., 2014), and number of monolingual Spanish-speaking parents, taken as a </w:t>
      </w:r>
      <w:r w:rsidR="004939E3" w:rsidRPr="001B3DF5">
        <w:rPr>
          <w:rFonts w:ascii="Times New Roman" w:hAnsi="Times New Roman" w:cs="Times New Roman"/>
          <w:color w:val="000000" w:themeColor="text1"/>
        </w:rPr>
        <w:t>proxy for the concentration of</w:t>
      </w:r>
      <w:r w:rsidR="00936895" w:rsidRPr="001B3DF5">
        <w:rPr>
          <w:rFonts w:ascii="Times New Roman" w:hAnsi="Times New Roman" w:cs="Times New Roman"/>
          <w:color w:val="000000" w:themeColor="text1"/>
        </w:rPr>
        <w:t xml:space="preserve"> sequential and simultaneous </w:t>
      </w:r>
      <w:r w:rsidR="00C9411D" w:rsidRPr="001B3DF5">
        <w:rPr>
          <w:rFonts w:ascii="Times New Roman" w:hAnsi="Times New Roman" w:cs="Times New Roman"/>
          <w:color w:val="000000" w:themeColor="text1"/>
        </w:rPr>
        <w:t>bilinguals</w:t>
      </w:r>
      <w:r w:rsidR="00936895" w:rsidRPr="001B3DF5">
        <w:rPr>
          <w:rFonts w:ascii="Times New Roman" w:hAnsi="Times New Roman" w:cs="Times New Roman"/>
          <w:color w:val="000000" w:themeColor="text1"/>
        </w:rPr>
        <w:t xml:space="preserve"> </w:t>
      </w:r>
      <w:r w:rsidR="004939E3" w:rsidRPr="001B3DF5">
        <w:rPr>
          <w:rFonts w:ascii="Times New Roman" w:hAnsi="Times New Roman" w:cs="Times New Roman"/>
          <w:color w:val="000000" w:themeColor="text1"/>
        </w:rPr>
        <w:t>in each group</w:t>
      </w:r>
      <w:r w:rsidRPr="001B3DF5">
        <w:rPr>
          <w:rFonts w:ascii="Times New Roman" w:hAnsi="Times New Roman" w:cs="Times New Roman"/>
          <w:color w:val="000000" w:themeColor="text1"/>
        </w:rPr>
        <w:t>.</w:t>
      </w:r>
      <w:r w:rsidR="0023371B" w:rsidRPr="001B3DF5">
        <w:rPr>
          <w:rFonts w:ascii="Times New Roman" w:hAnsi="Times New Roman" w:cs="Times New Roman"/>
          <w:color w:val="000000" w:themeColor="text1"/>
        </w:rPr>
        <w:t xml:space="preserve"> In addition, adults completed </w:t>
      </w:r>
      <w:r w:rsidR="00141EA7" w:rsidRPr="001B3DF5">
        <w:rPr>
          <w:rFonts w:ascii="Times New Roman" w:hAnsi="Times New Roman" w:cs="Times New Roman"/>
          <w:color w:val="000000" w:themeColor="text1"/>
        </w:rPr>
        <w:t xml:space="preserve">the DELE, </w:t>
      </w:r>
      <w:r w:rsidR="0023371B" w:rsidRPr="001B3DF5">
        <w:rPr>
          <w:rFonts w:ascii="Times New Roman" w:hAnsi="Times New Roman" w:cs="Times New Roman"/>
          <w:color w:val="000000" w:themeColor="text1"/>
        </w:rPr>
        <w:t xml:space="preserve">a </w:t>
      </w:r>
      <w:r w:rsidR="001E161E" w:rsidRPr="001B3DF5">
        <w:rPr>
          <w:rFonts w:ascii="Times New Roman" w:hAnsi="Times New Roman" w:cs="Times New Roman"/>
          <w:color w:val="000000" w:themeColor="text1"/>
        </w:rPr>
        <w:t xml:space="preserve">lengthier </w:t>
      </w:r>
      <w:r w:rsidR="0023371B" w:rsidRPr="001B3DF5">
        <w:rPr>
          <w:rFonts w:ascii="Times New Roman" w:hAnsi="Times New Roman" w:cs="Times New Roman"/>
          <w:color w:val="000000" w:themeColor="text1"/>
        </w:rPr>
        <w:t>proficiency test that has been used in other research</w:t>
      </w:r>
      <w:r w:rsidR="00E71A6B" w:rsidRPr="001B3DF5">
        <w:rPr>
          <w:rFonts w:ascii="Times New Roman" w:hAnsi="Times New Roman" w:cs="Times New Roman"/>
          <w:color w:val="000000" w:themeColor="text1"/>
        </w:rPr>
        <w:t xml:space="preserve"> on Spanish</w:t>
      </w:r>
      <w:r w:rsidR="0023371B" w:rsidRPr="001B3DF5">
        <w:rPr>
          <w:rFonts w:ascii="Times New Roman" w:hAnsi="Times New Roman" w:cs="Times New Roman"/>
          <w:color w:val="000000" w:themeColor="text1"/>
        </w:rPr>
        <w:t xml:space="preserve"> </w:t>
      </w:r>
      <w:r w:rsidR="00F4667B" w:rsidRPr="001B3DF5">
        <w:rPr>
          <w:rFonts w:ascii="Times New Roman" w:hAnsi="Times New Roman" w:cs="Times New Roman"/>
          <w:color w:val="000000" w:themeColor="text1"/>
        </w:rPr>
        <w:t xml:space="preserve">(e.g., Montrul &amp; </w:t>
      </w:r>
      <w:proofErr w:type="spellStart"/>
      <w:r w:rsidR="00F4667B" w:rsidRPr="001B3DF5">
        <w:rPr>
          <w:rFonts w:ascii="Times New Roman" w:hAnsi="Times New Roman" w:cs="Times New Roman"/>
          <w:color w:val="000000" w:themeColor="text1"/>
        </w:rPr>
        <w:t>Slabakova</w:t>
      </w:r>
      <w:proofErr w:type="spellEnd"/>
      <w:r w:rsidR="00F4667B" w:rsidRPr="001B3DF5">
        <w:rPr>
          <w:rFonts w:ascii="Times New Roman" w:hAnsi="Times New Roman" w:cs="Times New Roman"/>
          <w:color w:val="000000" w:themeColor="text1"/>
        </w:rPr>
        <w:t>, 2003)</w:t>
      </w:r>
      <w:r w:rsidR="0023371B" w:rsidRPr="001B3DF5">
        <w:rPr>
          <w:rFonts w:ascii="Times New Roman" w:hAnsi="Times New Roman" w:cs="Times New Roman"/>
          <w:color w:val="000000" w:themeColor="text1"/>
        </w:rPr>
        <w:t>.</w:t>
      </w:r>
    </w:p>
    <w:tbl>
      <w:tblPr>
        <w:tblStyle w:val="TableGrid"/>
        <w:tblW w:w="0" w:type="auto"/>
        <w:tblBorders>
          <w:insideV w:val="none" w:sz="0" w:space="0" w:color="auto"/>
        </w:tblBorders>
        <w:tblLook w:val="04A0" w:firstRow="1" w:lastRow="0" w:firstColumn="1" w:lastColumn="0" w:noHBand="0" w:noVBand="1"/>
      </w:tblPr>
      <w:tblGrid>
        <w:gridCol w:w="3066"/>
        <w:gridCol w:w="803"/>
        <w:gridCol w:w="768"/>
        <w:gridCol w:w="803"/>
        <w:gridCol w:w="768"/>
        <w:gridCol w:w="803"/>
        <w:gridCol w:w="768"/>
        <w:gridCol w:w="803"/>
        <w:gridCol w:w="768"/>
      </w:tblGrid>
      <w:tr w:rsidR="001B3DF5" w:rsidRPr="001B3DF5" w14:paraId="5E73937E" w14:textId="77777777" w:rsidTr="00964F73">
        <w:tc>
          <w:tcPr>
            <w:tcW w:w="3066" w:type="dxa"/>
            <w:vMerge w:val="restart"/>
            <w:vAlign w:val="center"/>
          </w:tcPr>
          <w:p w14:paraId="0F5CCBE9" w14:textId="77777777" w:rsidR="00F144AE" w:rsidRPr="001B3DF5" w:rsidRDefault="00F144AE"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Variable</w:t>
            </w:r>
          </w:p>
        </w:tc>
        <w:tc>
          <w:tcPr>
            <w:tcW w:w="1571" w:type="dxa"/>
            <w:gridSpan w:val="2"/>
            <w:tcBorders>
              <w:bottom w:val="nil"/>
            </w:tcBorders>
            <w:vAlign w:val="center"/>
          </w:tcPr>
          <w:p w14:paraId="1269ED00" w14:textId="55659505" w:rsidR="00F144AE" w:rsidRPr="001B3DF5" w:rsidRDefault="00F144AE" w:rsidP="002F16FB">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SDB</w:t>
            </w:r>
          </w:p>
        </w:tc>
        <w:tc>
          <w:tcPr>
            <w:tcW w:w="1571" w:type="dxa"/>
            <w:gridSpan w:val="2"/>
            <w:tcBorders>
              <w:bottom w:val="nil"/>
            </w:tcBorders>
            <w:vAlign w:val="center"/>
          </w:tcPr>
          <w:p w14:paraId="4C868099" w14:textId="2A7891BD" w:rsidR="00F144AE" w:rsidRPr="001B3DF5" w:rsidRDefault="00F144AE" w:rsidP="002F16FB">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HSA</w:t>
            </w:r>
          </w:p>
        </w:tc>
        <w:tc>
          <w:tcPr>
            <w:tcW w:w="1571" w:type="dxa"/>
            <w:gridSpan w:val="2"/>
            <w:tcBorders>
              <w:bottom w:val="nil"/>
            </w:tcBorders>
            <w:vAlign w:val="center"/>
          </w:tcPr>
          <w:p w14:paraId="2795D95C" w14:textId="1F739F43" w:rsidR="00F144AE" w:rsidRPr="001B3DF5" w:rsidRDefault="00F144AE" w:rsidP="002F16FB">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HS7/8</w:t>
            </w:r>
          </w:p>
        </w:tc>
        <w:tc>
          <w:tcPr>
            <w:tcW w:w="1571" w:type="dxa"/>
            <w:gridSpan w:val="2"/>
            <w:tcBorders>
              <w:bottom w:val="nil"/>
            </w:tcBorders>
            <w:vAlign w:val="center"/>
          </w:tcPr>
          <w:p w14:paraId="7FFE6B9E" w14:textId="03C40B4A" w:rsidR="00F144AE" w:rsidRPr="001B3DF5" w:rsidRDefault="00F144AE" w:rsidP="002F16FB">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HS5</w:t>
            </w:r>
          </w:p>
        </w:tc>
      </w:tr>
      <w:tr w:rsidR="001B3DF5" w:rsidRPr="001B3DF5" w14:paraId="1ADEC46A" w14:textId="77777777" w:rsidTr="00964F73">
        <w:tc>
          <w:tcPr>
            <w:tcW w:w="3066" w:type="dxa"/>
            <w:vMerge/>
            <w:tcBorders>
              <w:bottom w:val="single" w:sz="4" w:space="0" w:color="auto"/>
            </w:tcBorders>
          </w:tcPr>
          <w:p w14:paraId="12EE35CC" w14:textId="77777777" w:rsidR="00F144AE" w:rsidRPr="001B3DF5" w:rsidRDefault="00F144AE" w:rsidP="00595830">
            <w:pPr>
              <w:rPr>
                <w:rFonts w:ascii="Times New Roman" w:hAnsi="Times New Roman" w:cs="Times New Roman"/>
                <w:color w:val="000000" w:themeColor="text1"/>
              </w:rPr>
            </w:pPr>
          </w:p>
        </w:tc>
        <w:tc>
          <w:tcPr>
            <w:tcW w:w="803" w:type="dxa"/>
            <w:tcBorders>
              <w:top w:val="nil"/>
              <w:bottom w:val="single" w:sz="4" w:space="0" w:color="auto"/>
            </w:tcBorders>
            <w:vAlign w:val="center"/>
          </w:tcPr>
          <w:p w14:paraId="57929199" w14:textId="77777777" w:rsidR="00F144AE" w:rsidRPr="001B3DF5" w:rsidRDefault="00F144AE"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CE88728" w14:textId="77777777" w:rsidR="00F144AE" w:rsidRPr="001B3DF5" w:rsidRDefault="00F144AE"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6F95C492"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5FA31A56"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0F36347B"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D8800FE"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559ACD7D"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ECA1D9C"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SD</w:t>
            </w:r>
          </w:p>
        </w:tc>
      </w:tr>
      <w:tr w:rsidR="001B3DF5" w:rsidRPr="001B3DF5" w14:paraId="09784181" w14:textId="77777777" w:rsidTr="00964F73">
        <w:tc>
          <w:tcPr>
            <w:tcW w:w="3066" w:type="dxa"/>
            <w:tcBorders>
              <w:bottom w:val="nil"/>
              <w:right w:val="nil"/>
            </w:tcBorders>
          </w:tcPr>
          <w:p w14:paraId="6F21C8B5" w14:textId="48141F2C" w:rsidR="00F144AE" w:rsidRPr="001B3DF5" w:rsidRDefault="00F144AE" w:rsidP="00595830">
            <w:pPr>
              <w:rPr>
                <w:rFonts w:ascii="Times New Roman" w:hAnsi="Times New Roman" w:cs="Times New Roman"/>
                <w:color w:val="000000" w:themeColor="text1"/>
              </w:rPr>
            </w:pPr>
            <w:r w:rsidRPr="001B3DF5">
              <w:rPr>
                <w:rFonts w:ascii="Times New Roman" w:hAnsi="Times New Roman" w:cs="Times New Roman"/>
                <w:color w:val="000000" w:themeColor="text1"/>
              </w:rPr>
              <w:t xml:space="preserve">Frequency of use </w:t>
            </w:r>
            <w:r w:rsidR="00AA5E63" w:rsidRPr="001B3DF5">
              <w:rPr>
                <w:rFonts w:ascii="Times New Roman" w:hAnsi="Times New Roman" w:cs="Times New Roman"/>
                <w:color w:val="000000" w:themeColor="text1"/>
              </w:rPr>
              <w:t>(max. 30)</w:t>
            </w:r>
          </w:p>
        </w:tc>
        <w:tc>
          <w:tcPr>
            <w:tcW w:w="803" w:type="dxa"/>
            <w:tcBorders>
              <w:left w:val="nil"/>
              <w:bottom w:val="nil"/>
              <w:right w:val="nil"/>
            </w:tcBorders>
            <w:vAlign w:val="center"/>
          </w:tcPr>
          <w:p w14:paraId="7E1DBC6A"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19.7</w:t>
            </w:r>
          </w:p>
        </w:tc>
        <w:tc>
          <w:tcPr>
            <w:tcW w:w="768" w:type="dxa"/>
            <w:tcBorders>
              <w:left w:val="nil"/>
              <w:bottom w:val="nil"/>
              <w:right w:val="nil"/>
            </w:tcBorders>
            <w:vAlign w:val="center"/>
          </w:tcPr>
          <w:p w14:paraId="55D227AA"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6.1</w:t>
            </w:r>
          </w:p>
        </w:tc>
        <w:tc>
          <w:tcPr>
            <w:tcW w:w="803" w:type="dxa"/>
            <w:tcBorders>
              <w:left w:val="nil"/>
              <w:bottom w:val="nil"/>
              <w:right w:val="nil"/>
            </w:tcBorders>
            <w:vAlign w:val="center"/>
          </w:tcPr>
          <w:p w14:paraId="7A489A04"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12.1</w:t>
            </w:r>
          </w:p>
        </w:tc>
        <w:tc>
          <w:tcPr>
            <w:tcW w:w="768" w:type="dxa"/>
            <w:tcBorders>
              <w:left w:val="nil"/>
              <w:bottom w:val="nil"/>
              <w:right w:val="nil"/>
            </w:tcBorders>
            <w:vAlign w:val="center"/>
          </w:tcPr>
          <w:p w14:paraId="4E4995EC"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4.8</w:t>
            </w:r>
          </w:p>
        </w:tc>
        <w:tc>
          <w:tcPr>
            <w:tcW w:w="803" w:type="dxa"/>
            <w:tcBorders>
              <w:left w:val="nil"/>
              <w:bottom w:val="nil"/>
              <w:right w:val="nil"/>
            </w:tcBorders>
            <w:vAlign w:val="center"/>
          </w:tcPr>
          <w:p w14:paraId="78094BFB"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16.1</w:t>
            </w:r>
          </w:p>
        </w:tc>
        <w:tc>
          <w:tcPr>
            <w:tcW w:w="768" w:type="dxa"/>
            <w:tcBorders>
              <w:left w:val="nil"/>
              <w:bottom w:val="nil"/>
              <w:right w:val="nil"/>
            </w:tcBorders>
            <w:vAlign w:val="center"/>
          </w:tcPr>
          <w:p w14:paraId="17B4E6CE"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5.4</w:t>
            </w:r>
          </w:p>
        </w:tc>
        <w:tc>
          <w:tcPr>
            <w:tcW w:w="803" w:type="dxa"/>
            <w:tcBorders>
              <w:left w:val="nil"/>
              <w:bottom w:val="nil"/>
              <w:right w:val="nil"/>
            </w:tcBorders>
            <w:vAlign w:val="center"/>
          </w:tcPr>
          <w:p w14:paraId="120721D0"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17.8</w:t>
            </w:r>
          </w:p>
        </w:tc>
        <w:tc>
          <w:tcPr>
            <w:tcW w:w="768" w:type="dxa"/>
            <w:tcBorders>
              <w:left w:val="nil"/>
              <w:bottom w:val="nil"/>
            </w:tcBorders>
            <w:vAlign w:val="center"/>
          </w:tcPr>
          <w:p w14:paraId="36A8EC26"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6.5</w:t>
            </w:r>
          </w:p>
        </w:tc>
      </w:tr>
      <w:tr w:rsidR="001B3DF5" w:rsidRPr="001B3DF5" w14:paraId="4FAC2A31" w14:textId="77777777" w:rsidTr="00964F73">
        <w:tc>
          <w:tcPr>
            <w:tcW w:w="3066" w:type="dxa"/>
            <w:tcBorders>
              <w:top w:val="nil"/>
              <w:bottom w:val="nil"/>
              <w:right w:val="nil"/>
            </w:tcBorders>
          </w:tcPr>
          <w:p w14:paraId="6575A137" w14:textId="6C1D0967" w:rsidR="00F144AE" w:rsidRPr="001B3DF5" w:rsidRDefault="00F144AE" w:rsidP="00595830">
            <w:pPr>
              <w:rPr>
                <w:rFonts w:ascii="Times New Roman" w:hAnsi="Times New Roman" w:cs="Times New Roman"/>
                <w:color w:val="000000" w:themeColor="text1"/>
              </w:rPr>
            </w:pPr>
            <w:r w:rsidRPr="001B3DF5">
              <w:rPr>
                <w:rFonts w:ascii="Times New Roman" w:hAnsi="Times New Roman" w:cs="Times New Roman"/>
                <w:color w:val="000000" w:themeColor="text1"/>
              </w:rPr>
              <w:t xml:space="preserve">BESA </w:t>
            </w:r>
            <w:r w:rsidR="00120CC8" w:rsidRPr="001B3DF5">
              <w:rPr>
                <w:rFonts w:ascii="Times New Roman" w:hAnsi="Times New Roman" w:cs="Times New Roman"/>
                <w:color w:val="000000" w:themeColor="text1"/>
              </w:rPr>
              <w:t>score</w:t>
            </w:r>
            <w:r w:rsidR="00B76357" w:rsidRPr="001B3DF5">
              <w:rPr>
                <w:rFonts w:ascii="Times New Roman" w:hAnsi="Times New Roman" w:cs="Times New Roman"/>
                <w:color w:val="000000" w:themeColor="text1"/>
              </w:rPr>
              <w:t xml:space="preserve"> (max. 18)</w:t>
            </w:r>
          </w:p>
        </w:tc>
        <w:tc>
          <w:tcPr>
            <w:tcW w:w="803" w:type="dxa"/>
            <w:tcBorders>
              <w:top w:val="nil"/>
              <w:left w:val="nil"/>
              <w:bottom w:val="nil"/>
              <w:right w:val="nil"/>
            </w:tcBorders>
            <w:vAlign w:val="center"/>
          </w:tcPr>
          <w:p w14:paraId="6CB6B363"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11.8</w:t>
            </w:r>
          </w:p>
        </w:tc>
        <w:tc>
          <w:tcPr>
            <w:tcW w:w="768" w:type="dxa"/>
            <w:tcBorders>
              <w:top w:val="nil"/>
              <w:left w:val="nil"/>
              <w:bottom w:val="nil"/>
              <w:right w:val="nil"/>
            </w:tcBorders>
            <w:vAlign w:val="center"/>
          </w:tcPr>
          <w:p w14:paraId="380CD932"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2.2</w:t>
            </w:r>
          </w:p>
        </w:tc>
        <w:tc>
          <w:tcPr>
            <w:tcW w:w="803" w:type="dxa"/>
            <w:tcBorders>
              <w:top w:val="nil"/>
              <w:left w:val="nil"/>
              <w:bottom w:val="nil"/>
              <w:right w:val="nil"/>
            </w:tcBorders>
            <w:vAlign w:val="center"/>
          </w:tcPr>
          <w:p w14:paraId="5FF5334C"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11.2</w:t>
            </w:r>
          </w:p>
        </w:tc>
        <w:tc>
          <w:tcPr>
            <w:tcW w:w="768" w:type="dxa"/>
            <w:tcBorders>
              <w:top w:val="nil"/>
              <w:left w:val="nil"/>
              <w:bottom w:val="nil"/>
              <w:right w:val="nil"/>
            </w:tcBorders>
            <w:vAlign w:val="center"/>
          </w:tcPr>
          <w:p w14:paraId="5CBDC62C"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2.5</w:t>
            </w:r>
          </w:p>
        </w:tc>
        <w:tc>
          <w:tcPr>
            <w:tcW w:w="803" w:type="dxa"/>
            <w:tcBorders>
              <w:top w:val="nil"/>
              <w:left w:val="nil"/>
              <w:bottom w:val="nil"/>
              <w:right w:val="nil"/>
            </w:tcBorders>
            <w:vAlign w:val="center"/>
          </w:tcPr>
          <w:p w14:paraId="77685E79"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11.5</w:t>
            </w:r>
          </w:p>
        </w:tc>
        <w:tc>
          <w:tcPr>
            <w:tcW w:w="768" w:type="dxa"/>
            <w:tcBorders>
              <w:top w:val="nil"/>
              <w:left w:val="nil"/>
              <w:bottom w:val="nil"/>
              <w:right w:val="nil"/>
            </w:tcBorders>
            <w:vAlign w:val="center"/>
          </w:tcPr>
          <w:p w14:paraId="79FD35A6"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2.3</w:t>
            </w:r>
          </w:p>
        </w:tc>
        <w:tc>
          <w:tcPr>
            <w:tcW w:w="803" w:type="dxa"/>
            <w:tcBorders>
              <w:top w:val="nil"/>
              <w:left w:val="nil"/>
              <w:bottom w:val="nil"/>
              <w:right w:val="nil"/>
            </w:tcBorders>
            <w:vAlign w:val="center"/>
          </w:tcPr>
          <w:p w14:paraId="02001E84"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9.2</w:t>
            </w:r>
          </w:p>
        </w:tc>
        <w:tc>
          <w:tcPr>
            <w:tcW w:w="768" w:type="dxa"/>
            <w:tcBorders>
              <w:top w:val="nil"/>
              <w:left w:val="nil"/>
              <w:bottom w:val="nil"/>
            </w:tcBorders>
            <w:vAlign w:val="center"/>
          </w:tcPr>
          <w:p w14:paraId="599F4F25"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2.7</w:t>
            </w:r>
          </w:p>
        </w:tc>
      </w:tr>
      <w:tr w:rsidR="001B3DF5" w:rsidRPr="001B3DF5" w14:paraId="64F715D5" w14:textId="77777777" w:rsidTr="00964F73">
        <w:tc>
          <w:tcPr>
            <w:tcW w:w="3066" w:type="dxa"/>
            <w:tcBorders>
              <w:top w:val="nil"/>
              <w:bottom w:val="nil"/>
              <w:right w:val="nil"/>
            </w:tcBorders>
          </w:tcPr>
          <w:p w14:paraId="1ADB6BED" w14:textId="05961121" w:rsidR="00F144AE" w:rsidRPr="001B3DF5" w:rsidRDefault="00F144AE" w:rsidP="00595830">
            <w:pPr>
              <w:rPr>
                <w:rFonts w:ascii="Times New Roman" w:hAnsi="Times New Roman" w:cs="Times New Roman"/>
                <w:color w:val="000000" w:themeColor="text1"/>
              </w:rPr>
            </w:pPr>
            <w:r w:rsidRPr="001B3DF5">
              <w:rPr>
                <w:rFonts w:ascii="Times New Roman" w:hAnsi="Times New Roman" w:cs="Times New Roman"/>
                <w:color w:val="000000" w:themeColor="text1"/>
              </w:rPr>
              <w:t xml:space="preserve">DELE </w:t>
            </w:r>
            <w:r w:rsidR="00120CC8" w:rsidRPr="001B3DF5">
              <w:rPr>
                <w:rFonts w:ascii="Times New Roman" w:hAnsi="Times New Roman" w:cs="Times New Roman"/>
                <w:color w:val="000000" w:themeColor="text1"/>
              </w:rPr>
              <w:t>score</w:t>
            </w:r>
            <w:r w:rsidR="00B76357" w:rsidRPr="001B3DF5">
              <w:rPr>
                <w:rFonts w:ascii="Times New Roman" w:hAnsi="Times New Roman" w:cs="Times New Roman"/>
                <w:color w:val="000000" w:themeColor="text1"/>
              </w:rPr>
              <w:t xml:space="preserve"> (max. 50)</w:t>
            </w:r>
          </w:p>
        </w:tc>
        <w:tc>
          <w:tcPr>
            <w:tcW w:w="803" w:type="dxa"/>
            <w:tcBorders>
              <w:top w:val="nil"/>
              <w:left w:val="nil"/>
              <w:bottom w:val="nil"/>
              <w:right w:val="nil"/>
            </w:tcBorders>
            <w:vAlign w:val="center"/>
          </w:tcPr>
          <w:p w14:paraId="6EC81991"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47.6</w:t>
            </w:r>
          </w:p>
        </w:tc>
        <w:tc>
          <w:tcPr>
            <w:tcW w:w="768" w:type="dxa"/>
            <w:tcBorders>
              <w:top w:val="nil"/>
              <w:left w:val="nil"/>
              <w:bottom w:val="nil"/>
              <w:right w:val="nil"/>
            </w:tcBorders>
            <w:vAlign w:val="center"/>
          </w:tcPr>
          <w:p w14:paraId="0D89D1E8"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1.6</w:t>
            </w:r>
          </w:p>
        </w:tc>
        <w:tc>
          <w:tcPr>
            <w:tcW w:w="803" w:type="dxa"/>
            <w:tcBorders>
              <w:top w:val="nil"/>
              <w:left w:val="nil"/>
              <w:bottom w:val="nil"/>
              <w:right w:val="nil"/>
            </w:tcBorders>
            <w:vAlign w:val="center"/>
          </w:tcPr>
          <w:p w14:paraId="7B465911"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33.3</w:t>
            </w:r>
          </w:p>
        </w:tc>
        <w:tc>
          <w:tcPr>
            <w:tcW w:w="768" w:type="dxa"/>
            <w:tcBorders>
              <w:top w:val="nil"/>
              <w:left w:val="nil"/>
              <w:bottom w:val="nil"/>
              <w:right w:val="nil"/>
            </w:tcBorders>
            <w:vAlign w:val="center"/>
          </w:tcPr>
          <w:p w14:paraId="54D3CC53"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8.8</w:t>
            </w:r>
          </w:p>
        </w:tc>
        <w:tc>
          <w:tcPr>
            <w:tcW w:w="803" w:type="dxa"/>
            <w:tcBorders>
              <w:top w:val="nil"/>
              <w:left w:val="nil"/>
              <w:bottom w:val="nil"/>
              <w:right w:val="nil"/>
            </w:tcBorders>
            <w:vAlign w:val="center"/>
          </w:tcPr>
          <w:p w14:paraId="5C525C66"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w:t>
            </w:r>
          </w:p>
        </w:tc>
        <w:tc>
          <w:tcPr>
            <w:tcW w:w="768" w:type="dxa"/>
            <w:tcBorders>
              <w:top w:val="nil"/>
              <w:left w:val="nil"/>
              <w:bottom w:val="nil"/>
              <w:right w:val="nil"/>
            </w:tcBorders>
            <w:vAlign w:val="center"/>
          </w:tcPr>
          <w:p w14:paraId="5EAFA37F"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w:t>
            </w:r>
          </w:p>
        </w:tc>
        <w:tc>
          <w:tcPr>
            <w:tcW w:w="803" w:type="dxa"/>
            <w:tcBorders>
              <w:top w:val="nil"/>
              <w:left w:val="nil"/>
              <w:bottom w:val="nil"/>
              <w:right w:val="nil"/>
            </w:tcBorders>
            <w:vAlign w:val="center"/>
          </w:tcPr>
          <w:p w14:paraId="1320354D"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w:t>
            </w:r>
          </w:p>
        </w:tc>
        <w:tc>
          <w:tcPr>
            <w:tcW w:w="768" w:type="dxa"/>
            <w:tcBorders>
              <w:top w:val="nil"/>
              <w:left w:val="nil"/>
              <w:bottom w:val="nil"/>
            </w:tcBorders>
            <w:vAlign w:val="center"/>
          </w:tcPr>
          <w:p w14:paraId="55A98F9B"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w:t>
            </w:r>
          </w:p>
        </w:tc>
      </w:tr>
      <w:tr w:rsidR="001B3DF5" w:rsidRPr="001B3DF5" w14:paraId="3C2EE06D" w14:textId="77777777" w:rsidTr="00964F73">
        <w:tc>
          <w:tcPr>
            <w:tcW w:w="3066" w:type="dxa"/>
            <w:tcBorders>
              <w:top w:val="nil"/>
              <w:right w:val="nil"/>
            </w:tcBorders>
            <w:vAlign w:val="center"/>
          </w:tcPr>
          <w:p w14:paraId="760D7520" w14:textId="77777777" w:rsidR="00F144AE" w:rsidRPr="001B3DF5" w:rsidRDefault="00F144AE" w:rsidP="00595830">
            <w:pPr>
              <w:rPr>
                <w:rFonts w:ascii="Times New Roman" w:hAnsi="Times New Roman" w:cs="Times New Roman"/>
                <w:color w:val="000000" w:themeColor="text1"/>
              </w:rPr>
            </w:pPr>
            <w:r w:rsidRPr="001B3DF5">
              <w:rPr>
                <w:rFonts w:ascii="Times New Roman" w:hAnsi="Times New Roman" w:cs="Times New Roman"/>
                <w:color w:val="000000" w:themeColor="text1"/>
              </w:rPr>
              <w:t>Number of monolingual Spanish-speaking parents</w:t>
            </w:r>
          </w:p>
        </w:tc>
        <w:tc>
          <w:tcPr>
            <w:tcW w:w="803" w:type="dxa"/>
            <w:tcBorders>
              <w:top w:val="nil"/>
              <w:left w:val="nil"/>
              <w:right w:val="nil"/>
            </w:tcBorders>
            <w:shd w:val="clear" w:color="auto" w:fill="auto"/>
            <w:vAlign w:val="center"/>
          </w:tcPr>
          <w:p w14:paraId="7D534A47"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1.8</w:t>
            </w:r>
          </w:p>
        </w:tc>
        <w:tc>
          <w:tcPr>
            <w:tcW w:w="768" w:type="dxa"/>
            <w:tcBorders>
              <w:top w:val="nil"/>
              <w:left w:val="nil"/>
              <w:right w:val="nil"/>
            </w:tcBorders>
            <w:shd w:val="clear" w:color="auto" w:fill="auto"/>
            <w:vAlign w:val="center"/>
          </w:tcPr>
          <w:p w14:paraId="7F557728"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0.3</w:t>
            </w:r>
          </w:p>
        </w:tc>
        <w:tc>
          <w:tcPr>
            <w:tcW w:w="803" w:type="dxa"/>
            <w:tcBorders>
              <w:top w:val="nil"/>
              <w:left w:val="nil"/>
              <w:right w:val="nil"/>
            </w:tcBorders>
            <w:shd w:val="clear" w:color="auto" w:fill="auto"/>
            <w:vAlign w:val="center"/>
          </w:tcPr>
          <w:p w14:paraId="0CC932FE"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0.1</w:t>
            </w:r>
          </w:p>
        </w:tc>
        <w:tc>
          <w:tcPr>
            <w:tcW w:w="768" w:type="dxa"/>
            <w:tcBorders>
              <w:top w:val="nil"/>
              <w:left w:val="nil"/>
              <w:right w:val="nil"/>
            </w:tcBorders>
            <w:shd w:val="clear" w:color="auto" w:fill="auto"/>
            <w:vAlign w:val="center"/>
          </w:tcPr>
          <w:p w14:paraId="1DB5FEAF"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0.9</w:t>
            </w:r>
          </w:p>
        </w:tc>
        <w:tc>
          <w:tcPr>
            <w:tcW w:w="803" w:type="dxa"/>
            <w:tcBorders>
              <w:top w:val="nil"/>
              <w:left w:val="nil"/>
              <w:right w:val="nil"/>
            </w:tcBorders>
            <w:vAlign w:val="center"/>
          </w:tcPr>
          <w:p w14:paraId="69F85331"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1.1</w:t>
            </w:r>
          </w:p>
        </w:tc>
        <w:tc>
          <w:tcPr>
            <w:tcW w:w="768" w:type="dxa"/>
            <w:tcBorders>
              <w:top w:val="nil"/>
              <w:left w:val="nil"/>
              <w:right w:val="nil"/>
            </w:tcBorders>
            <w:vAlign w:val="center"/>
          </w:tcPr>
          <w:p w14:paraId="769C73E9"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0.8</w:t>
            </w:r>
          </w:p>
        </w:tc>
        <w:tc>
          <w:tcPr>
            <w:tcW w:w="803" w:type="dxa"/>
            <w:tcBorders>
              <w:top w:val="nil"/>
              <w:left w:val="nil"/>
              <w:right w:val="nil"/>
            </w:tcBorders>
            <w:vAlign w:val="center"/>
          </w:tcPr>
          <w:p w14:paraId="6B17AE2C"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0.9</w:t>
            </w:r>
          </w:p>
        </w:tc>
        <w:tc>
          <w:tcPr>
            <w:tcW w:w="768" w:type="dxa"/>
            <w:tcBorders>
              <w:top w:val="nil"/>
              <w:left w:val="nil"/>
            </w:tcBorders>
            <w:vAlign w:val="center"/>
          </w:tcPr>
          <w:p w14:paraId="0681C9FF" w14:textId="77777777" w:rsidR="00F144AE" w:rsidRPr="001B3DF5" w:rsidRDefault="00F144AE" w:rsidP="00595830">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0.9</w:t>
            </w:r>
          </w:p>
        </w:tc>
      </w:tr>
    </w:tbl>
    <w:p w14:paraId="31BBDEBD" w14:textId="5DBC3850" w:rsidR="00F144AE" w:rsidRPr="001B3DF5" w:rsidRDefault="00F144AE" w:rsidP="00F144AE">
      <w:pPr>
        <w:rPr>
          <w:rFonts w:ascii="Times New Roman" w:hAnsi="Times New Roman" w:cs="Times New Roman"/>
          <w:color w:val="000000" w:themeColor="text1"/>
        </w:rPr>
      </w:pPr>
      <w:bookmarkStart w:id="0" w:name="_Toc130850344"/>
      <w:r w:rsidRPr="001B3DF5">
        <w:rPr>
          <w:rFonts w:ascii="Times New Roman" w:hAnsi="Times New Roman" w:cs="Times New Roman"/>
          <w:b/>
          <w:color w:val="000000" w:themeColor="text1"/>
        </w:rPr>
        <w:t>Table 1.</w:t>
      </w:r>
      <w:r w:rsidRPr="001B3DF5">
        <w:rPr>
          <w:rFonts w:ascii="Times New Roman" w:hAnsi="Times New Roman" w:cs="Times New Roman"/>
          <w:color w:val="000000" w:themeColor="text1"/>
        </w:rPr>
        <w:t xml:space="preserve"> Group characteristics.</w:t>
      </w:r>
      <w:bookmarkEnd w:id="0"/>
    </w:p>
    <w:p w14:paraId="321E88F6" w14:textId="77777777" w:rsidR="00F144AE" w:rsidRPr="001B3DF5" w:rsidRDefault="00F144AE" w:rsidP="00F144AE">
      <w:pPr>
        <w:rPr>
          <w:rFonts w:ascii="Times New Roman" w:hAnsi="Times New Roman" w:cs="Times New Roman"/>
          <w:color w:val="000000" w:themeColor="text1"/>
        </w:rPr>
      </w:pPr>
    </w:p>
    <w:p w14:paraId="073FE092" w14:textId="7AC92EDE" w:rsidR="00786E14" w:rsidRPr="001B3DF5" w:rsidRDefault="002D1987" w:rsidP="00FD2854">
      <w:pPr>
        <w:spacing w:line="480" w:lineRule="auto"/>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3</w:t>
      </w:r>
      <w:r w:rsidR="00786E14" w:rsidRPr="001B3DF5">
        <w:rPr>
          <w:rFonts w:ascii="Times New Roman" w:hAnsi="Times New Roman" w:cs="Times New Roman"/>
          <w:b/>
          <w:bCs/>
          <w:color w:val="000000" w:themeColor="text1"/>
        </w:rPr>
        <w:t>.2. Tasks</w:t>
      </w:r>
    </w:p>
    <w:p w14:paraId="529DEC25" w14:textId="72959A99" w:rsidR="005D7C73" w:rsidRPr="001B3DF5" w:rsidRDefault="005E431B" w:rsidP="00875F5D">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There were four tasks in</w:t>
      </w:r>
      <w:r w:rsidR="00786E14" w:rsidRPr="001B3DF5">
        <w:rPr>
          <w:rFonts w:ascii="Times New Roman" w:hAnsi="Times New Roman" w:cs="Times New Roman"/>
          <w:color w:val="000000" w:themeColor="text1"/>
        </w:rPr>
        <w:t xml:space="preserve"> the present experiment. </w:t>
      </w:r>
      <w:r w:rsidR="00FB40EF" w:rsidRPr="001B3DF5">
        <w:rPr>
          <w:rFonts w:ascii="Times New Roman" w:hAnsi="Times New Roman" w:cs="Times New Roman"/>
          <w:color w:val="000000" w:themeColor="text1"/>
        </w:rPr>
        <w:t>A</w:t>
      </w:r>
      <w:r w:rsidR="00786E14" w:rsidRPr="001B3DF5">
        <w:rPr>
          <w:rFonts w:ascii="Times New Roman" w:hAnsi="Times New Roman" w:cs="Times New Roman"/>
          <w:color w:val="000000" w:themeColor="text1"/>
        </w:rPr>
        <w:t>dults took the experiment online, and</w:t>
      </w:r>
      <w:r w:rsidR="006F138F" w:rsidRPr="001B3DF5">
        <w:rPr>
          <w:rFonts w:ascii="Times New Roman" w:hAnsi="Times New Roman" w:cs="Times New Roman"/>
          <w:color w:val="000000" w:themeColor="text1"/>
        </w:rPr>
        <w:t xml:space="preserve"> </w:t>
      </w:r>
      <w:r w:rsidR="000E034D" w:rsidRPr="001B3DF5">
        <w:rPr>
          <w:rFonts w:ascii="Times New Roman" w:hAnsi="Times New Roman" w:cs="Times New Roman"/>
          <w:color w:val="000000" w:themeColor="text1"/>
        </w:rPr>
        <w:t>children completed the tasks using laptop computers in their schools</w:t>
      </w:r>
      <w:r w:rsidR="00786E14" w:rsidRPr="001B3DF5">
        <w:rPr>
          <w:rFonts w:ascii="Times New Roman" w:hAnsi="Times New Roman" w:cs="Times New Roman"/>
          <w:color w:val="000000" w:themeColor="text1"/>
        </w:rPr>
        <w:t>.</w:t>
      </w:r>
      <w:r w:rsidR="004834A5" w:rsidRPr="001B3DF5">
        <w:rPr>
          <w:rFonts w:ascii="Times New Roman" w:hAnsi="Times New Roman" w:cs="Times New Roman"/>
          <w:color w:val="000000" w:themeColor="text1"/>
        </w:rPr>
        <w:t xml:space="preserve"> </w:t>
      </w:r>
      <w:r w:rsidR="00875F5D" w:rsidRPr="001B3DF5">
        <w:rPr>
          <w:rFonts w:ascii="Times New Roman" w:hAnsi="Times New Roman" w:cs="Times New Roman"/>
          <w:color w:val="000000" w:themeColor="text1"/>
        </w:rPr>
        <w:t>All</w:t>
      </w:r>
      <w:r w:rsidR="004834A5" w:rsidRPr="001B3DF5">
        <w:rPr>
          <w:rFonts w:ascii="Times New Roman" w:hAnsi="Times New Roman" w:cs="Times New Roman"/>
          <w:color w:val="000000" w:themeColor="text1"/>
        </w:rPr>
        <w:t xml:space="preserve"> participants completed a brief questionnaire investigating their use of Spanish in six contexts</w:t>
      </w:r>
      <w:r w:rsidR="00481E83" w:rsidRPr="001B3DF5">
        <w:rPr>
          <w:rFonts w:ascii="Times New Roman" w:hAnsi="Times New Roman" w:cs="Times New Roman"/>
          <w:color w:val="000000" w:themeColor="text1"/>
        </w:rPr>
        <w:t xml:space="preserve"> along 1-5 Likert scales, the sum of wh</w:t>
      </w:r>
      <w:r w:rsidR="00201F0A" w:rsidRPr="001B3DF5">
        <w:rPr>
          <w:rFonts w:ascii="Times New Roman" w:hAnsi="Times New Roman" w:cs="Times New Roman"/>
          <w:color w:val="000000" w:themeColor="text1"/>
        </w:rPr>
        <w:t>i</w:t>
      </w:r>
      <w:r w:rsidR="00481E83" w:rsidRPr="001B3DF5">
        <w:rPr>
          <w:rFonts w:ascii="Times New Roman" w:hAnsi="Times New Roman" w:cs="Times New Roman"/>
          <w:color w:val="000000" w:themeColor="text1"/>
        </w:rPr>
        <w:t>ch comprised the frequency of use score in statistical modeling</w:t>
      </w:r>
      <w:r w:rsidR="00875F5D" w:rsidRPr="001B3DF5">
        <w:rPr>
          <w:rFonts w:ascii="Times New Roman" w:hAnsi="Times New Roman" w:cs="Times New Roman"/>
          <w:color w:val="000000" w:themeColor="text1"/>
        </w:rPr>
        <w:t>, as well as the BESA, which contained eighteen questions concerning morphosyntactic proficiency in Spanish</w:t>
      </w:r>
      <w:r w:rsidR="00481E83" w:rsidRPr="001B3DF5">
        <w:rPr>
          <w:rFonts w:ascii="Times New Roman" w:hAnsi="Times New Roman" w:cs="Times New Roman"/>
          <w:color w:val="000000" w:themeColor="text1"/>
        </w:rPr>
        <w:t>.</w:t>
      </w:r>
      <w:r w:rsidR="00875F5D" w:rsidRPr="001B3DF5">
        <w:rPr>
          <w:rFonts w:ascii="Times New Roman" w:hAnsi="Times New Roman" w:cs="Times New Roman"/>
          <w:color w:val="000000" w:themeColor="text1"/>
        </w:rPr>
        <w:t xml:space="preserve"> </w:t>
      </w:r>
      <w:r w:rsidR="00A65386" w:rsidRPr="001B3DF5">
        <w:rPr>
          <w:rFonts w:ascii="Times New Roman" w:hAnsi="Times New Roman" w:cs="Times New Roman"/>
          <w:color w:val="000000" w:themeColor="text1"/>
        </w:rPr>
        <w:t xml:space="preserve">In </w:t>
      </w:r>
      <w:r w:rsidR="00A65386" w:rsidRPr="001B3DF5">
        <w:rPr>
          <w:rFonts w:ascii="Times New Roman" w:hAnsi="Times New Roman" w:cs="Times New Roman"/>
          <w:color w:val="000000" w:themeColor="text1"/>
        </w:rPr>
        <w:lastRenderedPageBreak/>
        <w:t>addition</w:t>
      </w:r>
      <w:r w:rsidR="00D10BCF" w:rsidRPr="001B3DF5">
        <w:rPr>
          <w:rFonts w:ascii="Times New Roman" w:hAnsi="Times New Roman" w:cs="Times New Roman"/>
          <w:color w:val="000000" w:themeColor="text1"/>
        </w:rPr>
        <w:t>, there were two experimental tasks used to address the acquisition of DOM.</w:t>
      </w:r>
      <w:r w:rsidR="005D7C73" w:rsidRPr="001B3DF5">
        <w:rPr>
          <w:rFonts w:ascii="Times New Roman" w:hAnsi="Times New Roman" w:cs="Times New Roman"/>
          <w:color w:val="000000" w:themeColor="text1"/>
        </w:rPr>
        <w:t xml:space="preserve"> Both tasks shared the same communicative context </w:t>
      </w:r>
      <w:r w:rsidR="00010061" w:rsidRPr="001B3DF5">
        <w:rPr>
          <w:rFonts w:ascii="Times New Roman" w:hAnsi="Times New Roman" w:cs="Times New Roman"/>
          <w:color w:val="000000" w:themeColor="text1"/>
        </w:rPr>
        <w:t>about a mom</w:t>
      </w:r>
      <w:r w:rsidR="005D7C73" w:rsidRPr="001B3DF5">
        <w:rPr>
          <w:rFonts w:ascii="Times New Roman" w:hAnsi="Times New Roman" w:cs="Times New Roman"/>
          <w:color w:val="000000" w:themeColor="text1"/>
        </w:rPr>
        <w:t>’s wishes for her</w:t>
      </w:r>
      <w:r w:rsidR="00010061" w:rsidRPr="001B3DF5">
        <w:rPr>
          <w:rFonts w:ascii="Times New Roman" w:hAnsi="Times New Roman" w:cs="Times New Roman"/>
          <w:color w:val="000000" w:themeColor="text1"/>
        </w:rPr>
        <w:t xml:space="preserve"> twin daughters and younger </w:t>
      </w:r>
      <w:r w:rsidR="005D7C73" w:rsidRPr="001B3DF5">
        <w:rPr>
          <w:rFonts w:ascii="Times New Roman" w:hAnsi="Times New Roman" w:cs="Times New Roman"/>
          <w:color w:val="000000" w:themeColor="text1"/>
        </w:rPr>
        <w:t>son</w:t>
      </w:r>
      <w:r w:rsidR="00010061" w:rsidRPr="001B3DF5">
        <w:rPr>
          <w:rFonts w:ascii="Times New Roman" w:hAnsi="Times New Roman" w:cs="Times New Roman"/>
          <w:color w:val="000000" w:themeColor="text1"/>
        </w:rPr>
        <w:t xml:space="preserve"> while preparing for sleepaway camp.</w:t>
      </w:r>
      <w:r w:rsidR="00860910" w:rsidRPr="001B3DF5">
        <w:rPr>
          <w:rFonts w:ascii="Times New Roman" w:hAnsi="Times New Roman" w:cs="Times New Roman"/>
          <w:color w:val="000000" w:themeColor="text1"/>
        </w:rPr>
        <w:t xml:space="preserve"> </w:t>
      </w:r>
      <w:r w:rsidR="00154701" w:rsidRPr="001B3DF5">
        <w:rPr>
          <w:rFonts w:ascii="Times New Roman" w:hAnsi="Times New Roman" w:cs="Times New Roman"/>
          <w:color w:val="000000" w:themeColor="text1"/>
        </w:rPr>
        <w:t>A</w:t>
      </w:r>
      <w:r w:rsidR="002A7DF5" w:rsidRPr="001B3DF5">
        <w:rPr>
          <w:rFonts w:ascii="Times New Roman" w:hAnsi="Times New Roman" w:cs="Times New Roman"/>
          <w:color w:val="000000" w:themeColor="text1"/>
        </w:rPr>
        <w:t xml:space="preserve">ll verbs were morphologically regular, disyllabic, and </w:t>
      </w:r>
      <w:r w:rsidR="009D04F9" w:rsidRPr="001B3DF5">
        <w:rPr>
          <w:rFonts w:ascii="Times New Roman" w:hAnsi="Times New Roman" w:cs="Times New Roman"/>
          <w:color w:val="000000" w:themeColor="text1"/>
        </w:rPr>
        <w:t>ended in –</w:t>
      </w:r>
      <w:proofErr w:type="spellStart"/>
      <w:r w:rsidR="009D04F9" w:rsidRPr="001B3DF5">
        <w:rPr>
          <w:rFonts w:ascii="Times New Roman" w:hAnsi="Times New Roman" w:cs="Times New Roman"/>
          <w:color w:val="000000" w:themeColor="text1"/>
        </w:rPr>
        <w:t>ar</w:t>
      </w:r>
      <w:proofErr w:type="spellEnd"/>
      <w:r w:rsidR="009D04F9" w:rsidRPr="001B3DF5">
        <w:rPr>
          <w:rFonts w:ascii="Times New Roman" w:hAnsi="Times New Roman" w:cs="Times New Roman"/>
          <w:color w:val="000000" w:themeColor="text1"/>
        </w:rPr>
        <w:t xml:space="preserve">, </w:t>
      </w:r>
      <w:r w:rsidR="00B925E8" w:rsidRPr="001B3DF5">
        <w:rPr>
          <w:rFonts w:ascii="Times New Roman" w:hAnsi="Times New Roman" w:cs="Times New Roman"/>
          <w:color w:val="000000" w:themeColor="text1"/>
        </w:rPr>
        <w:t xml:space="preserve">the first </w:t>
      </w:r>
      <w:r w:rsidR="00F47416" w:rsidRPr="001B3DF5">
        <w:rPr>
          <w:rFonts w:ascii="Times New Roman" w:hAnsi="Times New Roman" w:cs="Times New Roman"/>
          <w:color w:val="000000" w:themeColor="text1"/>
        </w:rPr>
        <w:t xml:space="preserve">and most frequent </w:t>
      </w:r>
      <w:r w:rsidR="00B925E8" w:rsidRPr="001B3DF5">
        <w:rPr>
          <w:rFonts w:ascii="Times New Roman" w:hAnsi="Times New Roman" w:cs="Times New Roman"/>
          <w:color w:val="000000" w:themeColor="text1"/>
        </w:rPr>
        <w:t>conjugation class</w:t>
      </w:r>
      <w:r w:rsidR="00875F5D" w:rsidRPr="001B3DF5">
        <w:rPr>
          <w:rFonts w:ascii="Times New Roman" w:hAnsi="Times New Roman" w:cs="Times New Roman"/>
          <w:color w:val="000000" w:themeColor="text1"/>
        </w:rPr>
        <w:t xml:space="preserve">. </w:t>
      </w:r>
      <w:r w:rsidR="00341846" w:rsidRPr="001B3DF5">
        <w:rPr>
          <w:rFonts w:ascii="Times New Roman" w:hAnsi="Times New Roman" w:cs="Times New Roman"/>
          <w:color w:val="000000" w:themeColor="text1"/>
        </w:rPr>
        <w:t>F</w:t>
      </w:r>
      <w:r w:rsidR="00327A67" w:rsidRPr="001B3DF5">
        <w:rPr>
          <w:rFonts w:ascii="Times New Roman" w:hAnsi="Times New Roman" w:cs="Times New Roman"/>
          <w:color w:val="000000" w:themeColor="text1"/>
        </w:rPr>
        <w:t xml:space="preserve">ull transcripts of the tasks are found in </w:t>
      </w:r>
      <w:r w:rsidR="002D33C8">
        <w:rPr>
          <w:rFonts w:ascii="Times New Roman" w:hAnsi="Times New Roman" w:cs="Times New Roman"/>
          <w:color w:val="000000" w:themeColor="text1"/>
        </w:rPr>
        <w:t>Thane</w:t>
      </w:r>
      <w:r w:rsidR="00327A67" w:rsidRPr="001B3DF5">
        <w:rPr>
          <w:rFonts w:ascii="Times New Roman" w:hAnsi="Times New Roman" w:cs="Times New Roman"/>
          <w:color w:val="000000" w:themeColor="text1"/>
        </w:rPr>
        <w:t xml:space="preserve"> (</w:t>
      </w:r>
      <w:r w:rsidR="002D33C8">
        <w:rPr>
          <w:rFonts w:ascii="Times New Roman" w:hAnsi="Times New Roman" w:cs="Times New Roman"/>
          <w:color w:val="000000" w:themeColor="text1"/>
        </w:rPr>
        <w:t>2023a</w:t>
      </w:r>
      <w:r w:rsidR="00327A67" w:rsidRPr="001B3DF5">
        <w:rPr>
          <w:rFonts w:ascii="Times New Roman" w:hAnsi="Times New Roman" w:cs="Times New Roman"/>
          <w:color w:val="000000" w:themeColor="text1"/>
        </w:rPr>
        <w:t>)</w:t>
      </w:r>
      <w:r w:rsidR="00875F5D" w:rsidRPr="001B3DF5">
        <w:rPr>
          <w:rFonts w:ascii="Times New Roman" w:hAnsi="Times New Roman" w:cs="Times New Roman"/>
          <w:color w:val="000000" w:themeColor="text1"/>
        </w:rPr>
        <w:t>.</w:t>
      </w:r>
    </w:p>
    <w:p w14:paraId="2030C664" w14:textId="7058CC00" w:rsidR="00860910" w:rsidRPr="001B3DF5" w:rsidRDefault="003860E1" w:rsidP="00860910">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The first was the</w:t>
      </w:r>
      <w:r w:rsidR="00B23DFE" w:rsidRPr="001B3DF5">
        <w:rPr>
          <w:rFonts w:ascii="Times New Roman" w:hAnsi="Times New Roman" w:cs="Times New Roman"/>
          <w:color w:val="000000" w:themeColor="text1"/>
        </w:rPr>
        <w:t xml:space="preserve"> sentence completion task (SCT), in which participants record</w:t>
      </w:r>
      <w:r w:rsidR="00056DA0" w:rsidRPr="001B3DF5">
        <w:rPr>
          <w:rFonts w:ascii="Times New Roman" w:hAnsi="Times New Roman" w:cs="Times New Roman"/>
          <w:color w:val="000000" w:themeColor="text1"/>
        </w:rPr>
        <w:t>ed</w:t>
      </w:r>
      <w:r w:rsidR="00B23DFE" w:rsidRPr="001B3DF5">
        <w:rPr>
          <w:rFonts w:ascii="Times New Roman" w:hAnsi="Times New Roman" w:cs="Times New Roman"/>
          <w:color w:val="000000" w:themeColor="text1"/>
        </w:rPr>
        <w:t xml:space="preserve"> their voices completing sentences. </w:t>
      </w:r>
      <w:r w:rsidR="00010061" w:rsidRPr="001B3DF5">
        <w:rPr>
          <w:rFonts w:ascii="Times New Roman" w:hAnsi="Times New Roman" w:cs="Times New Roman"/>
          <w:color w:val="000000" w:themeColor="text1"/>
        </w:rPr>
        <w:t xml:space="preserve">There were ten </w:t>
      </w:r>
      <w:r w:rsidR="00CB13A0" w:rsidRPr="001B3DF5">
        <w:rPr>
          <w:rFonts w:ascii="Times New Roman" w:hAnsi="Times New Roman" w:cs="Times New Roman"/>
          <w:color w:val="000000" w:themeColor="text1"/>
        </w:rPr>
        <w:t>items</w:t>
      </w:r>
      <w:r w:rsidR="00010061" w:rsidRPr="001B3DF5">
        <w:rPr>
          <w:rFonts w:ascii="Times New Roman" w:hAnsi="Times New Roman" w:cs="Times New Roman"/>
          <w:color w:val="000000" w:themeColor="text1"/>
        </w:rPr>
        <w:t xml:space="preserve"> targeting DOM in subordinate clauses, as this experiment also tested speakers’ command of mood morpholog</w:t>
      </w:r>
      <w:r w:rsidR="00353420" w:rsidRPr="001B3DF5">
        <w:rPr>
          <w:rFonts w:ascii="Times New Roman" w:hAnsi="Times New Roman" w:cs="Times New Roman"/>
          <w:color w:val="000000" w:themeColor="text1"/>
        </w:rPr>
        <w:t>y</w:t>
      </w:r>
      <w:r w:rsidR="00425794">
        <w:rPr>
          <w:rFonts w:ascii="Times New Roman" w:hAnsi="Times New Roman" w:cs="Times New Roman"/>
          <w:color w:val="000000" w:themeColor="text1"/>
        </w:rPr>
        <w:t xml:space="preserve"> that only occurs in such clauses</w:t>
      </w:r>
      <w:r w:rsidR="00056DA0" w:rsidRPr="001B3DF5">
        <w:rPr>
          <w:rFonts w:ascii="Times New Roman" w:hAnsi="Times New Roman" w:cs="Times New Roman"/>
          <w:color w:val="000000" w:themeColor="text1"/>
        </w:rPr>
        <w:t xml:space="preserve">, as well as </w:t>
      </w:r>
      <w:r w:rsidR="009909FA" w:rsidRPr="001B3DF5">
        <w:rPr>
          <w:rFonts w:ascii="Times New Roman" w:hAnsi="Times New Roman" w:cs="Times New Roman"/>
          <w:color w:val="000000" w:themeColor="text1"/>
        </w:rPr>
        <w:t>six distractors in the children’s version</w:t>
      </w:r>
      <w:r w:rsidR="00044877" w:rsidRPr="001B3DF5">
        <w:rPr>
          <w:rFonts w:ascii="Times New Roman" w:hAnsi="Times New Roman" w:cs="Times New Roman"/>
          <w:color w:val="000000" w:themeColor="text1"/>
        </w:rPr>
        <w:t xml:space="preserve"> and </w:t>
      </w:r>
      <w:r w:rsidR="00D0310A" w:rsidRPr="001B3DF5">
        <w:rPr>
          <w:rFonts w:ascii="Times New Roman" w:hAnsi="Times New Roman" w:cs="Times New Roman"/>
          <w:color w:val="000000" w:themeColor="text1"/>
        </w:rPr>
        <w:t xml:space="preserve">an additional </w:t>
      </w:r>
      <w:r w:rsidR="0084656B" w:rsidRPr="001B3DF5">
        <w:rPr>
          <w:rFonts w:ascii="Times New Roman" w:hAnsi="Times New Roman" w:cs="Times New Roman"/>
          <w:color w:val="000000" w:themeColor="text1"/>
        </w:rPr>
        <w:t>31 distractors in the adults’ version</w:t>
      </w:r>
      <w:r w:rsidR="00056DA0" w:rsidRPr="001B3DF5">
        <w:rPr>
          <w:rFonts w:ascii="Times New Roman" w:hAnsi="Times New Roman" w:cs="Times New Roman"/>
          <w:color w:val="000000" w:themeColor="text1"/>
        </w:rPr>
        <w:t>. Participants</w:t>
      </w:r>
      <w:r w:rsidR="00023F68" w:rsidRPr="001B3DF5">
        <w:rPr>
          <w:rFonts w:ascii="Times New Roman" w:hAnsi="Times New Roman" w:cs="Times New Roman"/>
          <w:color w:val="000000" w:themeColor="text1"/>
        </w:rPr>
        <w:t xml:space="preserve"> read a series of sentences </w:t>
      </w:r>
      <w:r w:rsidR="00747A1A" w:rsidRPr="001B3DF5">
        <w:rPr>
          <w:rFonts w:ascii="Times New Roman" w:hAnsi="Times New Roman" w:cs="Times New Roman"/>
          <w:color w:val="000000" w:themeColor="text1"/>
        </w:rPr>
        <w:t>for</w:t>
      </w:r>
      <w:r w:rsidR="002B4167" w:rsidRPr="001B3DF5">
        <w:rPr>
          <w:rFonts w:ascii="Times New Roman" w:hAnsi="Times New Roman" w:cs="Times New Roman"/>
          <w:color w:val="000000" w:themeColor="text1"/>
        </w:rPr>
        <w:t xml:space="preserve"> each </w:t>
      </w:r>
      <w:r w:rsidR="00747A1A" w:rsidRPr="001B3DF5">
        <w:rPr>
          <w:rFonts w:ascii="Times New Roman" w:hAnsi="Times New Roman" w:cs="Times New Roman"/>
          <w:color w:val="000000" w:themeColor="text1"/>
        </w:rPr>
        <w:t>item</w:t>
      </w:r>
      <w:r w:rsidR="002B4167" w:rsidRPr="001B3DF5">
        <w:rPr>
          <w:rFonts w:ascii="Times New Roman" w:hAnsi="Times New Roman" w:cs="Times New Roman"/>
          <w:color w:val="000000" w:themeColor="text1"/>
        </w:rPr>
        <w:t xml:space="preserve"> and then needed to complete the subordinate clause in the final sentence</w:t>
      </w:r>
      <w:r w:rsidR="008A670A" w:rsidRPr="001B3DF5">
        <w:rPr>
          <w:rFonts w:ascii="Times New Roman" w:hAnsi="Times New Roman" w:cs="Times New Roman"/>
          <w:color w:val="000000" w:themeColor="text1"/>
        </w:rPr>
        <w:t xml:space="preserve"> by recording their voice</w:t>
      </w:r>
      <w:r w:rsidR="005D4CB6" w:rsidRPr="001B3DF5">
        <w:rPr>
          <w:rFonts w:ascii="Times New Roman" w:hAnsi="Times New Roman" w:cs="Times New Roman"/>
          <w:color w:val="000000" w:themeColor="text1"/>
        </w:rPr>
        <w:t xml:space="preserve"> through a software embedded on Qualtrics known as Phonic</w:t>
      </w:r>
      <w:r w:rsidR="00AD052E" w:rsidRPr="001B3DF5">
        <w:rPr>
          <w:rFonts w:ascii="Times New Roman" w:hAnsi="Times New Roman" w:cs="Times New Roman"/>
          <w:color w:val="000000" w:themeColor="text1"/>
        </w:rPr>
        <w:t xml:space="preserve">. </w:t>
      </w:r>
      <w:r w:rsidR="002B4167" w:rsidRPr="001B3DF5">
        <w:rPr>
          <w:rFonts w:ascii="Times New Roman" w:hAnsi="Times New Roman" w:cs="Times New Roman"/>
          <w:color w:val="000000" w:themeColor="text1"/>
        </w:rPr>
        <w:t xml:space="preserve">The infinitival form of each verb appeared in parentheses, followed by </w:t>
      </w:r>
      <w:r w:rsidR="002B4167" w:rsidRPr="001B3DF5">
        <w:rPr>
          <w:rFonts w:ascii="Times New Roman" w:hAnsi="Times New Roman" w:cs="Times New Roman"/>
          <w:i/>
          <w:iCs/>
          <w:color w:val="000000" w:themeColor="text1"/>
        </w:rPr>
        <w:t>Juanito</w:t>
      </w:r>
      <w:r w:rsidR="002B4167" w:rsidRPr="001B3DF5">
        <w:rPr>
          <w:rFonts w:ascii="Times New Roman" w:hAnsi="Times New Roman" w:cs="Times New Roman"/>
          <w:color w:val="000000" w:themeColor="text1"/>
        </w:rPr>
        <w:t>, the name of the younger brother</w:t>
      </w:r>
      <w:r w:rsidR="00621924" w:rsidRPr="001B3DF5">
        <w:rPr>
          <w:rFonts w:ascii="Times New Roman" w:hAnsi="Times New Roman" w:cs="Times New Roman"/>
          <w:color w:val="000000" w:themeColor="text1"/>
        </w:rPr>
        <w:t xml:space="preserve">. </w:t>
      </w:r>
      <w:r w:rsidR="00026A0B" w:rsidRPr="001B3DF5">
        <w:rPr>
          <w:rFonts w:ascii="Times New Roman" w:hAnsi="Times New Roman" w:cs="Times New Roman"/>
          <w:color w:val="000000" w:themeColor="text1"/>
        </w:rPr>
        <w:t xml:space="preserve">Participants needed to supply an inflected form of the verb as well as any other words, such as the </w:t>
      </w:r>
      <w:r w:rsidR="00056DA0" w:rsidRPr="001B3DF5">
        <w:rPr>
          <w:rFonts w:ascii="Times New Roman" w:hAnsi="Times New Roman" w:cs="Times New Roman"/>
          <w:color w:val="000000" w:themeColor="text1"/>
        </w:rPr>
        <w:t xml:space="preserve">differential </w:t>
      </w:r>
      <w:r w:rsidR="00026A0B" w:rsidRPr="001B3DF5">
        <w:rPr>
          <w:rFonts w:ascii="Times New Roman" w:hAnsi="Times New Roman" w:cs="Times New Roman"/>
          <w:color w:val="000000" w:themeColor="text1"/>
        </w:rPr>
        <w:t>object marker</w:t>
      </w:r>
      <w:r w:rsidR="00056DA0" w:rsidRPr="001B3DF5">
        <w:rPr>
          <w:rFonts w:ascii="Times New Roman" w:hAnsi="Times New Roman" w:cs="Times New Roman"/>
          <w:color w:val="000000" w:themeColor="text1"/>
        </w:rPr>
        <w:t xml:space="preserve"> </w:t>
      </w:r>
      <w:r w:rsidR="00056DA0" w:rsidRPr="001B3DF5">
        <w:rPr>
          <w:rFonts w:ascii="Times New Roman" w:hAnsi="Times New Roman" w:cs="Times New Roman"/>
          <w:i/>
          <w:iCs/>
          <w:color w:val="000000" w:themeColor="text1"/>
        </w:rPr>
        <w:t>a</w:t>
      </w:r>
      <w:r w:rsidR="00026A0B" w:rsidRPr="001B3DF5">
        <w:rPr>
          <w:rFonts w:ascii="Times New Roman" w:hAnsi="Times New Roman" w:cs="Times New Roman"/>
          <w:color w:val="000000" w:themeColor="text1"/>
        </w:rPr>
        <w:t>, that they determined were necessary</w:t>
      </w:r>
      <w:r w:rsidR="009909FA" w:rsidRPr="001B3DF5">
        <w:rPr>
          <w:rFonts w:ascii="Times New Roman" w:hAnsi="Times New Roman" w:cs="Times New Roman"/>
          <w:color w:val="000000" w:themeColor="text1"/>
        </w:rPr>
        <w:t>.</w:t>
      </w:r>
      <w:r w:rsidR="00EF2E4B" w:rsidRPr="001B3DF5">
        <w:rPr>
          <w:rFonts w:ascii="Times New Roman" w:hAnsi="Times New Roman" w:cs="Times New Roman"/>
          <w:color w:val="000000" w:themeColor="text1"/>
        </w:rPr>
        <w:t xml:space="preserve"> The subject of all subordinate clauses was </w:t>
      </w:r>
      <w:r w:rsidR="00EF2E4B" w:rsidRPr="001B3DF5">
        <w:rPr>
          <w:rFonts w:ascii="Times New Roman" w:hAnsi="Times New Roman" w:cs="Times New Roman"/>
          <w:i/>
          <w:iCs/>
          <w:color w:val="000000" w:themeColor="text1"/>
        </w:rPr>
        <w:t xml:space="preserve">las </w:t>
      </w:r>
      <w:proofErr w:type="spellStart"/>
      <w:r w:rsidR="00EF2E4B" w:rsidRPr="001B3DF5">
        <w:rPr>
          <w:rFonts w:ascii="Times New Roman" w:hAnsi="Times New Roman" w:cs="Times New Roman"/>
          <w:i/>
          <w:iCs/>
          <w:color w:val="000000" w:themeColor="text1"/>
        </w:rPr>
        <w:t>hermanas</w:t>
      </w:r>
      <w:proofErr w:type="spellEnd"/>
      <w:r w:rsidR="00EF2E4B" w:rsidRPr="001B3DF5">
        <w:rPr>
          <w:rFonts w:ascii="Times New Roman" w:hAnsi="Times New Roman" w:cs="Times New Roman"/>
          <w:color w:val="000000" w:themeColor="text1"/>
        </w:rPr>
        <w:t xml:space="preserve"> (</w:t>
      </w:r>
      <w:r w:rsidR="00EF2E4B" w:rsidRPr="001B3DF5">
        <w:rPr>
          <w:rFonts w:ascii="Times New Roman" w:hAnsi="Times New Roman" w:cs="Times New Roman"/>
          <w:i/>
          <w:iCs/>
          <w:color w:val="000000" w:themeColor="text1"/>
        </w:rPr>
        <w:t>the sisters</w:t>
      </w:r>
      <w:r w:rsidR="00EF2E4B" w:rsidRPr="001B3DF5">
        <w:rPr>
          <w:rFonts w:ascii="Times New Roman" w:hAnsi="Times New Roman" w:cs="Times New Roman"/>
          <w:color w:val="000000" w:themeColor="text1"/>
        </w:rPr>
        <w:t xml:space="preserve">), </w:t>
      </w:r>
      <w:r w:rsidR="00EA6505">
        <w:rPr>
          <w:rFonts w:ascii="Times New Roman" w:hAnsi="Times New Roman" w:cs="Times New Roman"/>
          <w:color w:val="000000" w:themeColor="text1"/>
        </w:rPr>
        <w:t>therefore elicit</w:t>
      </w:r>
      <w:r w:rsidR="00346FAB">
        <w:rPr>
          <w:rFonts w:ascii="Times New Roman" w:hAnsi="Times New Roman" w:cs="Times New Roman"/>
          <w:color w:val="000000" w:themeColor="text1"/>
        </w:rPr>
        <w:t>i</w:t>
      </w:r>
      <w:r w:rsidR="00EA6505">
        <w:rPr>
          <w:rFonts w:ascii="Times New Roman" w:hAnsi="Times New Roman" w:cs="Times New Roman"/>
          <w:color w:val="000000" w:themeColor="text1"/>
        </w:rPr>
        <w:t xml:space="preserve">ng </w:t>
      </w:r>
      <w:r w:rsidR="002E78A5" w:rsidRPr="001B3DF5">
        <w:rPr>
          <w:rFonts w:ascii="Times New Roman" w:hAnsi="Times New Roman" w:cs="Times New Roman"/>
          <w:color w:val="000000" w:themeColor="text1"/>
        </w:rPr>
        <w:t xml:space="preserve">third person plural </w:t>
      </w:r>
      <w:r w:rsidR="00AB197E" w:rsidRPr="001B3DF5">
        <w:rPr>
          <w:rFonts w:ascii="Times New Roman" w:hAnsi="Times New Roman" w:cs="Times New Roman"/>
          <w:color w:val="000000" w:themeColor="text1"/>
        </w:rPr>
        <w:t>morphology with</w:t>
      </w:r>
      <w:r w:rsidR="002E78A5" w:rsidRPr="001B3DF5">
        <w:rPr>
          <w:rFonts w:ascii="Times New Roman" w:hAnsi="Times New Roman" w:cs="Times New Roman"/>
          <w:color w:val="000000" w:themeColor="text1"/>
        </w:rPr>
        <w:t xml:space="preserve"> the –an </w:t>
      </w:r>
      <w:r w:rsidR="002C15E6">
        <w:rPr>
          <w:rFonts w:ascii="Times New Roman" w:hAnsi="Times New Roman" w:cs="Times New Roman"/>
          <w:color w:val="000000" w:themeColor="text1"/>
        </w:rPr>
        <w:t>agreement</w:t>
      </w:r>
      <w:r w:rsidR="002E78A5" w:rsidRPr="001B3DF5">
        <w:rPr>
          <w:rFonts w:ascii="Times New Roman" w:hAnsi="Times New Roman" w:cs="Times New Roman"/>
          <w:color w:val="000000" w:themeColor="text1"/>
        </w:rPr>
        <w:t xml:space="preserve"> suffi</w:t>
      </w:r>
      <w:r w:rsidR="00AB197E" w:rsidRPr="001B3DF5">
        <w:rPr>
          <w:rFonts w:ascii="Times New Roman" w:hAnsi="Times New Roman" w:cs="Times New Roman"/>
          <w:color w:val="000000" w:themeColor="text1"/>
        </w:rPr>
        <w:t>x</w:t>
      </w:r>
      <w:r w:rsidR="00FC1CCB">
        <w:rPr>
          <w:rFonts w:ascii="Times New Roman" w:hAnsi="Times New Roman" w:cs="Times New Roman"/>
          <w:color w:val="000000" w:themeColor="text1"/>
        </w:rPr>
        <w:t xml:space="preserve"> </w:t>
      </w:r>
      <w:r w:rsidR="001137A2">
        <w:rPr>
          <w:rFonts w:ascii="Times New Roman" w:hAnsi="Times New Roman" w:cs="Times New Roman"/>
          <w:color w:val="000000" w:themeColor="text1"/>
        </w:rPr>
        <w:t>instead of</w:t>
      </w:r>
      <w:r w:rsidR="00346FAB">
        <w:rPr>
          <w:rFonts w:ascii="Times New Roman" w:hAnsi="Times New Roman" w:cs="Times New Roman"/>
          <w:color w:val="000000" w:themeColor="text1"/>
        </w:rPr>
        <w:t xml:space="preserve"> </w:t>
      </w:r>
      <w:r w:rsidR="00AB197E" w:rsidRPr="001B3DF5">
        <w:rPr>
          <w:rFonts w:ascii="Times New Roman" w:hAnsi="Times New Roman" w:cs="Times New Roman"/>
          <w:color w:val="000000" w:themeColor="text1"/>
        </w:rPr>
        <w:t>the third person singular</w:t>
      </w:r>
      <w:r w:rsidR="00FC1CCB">
        <w:rPr>
          <w:rFonts w:ascii="Times New Roman" w:hAnsi="Times New Roman" w:cs="Times New Roman"/>
          <w:color w:val="000000" w:themeColor="text1"/>
        </w:rPr>
        <w:t xml:space="preserve">, </w:t>
      </w:r>
      <w:r w:rsidR="002905D4">
        <w:rPr>
          <w:rFonts w:ascii="Times New Roman" w:hAnsi="Times New Roman" w:cs="Times New Roman"/>
          <w:color w:val="000000" w:themeColor="text1"/>
        </w:rPr>
        <w:t xml:space="preserve">whose </w:t>
      </w:r>
      <w:r w:rsidR="00452DC3">
        <w:rPr>
          <w:rFonts w:ascii="Times New Roman" w:hAnsi="Times New Roman" w:cs="Times New Roman"/>
          <w:color w:val="000000" w:themeColor="text1"/>
        </w:rPr>
        <w:t xml:space="preserve">word-final </w:t>
      </w:r>
      <w:r w:rsidR="0002788E">
        <w:rPr>
          <w:rFonts w:ascii="Times New Roman" w:hAnsi="Times New Roman" w:cs="Times New Roman"/>
          <w:color w:val="000000" w:themeColor="text1"/>
        </w:rPr>
        <w:t xml:space="preserve">/a/ </w:t>
      </w:r>
      <w:r w:rsidR="00405DD2">
        <w:rPr>
          <w:rFonts w:ascii="Times New Roman" w:hAnsi="Times New Roman" w:cs="Times New Roman"/>
          <w:color w:val="000000" w:themeColor="text1"/>
        </w:rPr>
        <w:t xml:space="preserve">suffix </w:t>
      </w:r>
      <w:r w:rsidR="007E1DA9">
        <w:rPr>
          <w:rFonts w:ascii="Times New Roman" w:hAnsi="Times New Roman" w:cs="Times New Roman"/>
          <w:color w:val="000000" w:themeColor="text1"/>
        </w:rPr>
        <w:t xml:space="preserve">would have </w:t>
      </w:r>
      <w:r w:rsidR="002905D4">
        <w:rPr>
          <w:rFonts w:ascii="Times New Roman" w:hAnsi="Times New Roman" w:cs="Times New Roman"/>
          <w:color w:val="000000" w:themeColor="text1"/>
        </w:rPr>
        <w:t xml:space="preserve">reduced </w:t>
      </w:r>
      <w:r w:rsidR="007E1DA9">
        <w:rPr>
          <w:rFonts w:ascii="Times New Roman" w:hAnsi="Times New Roman" w:cs="Times New Roman"/>
          <w:color w:val="000000" w:themeColor="text1"/>
        </w:rPr>
        <w:t>the</w:t>
      </w:r>
      <w:r w:rsidR="002905D4">
        <w:rPr>
          <w:rFonts w:ascii="Times New Roman" w:hAnsi="Times New Roman" w:cs="Times New Roman"/>
          <w:color w:val="000000" w:themeColor="text1"/>
        </w:rPr>
        <w:t xml:space="preserve"> salience</w:t>
      </w:r>
      <w:r w:rsidR="007E1DA9">
        <w:rPr>
          <w:rFonts w:ascii="Times New Roman" w:hAnsi="Times New Roman" w:cs="Times New Roman"/>
          <w:color w:val="000000" w:themeColor="text1"/>
        </w:rPr>
        <w:t xml:space="preserve"> of the object marker </w:t>
      </w:r>
      <w:r w:rsidR="007E1DA9">
        <w:rPr>
          <w:rFonts w:ascii="Times New Roman" w:hAnsi="Times New Roman" w:cs="Times New Roman"/>
          <w:i/>
          <w:iCs/>
          <w:color w:val="000000" w:themeColor="text1"/>
        </w:rPr>
        <w:t>a</w:t>
      </w:r>
      <w:r w:rsidR="00F05D5B">
        <w:rPr>
          <w:rFonts w:ascii="Times New Roman" w:hAnsi="Times New Roman" w:cs="Times New Roman"/>
          <w:color w:val="000000" w:themeColor="text1"/>
        </w:rPr>
        <w:t>.</w:t>
      </w:r>
      <w:r w:rsidR="000B1BF0">
        <w:rPr>
          <w:rFonts w:ascii="Times New Roman" w:hAnsi="Times New Roman" w:cs="Times New Roman"/>
          <w:color w:val="000000" w:themeColor="text1"/>
        </w:rPr>
        <w:t xml:space="preserve"> </w:t>
      </w:r>
      <w:r w:rsidR="00CF35C2" w:rsidRPr="001B3DF5">
        <w:rPr>
          <w:rFonts w:ascii="Times New Roman" w:hAnsi="Times New Roman" w:cs="Times New Roman"/>
          <w:color w:val="000000" w:themeColor="text1"/>
        </w:rPr>
        <w:t>Sentence (3) is an example item from the SCT</w:t>
      </w:r>
      <w:r w:rsidR="00DA5EA5" w:rsidRPr="001B3DF5">
        <w:rPr>
          <w:rFonts w:ascii="Times New Roman" w:hAnsi="Times New Roman" w:cs="Times New Roman"/>
          <w:color w:val="000000" w:themeColor="text1"/>
        </w:rPr>
        <w:t>, as reflected in Figure 1</w:t>
      </w:r>
      <w:r w:rsidR="00CF35C2" w:rsidRPr="001B3DF5">
        <w:rPr>
          <w:rFonts w:ascii="Times New Roman" w:hAnsi="Times New Roman" w:cs="Times New Roman"/>
          <w:color w:val="000000" w:themeColor="text1"/>
        </w:rPr>
        <w:t>.</w:t>
      </w:r>
    </w:p>
    <w:p w14:paraId="0E833031" w14:textId="4FE808F3" w:rsidR="00CF35C2" w:rsidRPr="001B3DF5" w:rsidRDefault="00CF35C2" w:rsidP="00CF35C2">
      <w:pPr>
        <w:pStyle w:val="ListParagraph"/>
        <w:numPr>
          <w:ilvl w:val="0"/>
          <w:numId w:val="1"/>
        </w:numPr>
        <w:jc w:val="both"/>
        <w:rPr>
          <w:rFonts w:ascii="Times New Roman" w:hAnsi="Times New Roman" w:cs="Times New Roman"/>
          <w:color w:val="000000" w:themeColor="text1"/>
          <w:lang w:val="es-ES"/>
        </w:rPr>
      </w:pPr>
      <w:r w:rsidRPr="001B3DF5">
        <w:rPr>
          <w:rFonts w:ascii="Times New Roman" w:hAnsi="Times New Roman" w:cs="Times New Roman"/>
          <w:color w:val="000000" w:themeColor="text1"/>
          <w:lang w:val="es-ES"/>
        </w:rPr>
        <w:t>Juanito siempre va al parque de juegos. ¿Qué quiere la mamá? Quiere que las hermanas _________ (LLEVAR) Juanito al parque de juegos.</w:t>
      </w:r>
    </w:p>
    <w:p w14:paraId="52166AB0" w14:textId="77777777" w:rsidR="00CF35C2" w:rsidRPr="001B3DF5" w:rsidRDefault="00CF35C2" w:rsidP="00BC0EF3">
      <w:pPr>
        <w:jc w:val="both"/>
        <w:rPr>
          <w:rFonts w:ascii="Times New Roman" w:hAnsi="Times New Roman" w:cs="Times New Roman"/>
          <w:color w:val="000000" w:themeColor="text1"/>
        </w:rPr>
      </w:pPr>
    </w:p>
    <w:p w14:paraId="1A5555A7" w14:textId="4651950E" w:rsidR="00FE69B6" w:rsidRPr="001B3DF5" w:rsidRDefault="00CF35C2" w:rsidP="00FE69B6">
      <w:pPr>
        <w:pStyle w:val="ListParagraph"/>
        <w:ind w:left="1080"/>
        <w:jc w:val="both"/>
        <w:rPr>
          <w:rFonts w:ascii="Times New Roman" w:hAnsi="Times New Roman" w:cs="Times New Roman"/>
          <w:i/>
          <w:iCs/>
          <w:color w:val="000000" w:themeColor="text1"/>
        </w:rPr>
      </w:pPr>
      <w:r w:rsidRPr="001B3DF5">
        <w:rPr>
          <w:rFonts w:ascii="Times New Roman" w:hAnsi="Times New Roman" w:cs="Times New Roman"/>
          <w:i/>
          <w:iCs/>
          <w:color w:val="000000" w:themeColor="text1"/>
        </w:rPr>
        <w:t>Juanito always goes to the playground. What does the mother want? She wants for the sisters ___________ (TAKE) Juanito to the playground.</w:t>
      </w:r>
    </w:p>
    <w:p w14:paraId="0E9A5176" w14:textId="77777777" w:rsidR="00FE69B6" w:rsidRPr="001B3DF5" w:rsidRDefault="00FE69B6" w:rsidP="00FE69B6">
      <w:pPr>
        <w:jc w:val="both"/>
        <w:rPr>
          <w:rFonts w:ascii="Times New Roman" w:hAnsi="Times New Roman" w:cs="Times New Roman"/>
          <w:color w:val="000000" w:themeColor="text1"/>
        </w:rPr>
      </w:pPr>
    </w:p>
    <w:p w14:paraId="3FFB2400" w14:textId="77777777" w:rsidR="00FE69B6" w:rsidRPr="001B3DF5" w:rsidRDefault="00FE69B6" w:rsidP="00FE69B6">
      <w:pPr>
        <w:jc w:val="both"/>
        <w:rPr>
          <w:rFonts w:ascii="Times New Roman" w:hAnsi="Times New Roman" w:cs="Times New Roman"/>
          <w:color w:val="000000" w:themeColor="text1"/>
        </w:rPr>
      </w:pPr>
      <w:r w:rsidRPr="001B3DF5">
        <w:rPr>
          <w:rFonts w:ascii="Times New Roman" w:hAnsi="Times New Roman" w:cs="Times New Roman"/>
          <w:noProof/>
          <w:color w:val="000000" w:themeColor="text1"/>
          <w14:ligatures w14:val="standardContextual"/>
        </w:rPr>
        <w:lastRenderedPageBreak/>
        <w:drawing>
          <wp:inline distT="0" distB="0" distL="0" distR="0" wp14:anchorId="5AF34A34" wp14:editId="56A6478B">
            <wp:extent cx="5943600" cy="1828800"/>
            <wp:effectExtent l="0" t="0" r="0" b="0"/>
            <wp:docPr id="1586206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06609"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b="47873"/>
                    <a:stretch/>
                  </pic:blipFill>
                  <pic:spPr bwMode="auto">
                    <a:xfrm>
                      <a:off x="0" y="0"/>
                      <a:ext cx="5943600" cy="1828800"/>
                    </a:xfrm>
                    <a:prstGeom prst="rect">
                      <a:avLst/>
                    </a:prstGeom>
                    <a:ln>
                      <a:noFill/>
                    </a:ln>
                    <a:extLst>
                      <a:ext uri="{53640926-AAD7-44D8-BBD7-CCE9431645EC}">
                        <a14:shadowObscured xmlns:a14="http://schemas.microsoft.com/office/drawing/2010/main"/>
                      </a:ext>
                    </a:extLst>
                  </pic:spPr>
                </pic:pic>
              </a:graphicData>
            </a:graphic>
          </wp:inline>
        </w:drawing>
      </w:r>
    </w:p>
    <w:p w14:paraId="20A0FC14" w14:textId="6A35747D" w:rsidR="00FE69B6" w:rsidRPr="001B3DF5" w:rsidRDefault="00FE69B6" w:rsidP="00FE69B6">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Figure 1.</w:t>
      </w:r>
      <w:r w:rsidRPr="001B3DF5">
        <w:rPr>
          <w:rFonts w:ascii="Times New Roman" w:hAnsi="Times New Roman" w:cs="Times New Roman"/>
          <w:color w:val="000000" w:themeColor="text1"/>
        </w:rPr>
        <w:t xml:space="preserve"> Sample of sentence (</w:t>
      </w:r>
      <w:r w:rsidR="00DA5EA5" w:rsidRPr="001B3DF5">
        <w:rPr>
          <w:rFonts w:ascii="Times New Roman" w:hAnsi="Times New Roman" w:cs="Times New Roman"/>
          <w:color w:val="000000" w:themeColor="text1"/>
        </w:rPr>
        <w:t>3</w:t>
      </w:r>
      <w:r w:rsidRPr="001B3DF5">
        <w:rPr>
          <w:rFonts w:ascii="Times New Roman" w:hAnsi="Times New Roman" w:cs="Times New Roman"/>
          <w:color w:val="000000" w:themeColor="text1"/>
        </w:rPr>
        <w:t xml:space="preserve">) </w:t>
      </w:r>
      <w:r w:rsidR="00DA5EA5" w:rsidRPr="001B3DF5">
        <w:rPr>
          <w:rFonts w:ascii="Times New Roman" w:hAnsi="Times New Roman" w:cs="Times New Roman"/>
          <w:color w:val="000000" w:themeColor="text1"/>
        </w:rPr>
        <w:t xml:space="preserve">from </w:t>
      </w:r>
      <w:r w:rsidR="005B56FB">
        <w:rPr>
          <w:rFonts w:ascii="Times New Roman" w:hAnsi="Times New Roman" w:cs="Times New Roman"/>
          <w:color w:val="000000" w:themeColor="text1"/>
        </w:rPr>
        <w:t xml:space="preserve">the </w:t>
      </w:r>
      <w:r w:rsidR="00DA5EA5" w:rsidRPr="001B3DF5">
        <w:rPr>
          <w:rFonts w:ascii="Times New Roman" w:hAnsi="Times New Roman" w:cs="Times New Roman"/>
          <w:color w:val="000000" w:themeColor="text1"/>
        </w:rPr>
        <w:t xml:space="preserve">SCT </w:t>
      </w:r>
      <w:r w:rsidRPr="001B3DF5">
        <w:rPr>
          <w:rFonts w:ascii="Times New Roman" w:hAnsi="Times New Roman" w:cs="Times New Roman"/>
          <w:color w:val="000000" w:themeColor="text1"/>
        </w:rPr>
        <w:t>administered on Qualtrics.</w:t>
      </w:r>
    </w:p>
    <w:p w14:paraId="663F5DA0" w14:textId="77777777" w:rsidR="00CF35C2" w:rsidRPr="001B3DF5" w:rsidRDefault="00CF35C2" w:rsidP="009A70C8">
      <w:pPr>
        <w:jc w:val="both"/>
        <w:rPr>
          <w:rFonts w:ascii="Times New Roman" w:hAnsi="Times New Roman" w:cs="Times New Roman"/>
          <w:color w:val="000000" w:themeColor="text1"/>
        </w:rPr>
      </w:pPr>
    </w:p>
    <w:p w14:paraId="45F68377" w14:textId="6BE2C685" w:rsidR="00D0306E" w:rsidRPr="001B3DF5" w:rsidRDefault="00D0306E" w:rsidP="00860910">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The morphology selection task (MST) </w:t>
      </w:r>
      <w:r w:rsidR="00F26D90" w:rsidRPr="001B3DF5">
        <w:rPr>
          <w:rFonts w:ascii="Times New Roman" w:hAnsi="Times New Roman" w:cs="Times New Roman"/>
          <w:color w:val="000000" w:themeColor="text1"/>
        </w:rPr>
        <w:t>tapped</w:t>
      </w:r>
      <w:r w:rsidRPr="001B3DF5">
        <w:rPr>
          <w:rFonts w:ascii="Times New Roman" w:hAnsi="Times New Roman" w:cs="Times New Roman"/>
          <w:color w:val="000000" w:themeColor="text1"/>
        </w:rPr>
        <w:t xml:space="preserve"> underlying knowledge of DOM. In these instances, participants </w:t>
      </w:r>
      <w:r w:rsidR="00110D87" w:rsidRPr="001B3DF5">
        <w:rPr>
          <w:rFonts w:ascii="Times New Roman" w:hAnsi="Times New Roman" w:cs="Times New Roman"/>
          <w:color w:val="000000" w:themeColor="text1"/>
        </w:rPr>
        <w:t>read</w:t>
      </w:r>
      <w:r w:rsidRPr="001B3DF5">
        <w:rPr>
          <w:rFonts w:ascii="Times New Roman" w:hAnsi="Times New Roman" w:cs="Times New Roman"/>
          <w:color w:val="000000" w:themeColor="text1"/>
        </w:rPr>
        <w:t xml:space="preserve"> </w:t>
      </w:r>
      <w:r w:rsidR="00110D87" w:rsidRPr="001B3DF5">
        <w:rPr>
          <w:rFonts w:ascii="Times New Roman" w:hAnsi="Times New Roman" w:cs="Times New Roman"/>
          <w:color w:val="000000" w:themeColor="text1"/>
        </w:rPr>
        <w:t>prompts</w:t>
      </w:r>
      <w:r w:rsidRPr="001B3DF5">
        <w:rPr>
          <w:rFonts w:ascii="Times New Roman" w:hAnsi="Times New Roman" w:cs="Times New Roman"/>
          <w:color w:val="000000" w:themeColor="text1"/>
        </w:rPr>
        <w:t xml:space="preserve"> and needed to select </w:t>
      </w:r>
      <w:r w:rsidR="00CC2AE2" w:rsidRPr="001B3DF5">
        <w:rPr>
          <w:rFonts w:ascii="Times New Roman" w:hAnsi="Times New Roman" w:cs="Times New Roman"/>
          <w:color w:val="000000" w:themeColor="text1"/>
        </w:rPr>
        <w:t>which</w:t>
      </w:r>
      <w:r w:rsidRPr="001B3DF5">
        <w:rPr>
          <w:rFonts w:ascii="Times New Roman" w:hAnsi="Times New Roman" w:cs="Times New Roman"/>
          <w:color w:val="000000" w:themeColor="text1"/>
        </w:rPr>
        <w:t xml:space="preserve"> of two choices they felt sounded best. The two choices differed only in the inclusion or omission of the </w:t>
      </w:r>
      <w:r w:rsidR="00361312" w:rsidRPr="001B3DF5">
        <w:rPr>
          <w:rFonts w:ascii="Times New Roman" w:hAnsi="Times New Roman" w:cs="Times New Roman"/>
          <w:color w:val="000000" w:themeColor="text1"/>
        </w:rPr>
        <w:t>differential object marker</w:t>
      </w:r>
      <w:r w:rsidR="00F10D4B" w:rsidRPr="001B3DF5">
        <w:rPr>
          <w:rFonts w:ascii="Times New Roman" w:hAnsi="Times New Roman" w:cs="Times New Roman"/>
          <w:color w:val="000000" w:themeColor="text1"/>
        </w:rPr>
        <w:t xml:space="preserve"> </w:t>
      </w:r>
      <w:r w:rsidR="00C975DD" w:rsidRPr="001B3DF5">
        <w:rPr>
          <w:rFonts w:ascii="Times New Roman" w:hAnsi="Times New Roman" w:cs="Times New Roman"/>
          <w:i/>
          <w:iCs/>
          <w:color w:val="000000" w:themeColor="text1"/>
        </w:rPr>
        <w:t>a</w:t>
      </w:r>
      <w:r w:rsidR="00C975DD" w:rsidRPr="001B3DF5">
        <w:rPr>
          <w:rFonts w:ascii="Times New Roman" w:hAnsi="Times New Roman" w:cs="Times New Roman"/>
          <w:color w:val="000000" w:themeColor="text1"/>
        </w:rPr>
        <w:t xml:space="preserve"> </w:t>
      </w:r>
      <w:r w:rsidR="00F10D4B" w:rsidRPr="001B3DF5">
        <w:rPr>
          <w:rFonts w:ascii="Times New Roman" w:hAnsi="Times New Roman" w:cs="Times New Roman"/>
          <w:color w:val="000000" w:themeColor="text1"/>
        </w:rPr>
        <w:t>between the ver</w:t>
      </w:r>
      <w:r w:rsidR="00384D23" w:rsidRPr="001B3DF5">
        <w:rPr>
          <w:rFonts w:ascii="Times New Roman" w:hAnsi="Times New Roman" w:cs="Times New Roman"/>
          <w:color w:val="000000" w:themeColor="text1"/>
        </w:rPr>
        <w:t>b</w:t>
      </w:r>
      <w:r w:rsidR="00F10D4B" w:rsidRPr="001B3DF5">
        <w:rPr>
          <w:rFonts w:ascii="Times New Roman" w:hAnsi="Times New Roman" w:cs="Times New Roman"/>
          <w:color w:val="000000" w:themeColor="text1"/>
        </w:rPr>
        <w:t xml:space="preserve"> and the direct object </w:t>
      </w:r>
      <w:r w:rsidR="00F10D4B" w:rsidRPr="001B3DF5">
        <w:rPr>
          <w:rFonts w:ascii="Times New Roman" w:hAnsi="Times New Roman" w:cs="Times New Roman"/>
          <w:i/>
          <w:iCs/>
          <w:color w:val="000000" w:themeColor="text1"/>
        </w:rPr>
        <w:t>Juanito</w:t>
      </w:r>
      <w:r w:rsidR="00E207F7">
        <w:rPr>
          <w:rFonts w:ascii="Times New Roman" w:hAnsi="Times New Roman" w:cs="Times New Roman"/>
          <w:color w:val="000000" w:themeColor="text1"/>
        </w:rPr>
        <w:t>, an animate and specific proper noun</w:t>
      </w:r>
      <w:r w:rsidRPr="001B3DF5">
        <w:rPr>
          <w:rFonts w:ascii="Times New Roman" w:hAnsi="Times New Roman" w:cs="Times New Roman"/>
          <w:color w:val="000000" w:themeColor="text1"/>
        </w:rPr>
        <w:t xml:space="preserve">. </w:t>
      </w:r>
      <w:r w:rsidR="007A1874" w:rsidRPr="001B3DF5">
        <w:rPr>
          <w:rFonts w:ascii="Times New Roman" w:hAnsi="Times New Roman" w:cs="Times New Roman"/>
          <w:color w:val="000000" w:themeColor="text1"/>
        </w:rPr>
        <w:t xml:space="preserve">In these sentences, DOM was tested following the structure </w:t>
      </w:r>
      <w:proofErr w:type="spellStart"/>
      <w:r w:rsidR="007A1874" w:rsidRPr="001B3DF5">
        <w:rPr>
          <w:rFonts w:ascii="Times New Roman" w:hAnsi="Times New Roman" w:cs="Times New Roman"/>
          <w:i/>
          <w:iCs/>
          <w:color w:val="000000" w:themeColor="text1"/>
        </w:rPr>
        <w:t>tienen</w:t>
      </w:r>
      <w:proofErr w:type="spellEnd"/>
      <w:r w:rsidR="007A1874" w:rsidRPr="001B3DF5">
        <w:rPr>
          <w:rFonts w:ascii="Times New Roman" w:hAnsi="Times New Roman" w:cs="Times New Roman"/>
          <w:i/>
          <w:iCs/>
          <w:color w:val="000000" w:themeColor="text1"/>
        </w:rPr>
        <w:t xml:space="preserve"> que</w:t>
      </w:r>
      <w:r w:rsidR="007A1874" w:rsidRPr="001B3DF5">
        <w:rPr>
          <w:rFonts w:ascii="Times New Roman" w:hAnsi="Times New Roman" w:cs="Times New Roman"/>
          <w:color w:val="000000" w:themeColor="text1"/>
        </w:rPr>
        <w:t xml:space="preserve"> </w:t>
      </w:r>
      <w:r w:rsidR="002730E3" w:rsidRPr="001B3DF5">
        <w:rPr>
          <w:rFonts w:ascii="Times New Roman" w:hAnsi="Times New Roman" w:cs="Times New Roman"/>
          <w:color w:val="000000" w:themeColor="text1"/>
        </w:rPr>
        <w:t>(</w:t>
      </w:r>
      <w:r w:rsidR="002730E3" w:rsidRPr="001B3DF5">
        <w:rPr>
          <w:rFonts w:ascii="Times New Roman" w:hAnsi="Times New Roman" w:cs="Times New Roman"/>
          <w:i/>
          <w:iCs/>
          <w:color w:val="000000" w:themeColor="text1"/>
        </w:rPr>
        <w:t xml:space="preserve">they </w:t>
      </w:r>
      <w:proofErr w:type="gramStart"/>
      <w:r w:rsidR="002730E3" w:rsidRPr="001B3DF5">
        <w:rPr>
          <w:rFonts w:ascii="Times New Roman" w:hAnsi="Times New Roman" w:cs="Times New Roman"/>
          <w:i/>
          <w:iCs/>
          <w:color w:val="000000" w:themeColor="text1"/>
        </w:rPr>
        <w:t>have to</w:t>
      </w:r>
      <w:proofErr w:type="gramEnd"/>
      <w:r w:rsidR="002730E3" w:rsidRPr="001B3DF5">
        <w:rPr>
          <w:rFonts w:ascii="Times New Roman" w:hAnsi="Times New Roman" w:cs="Times New Roman"/>
          <w:color w:val="000000" w:themeColor="text1"/>
        </w:rPr>
        <w:t xml:space="preserve">) </w:t>
      </w:r>
      <w:r w:rsidR="007A1874" w:rsidRPr="001B3DF5">
        <w:rPr>
          <w:rFonts w:ascii="Times New Roman" w:hAnsi="Times New Roman" w:cs="Times New Roman"/>
          <w:color w:val="000000" w:themeColor="text1"/>
        </w:rPr>
        <w:t xml:space="preserve">+ infinitive. </w:t>
      </w:r>
      <w:r w:rsidR="00672EAC" w:rsidRPr="001B3DF5">
        <w:rPr>
          <w:rFonts w:ascii="Times New Roman" w:hAnsi="Times New Roman" w:cs="Times New Roman"/>
          <w:color w:val="000000" w:themeColor="text1"/>
        </w:rPr>
        <w:t>There were also fourteen distractors</w:t>
      </w:r>
      <w:r w:rsidR="00F10D4B" w:rsidRPr="001B3DF5">
        <w:rPr>
          <w:rFonts w:ascii="Times New Roman" w:hAnsi="Times New Roman" w:cs="Times New Roman"/>
          <w:color w:val="000000" w:themeColor="text1"/>
        </w:rPr>
        <w:t xml:space="preserve"> for children and 47 for</w:t>
      </w:r>
      <w:r w:rsidR="00672EAC" w:rsidRPr="001B3DF5">
        <w:rPr>
          <w:rFonts w:ascii="Times New Roman" w:hAnsi="Times New Roman" w:cs="Times New Roman"/>
          <w:color w:val="000000" w:themeColor="text1"/>
        </w:rPr>
        <w:t xml:space="preserve"> adults</w:t>
      </w:r>
      <w:r w:rsidR="007F45FF" w:rsidRPr="001B3DF5">
        <w:rPr>
          <w:rFonts w:ascii="Times New Roman" w:hAnsi="Times New Roman" w:cs="Times New Roman"/>
          <w:color w:val="000000" w:themeColor="text1"/>
        </w:rPr>
        <w:t>.</w:t>
      </w:r>
      <w:r w:rsidR="00813DC1" w:rsidRPr="001B3DF5">
        <w:rPr>
          <w:rFonts w:ascii="Times New Roman" w:hAnsi="Times New Roman" w:cs="Times New Roman"/>
          <w:color w:val="000000" w:themeColor="text1"/>
        </w:rPr>
        <w:t xml:space="preserve"> Sentence (4) is an example item from the MST</w:t>
      </w:r>
      <w:r w:rsidR="00A8095E" w:rsidRPr="001B3DF5">
        <w:rPr>
          <w:rFonts w:ascii="Times New Roman" w:hAnsi="Times New Roman" w:cs="Times New Roman"/>
          <w:color w:val="000000" w:themeColor="text1"/>
        </w:rPr>
        <w:t>, refl</w:t>
      </w:r>
      <w:r w:rsidR="00A4675C" w:rsidRPr="001B3DF5">
        <w:rPr>
          <w:rFonts w:ascii="Times New Roman" w:hAnsi="Times New Roman" w:cs="Times New Roman"/>
          <w:color w:val="000000" w:themeColor="text1"/>
        </w:rPr>
        <w:t>e</w:t>
      </w:r>
      <w:r w:rsidR="00A8095E" w:rsidRPr="001B3DF5">
        <w:rPr>
          <w:rFonts w:ascii="Times New Roman" w:hAnsi="Times New Roman" w:cs="Times New Roman"/>
          <w:color w:val="000000" w:themeColor="text1"/>
        </w:rPr>
        <w:t xml:space="preserve">cted in Figure </w:t>
      </w:r>
      <w:r w:rsidR="00FE69B6" w:rsidRPr="001B3DF5">
        <w:rPr>
          <w:rFonts w:ascii="Times New Roman" w:hAnsi="Times New Roman" w:cs="Times New Roman"/>
          <w:color w:val="000000" w:themeColor="text1"/>
        </w:rPr>
        <w:t>2</w:t>
      </w:r>
      <w:r w:rsidR="00813DC1" w:rsidRPr="001B3DF5">
        <w:rPr>
          <w:rFonts w:ascii="Times New Roman" w:hAnsi="Times New Roman" w:cs="Times New Roman"/>
          <w:color w:val="000000" w:themeColor="text1"/>
        </w:rPr>
        <w:t>.</w:t>
      </w:r>
    </w:p>
    <w:p w14:paraId="70483D98" w14:textId="26F93945" w:rsidR="00C62DA9" w:rsidRPr="001B3DF5" w:rsidRDefault="00C4170C" w:rsidP="00C4170C">
      <w:pPr>
        <w:pStyle w:val="ListParagraph"/>
        <w:numPr>
          <w:ilvl w:val="0"/>
          <w:numId w:val="1"/>
        </w:numPr>
        <w:jc w:val="both"/>
        <w:rPr>
          <w:rFonts w:ascii="Times New Roman" w:hAnsi="Times New Roman" w:cs="Times New Roman"/>
          <w:color w:val="000000" w:themeColor="text1"/>
          <w:lang w:val="es-ES"/>
        </w:rPr>
      </w:pPr>
      <w:r w:rsidRPr="001B3DF5">
        <w:rPr>
          <w:rFonts w:ascii="Times New Roman" w:hAnsi="Times New Roman" w:cs="Times New Roman"/>
          <w:color w:val="000000" w:themeColor="text1"/>
          <w:lang w:val="es-ES"/>
        </w:rPr>
        <w:t>¿Qué tienen que hacer las hermanas?</w:t>
      </w:r>
    </w:p>
    <w:p w14:paraId="5CAD0876" w14:textId="77777777" w:rsidR="00BF3A41" w:rsidRPr="001B3DF5" w:rsidRDefault="00BF3A41" w:rsidP="008B27BA">
      <w:pPr>
        <w:pStyle w:val="ListParagraph"/>
        <w:numPr>
          <w:ilvl w:val="1"/>
          <w:numId w:val="1"/>
        </w:numPr>
        <w:jc w:val="both"/>
        <w:rPr>
          <w:rFonts w:ascii="Times New Roman" w:hAnsi="Times New Roman" w:cs="Times New Roman"/>
          <w:color w:val="000000" w:themeColor="text1"/>
          <w:lang w:val="es-ES"/>
        </w:rPr>
      </w:pPr>
      <w:r w:rsidRPr="001B3DF5">
        <w:rPr>
          <w:rFonts w:ascii="Times New Roman" w:hAnsi="Times New Roman" w:cs="Times New Roman"/>
          <w:color w:val="000000" w:themeColor="text1"/>
          <w:lang w:val="es-ES"/>
        </w:rPr>
        <w:t>Tienen que cuidar Juanito.</w:t>
      </w:r>
    </w:p>
    <w:p w14:paraId="1D2B107D" w14:textId="5CAE808E" w:rsidR="0072392B" w:rsidRPr="001B3DF5" w:rsidRDefault="00BF3A41" w:rsidP="008B27BA">
      <w:pPr>
        <w:pStyle w:val="ListParagraph"/>
        <w:numPr>
          <w:ilvl w:val="1"/>
          <w:numId w:val="1"/>
        </w:numPr>
        <w:jc w:val="both"/>
        <w:rPr>
          <w:rFonts w:ascii="Times New Roman" w:hAnsi="Times New Roman" w:cs="Times New Roman"/>
          <w:color w:val="000000" w:themeColor="text1"/>
          <w:lang w:val="es-ES"/>
        </w:rPr>
      </w:pPr>
      <w:r w:rsidRPr="001B3DF5">
        <w:rPr>
          <w:rFonts w:ascii="Times New Roman" w:hAnsi="Times New Roman" w:cs="Times New Roman"/>
          <w:color w:val="000000" w:themeColor="text1"/>
          <w:lang w:val="es-ES"/>
        </w:rPr>
        <w:t>Tienen que cuidar a Juanito.</w:t>
      </w:r>
    </w:p>
    <w:p w14:paraId="25A4F523" w14:textId="77777777" w:rsidR="00C4170C" w:rsidRPr="001B3DF5" w:rsidRDefault="00C4170C" w:rsidP="00C4170C">
      <w:pPr>
        <w:jc w:val="both"/>
        <w:rPr>
          <w:rFonts w:ascii="Times New Roman" w:hAnsi="Times New Roman" w:cs="Times New Roman"/>
          <w:color w:val="000000" w:themeColor="text1"/>
        </w:rPr>
      </w:pPr>
    </w:p>
    <w:p w14:paraId="3F1B0E42" w14:textId="77C25131" w:rsidR="00C4170C" w:rsidRPr="001B3DF5" w:rsidRDefault="00C4170C" w:rsidP="00C4170C">
      <w:pPr>
        <w:ind w:left="1080"/>
        <w:jc w:val="both"/>
        <w:rPr>
          <w:rFonts w:ascii="Times New Roman" w:hAnsi="Times New Roman" w:cs="Times New Roman"/>
          <w:color w:val="000000" w:themeColor="text1"/>
        </w:rPr>
      </w:pPr>
      <w:r w:rsidRPr="001B3DF5">
        <w:rPr>
          <w:rFonts w:ascii="Times New Roman" w:hAnsi="Times New Roman" w:cs="Times New Roman"/>
          <w:i/>
          <w:iCs/>
          <w:color w:val="000000" w:themeColor="text1"/>
        </w:rPr>
        <w:t>What do the sisters have to do?</w:t>
      </w:r>
    </w:p>
    <w:p w14:paraId="6D3674EA" w14:textId="66312E8B" w:rsidR="0072392B" w:rsidRPr="001B3DF5" w:rsidRDefault="0072392B" w:rsidP="0072392B">
      <w:pPr>
        <w:pStyle w:val="ListParagraph"/>
        <w:numPr>
          <w:ilvl w:val="0"/>
          <w:numId w:val="8"/>
        </w:numPr>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They </w:t>
      </w:r>
      <w:proofErr w:type="gramStart"/>
      <w:r w:rsidRPr="001B3DF5">
        <w:rPr>
          <w:rFonts w:ascii="Times New Roman" w:hAnsi="Times New Roman" w:cs="Times New Roman"/>
          <w:color w:val="000000" w:themeColor="text1"/>
        </w:rPr>
        <w:t>have to</w:t>
      </w:r>
      <w:proofErr w:type="gramEnd"/>
      <w:r w:rsidRPr="001B3DF5">
        <w:rPr>
          <w:rFonts w:ascii="Times New Roman" w:hAnsi="Times New Roman" w:cs="Times New Roman"/>
          <w:color w:val="000000" w:themeColor="text1"/>
        </w:rPr>
        <w:t xml:space="preserve"> </w:t>
      </w:r>
      <w:r w:rsidR="008A0ECB" w:rsidRPr="001B3DF5">
        <w:rPr>
          <w:rFonts w:ascii="Times New Roman" w:hAnsi="Times New Roman" w:cs="Times New Roman"/>
          <w:color w:val="000000" w:themeColor="text1"/>
        </w:rPr>
        <w:t>take care</w:t>
      </w:r>
      <w:r w:rsidRPr="001B3DF5">
        <w:rPr>
          <w:rFonts w:ascii="Times New Roman" w:hAnsi="Times New Roman" w:cs="Times New Roman"/>
          <w:color w:val="000000" w:themeColor="text1"/>
        </w:rPr>
        <w:t xml:space="preserve"> </w:t>
      </w:r>
      <w:r w:rsidR="008A0ECB" w:rsidRPr="001B3DF5">
        <w:rPr>
          <w:rFonts w:ascii="Times New Roman" w:hAnsi="Times New Roman" w:cs="Times New Roman"/>
          <w:color w:val="000000" w:themeColor="text1"/>
        </w:rPr>
        <w:t>of</w:t>
      </w:r>
      <w:r w:rsidRPr="001B3DF5">
        <w:rPr>
          <w:rFonts w:ascii="Times New Roman" w:hAnsi="Times New Roman" w:cs="Times New Roman"/>
          <w:color w:val="000000" w:themeColor="text1"/>
        </w:rPr>
        <w:t xml:space="preserve"> Juanito [no DOM].</w:t>
      </w:r>
    </w:p>
    <w:p w14:paraId="64629B35" w14:textId="79E974E6" w:rsidR="0072392B" w:rsidRPr="001B3DF5" w:rsidRDefault="0072392B" w:rsidP="0072392B">
      <w:pPr>
        <w:pStyle w:val="ListParagraph"/>
        <w:numPr>
          <w:ilvl w:val="0"/>
          <w:numId w:val="8"/>
        </w:numPr>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They </w:t>
      </w:r>
      <w:proofErr w:type="gramStart"/>
      <w:r w:rsidRPr="001B3DF5">
        <w:rPr>
          <w:rFonts w:ascii="Times New Roman" w:hAnsi="Times New Roman" w:cs="Times New Roman"/>
          <w:color w:val="000000" w:themeColor="text1"/>
        </w:rPr>
        <w:t>have to</w:t>
      </w:r>
      <w:proofErr w:type="gramEnd"/>
      <w:r w:rsidRPr="001B3DF5">
        <w:rPr>
          <w:rFonts w:ascii="Times New Roman" w:hAnsi="Times New Roman" w:cs="Times New Roman"/>
          <w:color w:val="000000" w:themeColor="text1"/>
        </w:rPr>
        <w:t xml:space="preserve"> </w:t>
      </w:r>
      <w:r w:rsidR="008A0ECB" w:rsidRPr="001B3DF5">
        <w:rPr>
          <w:rFonts w:ascii="Times New Roman" w:hAnsi="Times New Roman" w:cs="Times New Roman"/>
          <w:color w:val="000000" w:themeColor="text1"/>
        </w:rPr>
        <w:t>take care of</w:t>
      </w:r>
      <w:r w:rsidRPr="001B3DF5">
        <w:rPr>
          <w:rFonts w:ascii="Times New Roman" w:hAnsi="Times New Roman" w:cs="Times New Roman"/>
          <w:color w:val="000000" w:themeColor="text1"/>
        </w:rPr>
        <w:t xml:space="preserve"> Juanito [DOM].</w:t>
      </w:r>
    </w:p>
    <w:p w14:paraId="48F15788" w14:textId="3EA52F05" w:rsidR="00C4170C" w:rsidRPr="001B3DF5" w:rsidRDefault="00C4170C" w:rsidP="00C4170C">
      <w:pPr>
        <w:jc w:val="both"/>
        <w:rPr>
          <w:rFonts w:ascii="Times New Roman" w:hAnsi="Times New Roman" w:cs="Times New Roman"/>
          <w:color w:val="000000" w:themeColor="text1"/>
        </w:rPr>
      </w:pPr>
    </w:p>
    <w:p w14:paraId="79A44A2C" w14:textId="0E1F7F46" w:rsidR="00554BFC" w:rsidRPr="001B3DF5" w:rsidRDefault="002171D3" w:rsidP="00554BFC">
      <w:pPr>
        <w:jc w:val="both"/>
        <w:rPr>
          <w:rFonts w:ascii="Times New Roman" w:hAnsi="Times New Roman" w:cs="Times New Roman"/>
          <w:color w:val="000000" w:themeColor="text1"/>
        </w:rPr>
      </w:pPr>
      <w:r w:rsidRPr="001B3DF5">
        <w:rPr>
          <w:rFonts w:ascii="Times New Roman" w:hAnsi="Times New Roman" w:cs="Times New Roman"/>
          <w:noProof/>
          <w:color w:val="000000" w:themeColor="text1"/>
          <w14:ligatures w14:val="standardContextual"/>
        </w:rPr>
        <w:lastRenderedPageBreak/>
        <w:drawing>
          <wp:inline distT="0" distB="0" distL="0" distR="0" wp14:anchorId="696261FD" wp14:editId="3A868B99">
            <wp:extent cx="5943600" cy="2516863"/>
            <wp:effectExtent l="0" t="0" r="0" b="0"/>
            <wp:docPr id="1793044533"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4533" name="Picture 3" descr="A screenshot of a chat&#10;&#10;Description automatically generated"/>
                    <pic:cNvPicPr/>
                  </pic:nvPicPr>
                  <pic:blipFill rotWithShape="1">
                    <a:blip r:embed="rId8" cstate="print">
                      <a:extLst>
                        <a:ext uri="{28A0092B-C50C-407E-A947-70E740481C1C}">
                          <a14:useLocalDpi xmlns:a14="http://schemas.microsoft.com/office/drawing/2010/main" val="0"/>
                        </a:ext>
                      </a:extLst>
                    </a:blip>
                    <a:srcRect b="28092"/>
                    <a:stretch/>
                  </pic:blipFill>
                  <pic:spPr bwMode="auto">
                    <a:xfrm>
                      <a:off x="0" y="0"/>
                      <a:ext cx="5943600" cy="2516863"/>
                    </a:xfrm>
                    <a:prstGeom prst="rect">
                      <a:avLst/>
                    </a:prstGeom>
                    <a:ln>
                      <a:noFill/>
                    </a:ln>
                    <a:extLst>
                      <a:ext uri="{53640926-AAD7-44D8-BBD7-CCE9431645EC}">
                        <a14:shadowObscured xmlns:a14="http://schemas.microsoft.com/office/drawing/2010/main"/>
                      </a:ext>
                    </a:extLst>
                  </pic:spPr>
                </pic:pic>
              </a:graphicData>
            </a:graphic>
          </wp:inline>
        </w:drawing>
      </w:r>
    </w:p>
    <w:p w14:paraId="3B39F531" w14:textId="211145AE" w:rsidR="00A4675C" w:rsidRPr="001B3DF5" w:rsidRDefault="00A4675C" w:rsidP="00A4675C">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 xml:space="preserve">Figure </w:t>
      </w:r>
      <w:r w:rsidR="002171D3" w:rsidRPr="001B3DF5">
        <w:rPr>
          <w:rFonts w:ascii="Times New Roman" w:hAnsi="Times New Roman" w:cs="Times New Roman"/>
          <w:b/>
          <w:bCs/>
          <w:color w:val="000000" w:themeColor="text1"/>
        </w:rPr>
        <w:t>2</w:t>
      </w:r>
      <w:r w:rsidRPr="001B3DF5">
        <w:rPr>
          <w:rFonts w:ascii="Times New Roman" w:hAnsi="Times New Roman" w:cs="Times New Roman"/>
          <w:b/>
          <w:bCs/>
          <w:color w:val="000000" w:themeColor="text1"/>
        </w:rPr>
        <w:t>.</w:t>
      </w:r>
      <w:r w:rsidRPr="001B3DF5">
        <w:rPr>
          <w:rFonts w:ascii="Times New Roman" w:hAnsi="Times New Roman" w:cs="Times New Roman"/>
          <w:color w:val="000000" w:themeColor="text1"/>
        </w:rPr>
        <w:t xml:space="preserve"> Sample of sentence (4) from </w:t>
      </w:r>
      <w:r w:rsidR="005B56FB">
        <w:rPr>
          <w:rFonts w:ascii="Times New Roman" w:hAnsi="Times New Roman" w:cs="Times New Roman"/>
          <w:color w:val="000000" w:themeColor="text1"/>
        </w:rPr>
        <w:t xml:space="preserve">the </w:t>
      </w:r>
      <w:r w:rsidRPr="001B3DF5">
        <w:rPr>
          <w:rFonts w:ascii="Times New Roman" w:hAnsi="Times New Roman" w:cs="Times New Roman"/>
          <w:color w:val="000000" w:themeColor="text1"/>
        </w:rPr>
        <w:t>MST administered on Qualtrics.</w:t>
      </w:r>
    </w:p>
    <w:p w14:paraId="5560B248" w14:textId="77777777" w:rsidR="00554BFC" w:rsidRPr="001B3DF5" w:rsidRDefault="00554BFC" w:rsidP="00C4170C">
      <w:pPr>
        <w:jc w:val="both"/>
        <w:rPr>
          <w:rFonts w:ascii="Times New Roman" w:hAnsi="Times New Roman" w:cs="Times New Roman"/>
          <w:color w:val="000000" w:themeColor="text1"/>
        </w:rPr>
      </w:pPr>
    </w:p>
    <w:p w14:paraId="3F755946" w14:textId="1B04EEA4" w:rsidR="005F5311" w:rsidRPr="001B3DF5" w:rsidRDefault="002D1987" w:rsidP="005F5311">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4</w:t>
      </w:r>
      <w:r w:rsidR="002A6E21" w:rsidRPr="001B3DF5">
        <w:rPr>
          <w:rFonts w:ascii="Times New Roman" w:hAnsi="Times New Roman" w:cs="Times New Roman"/>
          <w:b/>
          <w:bCs/>
          <w:color w:val="000000" w:themeColor="text1"/>
        </w:rPr>
        <w:t>. Results</w:t>
      </w:r>
    </w:p>
    <w:p w14:paraId="15EB9BC5" w14:textId="52FF0318" w:rsidR="00325839" w:rsidRPr="001B3DF5" w:rsidRDefault="00C150BE" w:rsidP="00325839">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All analyses were </w:t>
      </w:r>
      <w:r w:rsidR="0094253A" w:rsidRPr="001B3DF5">
        <w:rPr>
          <w:rFonts w:ascii="Times New Roman" w:hAnsi="Times New Roman" w:cs="Times New Roman"/>
          <w:color w:val="000000" w:themeColor="text1"/>
        </w:rPr>
        <w:t>carried out</w:t>
      </w:r>
      <w:r w:rsidRPr="001B3DF5">
        <w:rPr>
          <w:rFonts w:ascii="Times New Roman" w:hAnsi="Times New Roman" w:cs="Times New Roman"/>
          <w:color w:val="000000" w:themeColor="text1"/>
        </w:rPr>
        <w:t xml:space="preserve"> through RStudio (R Core Team</w:t>
      </w:r>
      <w:r w:rsidR="0038361E" w:rsidRPr="001B3DF5">
        <w:rPr>
          <w:rFonts w:ascii="Times New Roman" w:hAnsi="Times New Roman" w:cs="Times New Roman"/>
          <w:color w:val="000000" w:themeColor="text1"/>
        </w:rPr>
        <w:t>, 2022</w:t>
      </w:r>
      <w:r w:rsidRPr="001B3DF5">
        <w:rPr>
          <w:rFonts w:ascii="Times New Roman" w:hAnsi="Times New Roman" w:cs="Times New Roman"/>
          <w:color w:val="000000" w:themeColor="text1"/>
        </w:rPr>
        <w:t xml:space="preserve">) </w:t>
      </w:r>
      <w:r w:rsidR="0091636E" w:rsidRPr="001B3DF5">
        <w:rPr>
          <w:rFonts w:ascii="Times New Roman" w:hAnsi="Times New Roman" w:cs="Times New Roman"/>
          <w:color w:val="000000" w:themeColor="text1"/>
        </w:rPr>
        <w:t>using the</w:t>
      </w:r>
      <w:r w:rsidR="00843F61" w:rsidRPr="001B3DF5">
        <w:rPr>
          <w:rFonts w:ascii="Times New Roman" w:hAnsi="Times New Roman" w:cs="Times New Roman"/>
          <w:color w:val="000000" w:themeColor="text1"/>
        </w:rPr>
        <w:t xml:space="preserve"> </w:t>
      </w:r>
      <w:r w:rsidR="00843F61" w:rsidRPr="001B3DF5">
        <w:rPr>
          <w:rFonts w:ascii="Times New Roman" w:hAnsi="Times New Roman" w:cs="Times New Roman"/>
          <w:i/>
          <w:iCs/>
          <w:color w:val="000000" w:themeColor="text1"/>
        </w:rPr>
        <w:t>emmeans</w:t>
      </w:r>
      <w:r w:rsidR="00843F61" w:rsidRPr="001B3DF5">
        <w:rPr>
          <w:rFonts w:ascii="Times New Roman" w:hAnsi="Times New Roman" w:cs="Times New Roman"/>
          <w:color w:val="000000" w:themeColor="text1"/>
        </w:rPr>
        <w:t xml:space="preserve"> (Lenth, 2021),</w:t>
      </w:r>
      <w:r w:rsidR="00F01586" w:rsidRPr="001B3DF5">
        <w:rPr>
          <w:rFonts w:ascii="Times New Roman" w:hAnsi="Times New Roman" w:cs="Times New Roman"/>
          <w:color w:val="000000" w:themeColor="text1"/>
        </w:rPr>
        <w:t xml:space="preserve"> </w:t>
      </w:r>
      <w:r w:rsidR="005B1900" w:rsidRPr="001B3DF5">
        <w:rPr>
          <w:rFonts w:ascii="Times New Roman" w:hAnsi="Times New Roman" w:cs="Times New Roman"/>
          <w:i/>
          <w:iCs/>
          <w:color w:val="000000" w:themeColor="text1"/>
        </w:rPr>
        <w:t>lme4</w:t>
      </w:r>
      <w:r w:rsidR="005B1900" w:rsidRPr="001B3DF5">
        <w:rPr>
          <w:rFonts w:ascii="Times New Roman" w:hAnsi="Times New Roman" w:cs="Times New Roman"/>
          <w:color w:val="000000" w:themeColor="text1"/>
        </w:rPr>
        <w:t xml:space="preserve"> (Bates et al., 2015)</w:t>
      </w:r>
      <w:r w:rsidR="00843F61" w:rsidRPr="001B3DF5">
        <w:rPr>
          <w:rFonts w:ascii="Times New Roman" w:hAnsi="Times New Roman" w:cs="Times New Roman"/>
          <w:color w:val="000000" w:themeColor="text1"/>
        </w:rPr>
        <w:t xml:space="preserve">, </w:t>
      </w:r>
      <w:r w:rsidR="00843F61" w:rsidRPr="001B3DF5">
        <w:rPr>
          <w:rFonts w:ascii="Times New Roman" w:hAnsi="Times New Roman" w:cs="Times New Roman"/>
          <w:i/>
          <w:iCs/>
          <w:color w:val="000000" w:themeColor="text1"/>
        </w:rPr>
        <w:t>lmerTest</w:t>
      </w:r>
      <w:r w:rsidR="00843F61" w:rsidRPr="001B3DF5">
        <w:rPr>
          <w:rFonts w:ascii="Times New Roman" w:hAnsi="Times New Roman" w:cs="Times New Roman"/>
          <w:color w:val="000000" w:themeColor="text1"/>
        </w:rPr>
        <w:t xml:space="preserve"> (Kuznetsova et al., 2017), </w:t>
      </w:r>
      <w:r w:rsidR="00F01586" w:rsidRPr="001B3DF5">
        <w:rPr>
          <w:rFonts w:ascii="Times New Roman" w:hAnsi="Times New Roman" w:cs="Times New Roman"/>
          <w:color w:val="000000" w:themeColor="text1"/>
        </w:rPr>
        <w:t>and</w:t>
      </w:r>
      <w:r w:rsidR="0091636E" w:rsidRPr="001B3DF5">
        <w:rPr>
          <w:rFonts w:ascii="Times New Roman" w:hAnsi="Times New Roman" w:cs="Times New Roman"/>
          <w:color w:val="000000" w:themeColor="text1"/>
        </w:rPr>
        <w:t xml:space="preserve"> </w:t>
      </w:r>
      <w:r w:rsidR="0091636E" w:rsidRPr="001B3DF5">
        <w:rPr>
          <w:rFonts w:ascii="Times New Roman" w:hAnsi="Times New Roman" w:cs="Times New Roman"/>
          <w:i/>
          <w:iCs/>
          <w:color w:val="000000" w:themeColor="text1"/>
        </w:rPr>
        <w:t>tidyverse</w:t>
      </w:r>
      <w:r w:rsidR="0091636E" w:rsidRPr="001B3DF5">
        <w:rPr>
          <w:rFonts w:ascii="Times New Roman" w:hAnsi="Times New Roman" w:cs="Times New Roman"/>
          <w:color w:val="000000" w:themeColor="text1"/>
        </w:rPr>
        <w:t xml:space="preserve"> (Wickham et al, </w:t>
      </w:r>
      <w:r w:rsidR="00353F58" w:rsidRPr="001B3DF5">
        <w:rPr>
          <w:rFonts w:ascii="Times New Roman" w:hAnsi="Times New Roman" w:cs="Times New Roman"/>
          <w:color w:val="000000" w:themeColor="text1"/>
        </w:rPr>
        <w:t>2019</w:t>
      </w:r>
      <w:r w:rsidR="0091636E" w:rsidRPr="001B3DF5">
        <w:rPr>
          <w:rFonts w:ascii="Times New Roman" w:hAnsi="Times New Roman" w:cs="Times New Roman"/>
          <w:color w:val="000000" w:themeColor="text1"/>
        </w:rPr>
        <w:t>)</w:t>
      </w:r>
      <w:r w:rsidR="00F01586" w:rsidRPr="001B3DF5">
        <w:rPr>
          <w:rFonts w:ascii="Times New Roman" w:hAnsi="Times New Roman" w:cs="Times New Roman"/>
          <w:color w:val="000000" w:themeColor="text1"/>
        </w:rPr>
        <w:t xml:space="preserve"> packages</w:t>
      </w:r>
      <w:r w:rsidR="000A102B" w:rsidRPr="001B3DF5">
        <w:rPr>
          <w:rFonts w:ascii="Times New Roman" w:hAnsi="Times New Roman" w:cs="Times New Roman"/>
          <w:color w:val="000000" w:themeColor="text1"/>
        </w:rPr>
        <w:t>. A</w:t>
      </w:r>
      <w:r w:rsidR="00DF536E" w:rsidRPr="001B3DF5">
        <w:rPr>
          <w:rFonts w:ascii="Times New Roman" w:hAnsi="Times New Roman" w:cs="Times New Roman"/>
          <w:color w:val="000000" w:themeColor="text1"/>
        </w:rPr>
        <w:t xml:space="preserve">ll anonymized code and data were </w:t>
      </w:r>
      <w:r w:rsidR="00C00A94" w:rsidRPr="001B3DF5">
        <w:rPr>
          <w:rFonts w:ascii="Times New Roman" w:hAnsi="Times New Roman" w:cs="Times New Roman"/>
          <w:color w:val="000000" w:themeColor="text1"/>
        </w:rPr>
        <w:t>shared on a public GitHub repository (</w:t>
      </w:r>
      <w:r w:rsidR="002D223E" w:rsidRPr="002D223E">
        <w:rPr>
          <w:rFonts w:ascii="Times New Roman" w:hAnsi="Times New Roman" w:cs="Times New Roman"/>
          <w:color w:val="000000" w:themeColor="text1"/>
        </w:rPr>
        <w:t>https://github.com/pthane/DLI-Morphosyntax-2023</w:t>
      </w:r>
      <w:r w:rsidR="00C00A94" w:rsidRPr="001B3DF5">
        <w:rPr>
          <w:rFonts w:ascii="Times New Roman" w:hAnsi="Times New Roman" w:cs="Times New Roman"/>
          <w:color w:val="000000" w:themeColor="text1"/>
        </w:rPr>
        <w:t>)</w:t>
      </w:r>
      <w:r w:rsidR="00DF536E" w:rsidRPr="001B3DF5">
        <w:rPr>
          <w:rFonts w:ascii="Times New Roman" w:hAnsi="Times New Roman" w:cs="Times New Roman"/>
          <w:color w:val="000000" w:themeColor="text1"/>
        </w:rPr>
        <w:t xml:space="preserve">. </w:t>
      </w:r>
      <w:r w:rsidR="004A351D" w:rsidRPr="001B3DF5">
        <w:rPr>
          <w:rFonts w:ascii="Times New Roman" w:hAnsi="Times New Roman" w:cs="Times New Roman"/>
          <w:color w:val="000000" w:themeColor="text1"/>
        </w:rPr>
        <w:t xml:space="preserve">A total of </w:t>
      </w:r>
      <w:r w:rsidR="00DC086C" w:rsidRPr="001B3DF5">
        <w:rPr>
          <w:rFonts w:ascii="Times New Roman" w:hAnsi="Times New Roman" w:cs="Times New Roman"/>
          <w:color w:val="000000" w:themeColor="text1"/>
        </w:rPr>
        <w:t xml:space="preserve">128 responses from the SCT were omitted where participants produced grammatical alternatives to DOM </w:t>
      </w:r>
      <w:r w:rsidR="00401C8D" w:rsidRPr="001B3DF5">
        <w:rPr>
          <w:rFonts w:ascii="Times New Roman" w:hAnsi="Times New Roman" w:cs="Times New Roman"/>
          <w:color w:val="000000" w:themeColor="text1"/>
        </w:rPr>
        <w:t xml:space="preserve">by inserting extra words </w:t>
      </w:r>
      <w:r w:rsidR="00DC086C" w:rsidRPr="001B3DF5">
        <w:rPr>
          <w:rFonts w:ascii="Times New Roman" w:hAnsi="Times New Roman" w:cs="Times New Roman"/>
          <w:color w:val="000000" w:themeColor="text1"/>
        </w:rPr>
        <w:t xml:space="preserve">(e.g., </w:t>
      </w:r>
      <w:proofErr w:type="spellStart"/>
      <w:r w:rsidR="00DC086C" w:rsidRPr="001B3DF5">
        <w:rPr>
          <w:rFonts w:ascii="Times New Roman" w:hAnsi="Times New Roman" w:cs="Times New Roman"/>
          <w:i/>
          <w:iCs/>
          <w:color w:val="000000" w:themeColor="text1"/>
        </w:rPr>
        <w:t>peinen</w:t>
      </w:r>
      <w:proofErr w:type="spellEnd"/>
      <w:r w:rsidR="00DC086C" w:rsidRPr="001B3DF5">
        <w:rPr>
          <w:rFonts w:ascii="Times New Roman" w:hAnsi="Times New Roman" w:cs="Times New Roman"/>
          <w:i/>
          <w:iCs/>
          <w:color w:val="000000" w:themeColor="text1"/>
        </w:rPr>
        <w:t xml:space="preserve"> </w:t>
      </w:r>
      <w:proofErr w:type="spellStart"/>
      <w:r w:rsidR="00DC086C" w:rsidRPr="001B3DF5">
        <w:rPr>
          <w:rFonts w:ascii="Times New Roman" w:hAnsi="Times New Roman" w:cs="Times New Roman"/>
          <w:i/>
          <w:iCs/>
          <w:color w:val="000000" w:themeColor="text1"/>
        </w:rPr>
        <w:t>el</w:t>
      </w:r>
      <w:proofErr w:type="spellEnd"/>
      <w:r w:rsidR="00DC086C" w:rsidRPr="001B3DF5">
        <w:rPr>
          <w:rFonts w:ascii="Times New Roman" w:hAnsi="Times New Roman" w:cs="Times New Roman"/>
          <w:i/>
          <w:iCs/>
          <w:color w:val="000000" w:themeColor="text1"/>
        </w:rPr>
        <w:t xml:space="preserve"> </w:t>
      </w:r>
      <w:proofErr w:type="spellStart"/>
      <w:r w:rsidR="00DC086C" w:rsidRPr="001B3DF5">
        <w:rPr>
          <w:rFonts w:ascii="Times New Roman" w:hAnsi="Times New Roman" w:cs="Times New Roman"/>
          <w:i/>
          <w:iCs/>
          <w:color w:val="000000" w:themeColor="text1"/>
        </w:rPr>
        <w:t>pelo</w:t>
      </w:r>
      <w:proofErr w:type="spellEnd"/>
      <w:r w:rsidR="00DC086C" w:rsidRPr="001B3DF5">
        <w:rPr>
          <w:rFonts w:ascii="Times New Roman" w:hAnsi="Times New Roman" w:cs="Times New Roman"/>
          <w:i/>
          <w:iCs/>
          <w:color w:val="000000" w:themeColor="text1"/>
        </w:rPr>
        <w:t xml:space="preserve"> de Juanito</w:t>
      </w:r>
      <w:r w:rsidR="00DC086C" w:rsidRPr="001B3DF5">
        <w:rPr>
          <w:rFonts w:ascii="Times New Roman" w:hAnsi="Times New Roman" w:cs="Times New Roman"/>
          <w:color w:val="000000" w:themeColor="text1"/>
        </w:rPr>
        <w:t xml:space="preserve">, </w:t>
      </w:r>
      <w:r w:rsidR="00DC086C" w:rsidRPr="001B3DF5">
        <w:rPr>
          <w:rFonts w:ascii="Times New Roman" w:hAnsi="Times New Roman" w:cs="Times New Roman"/>
          <w:i/>
          <w:iCs/>
          <w:color w:val="000000" w:themeColor="text1"/>
        </w:rPr>
        <w:t>they style the hair of Juanito</w:t>
      </w:r>
      <w:r w:rsidR="00DC086C" w:rsidRPr="001B3DF5">
        <w:rPr>
          <w:rFonts w:ascii="Times New Roman" w:hAnsi="Times New Roman" w:cs="Times New Roman"/>
          <w:color w:val="000000" w:themeColor="text1"/>
        </w:rPr>
        <w:t xml:space="preserve">) or in which </w:t>
      </w:r>
      <w:r w:rsidR="00184148" w:rsidRPr="001B3DF5">
        <w:rPr>
          <w:rFonts w:ascii="Times New Roman" w:hAnsi="Times New Roman" w:cs="Times New Roman"/>
          <w:color w:val="000000" w:themeColor="text1"/>
        </w:rPr>
        <w:t>they</w:t>
      </w:r>
      <w:r w:rsidR="00DC086C" w:rsidRPr="001B3DF5">
        <w:rPr>
          <w:rFonts w:ascii="Times New Roman" w:hAnsi="Times New Roman" w:cs="Times New Roman"/>
          <w:color w:val="000000" w:themeColor="text1"/>
        </w:rPr>
        <w:t xml:space="preserve"> did not save their response, leaving 1,122 observations (88.3%). 27</w:t>
      </w:r>
      <w:r w:rsidR="00AC5910" w:rsidRPr="001B3DF5">
        <w:rPr>
          <w:rFonts w:ascii="Times New Roman" w:hAnsi="Times New Roman" w:cs="Times New Roman"/>
          <w:color w:val="000000" w:themeColor="text1"/>
        </w:rPr>
        <w:t xml:space="preserve"> responses from the </w:t>
      </w:r>
      <w:r w:rsidR="007F3968" w:rsidRPr="001B3DF5">
        <w:rPr>
          <w:rFonts w:ascii="Times New Roman" w:hAnsi="Times New Roman" w:cs="Times New Roman"/>
          <w:color w:val="000000" w:themeColor="text1"/>
        </w:rPr>
        <w:t xml:space="preserve">MST were omitted in which the participant did not select a choice between </w:t>
      </w:r>
      <w:r w:rsidR="00E70273">
        <w:rPr>
          <w:rFonts w:ascii="Times New Roman" w:hAnsi="Times New Roman" w:cs="Times New Roman"/>
          <w:color w:val="000000" w:themeColor="text1"/>
        </w:rPr>
        <w:t>the</w:t>
      </w:r>
      <w:r w:rsidR="007F3968" w:rsidRPr="001B3DF5">
        <w:rPr>
          <w:rFonts w:ascii="Times New Roman" w:hAnsi="Times New Roman" w:cs="Times New Roman"/>
          <w:color w:val="000000" w:themeColor="text1"/>
        </w:rPr>
        <w:t xml:space="preserve"> sentences</w:t>
      </w:r>
      <w:r w:rsidR="00B44B23" w:rsidRPr="001B3DF5">
        <w:rPr>
          <w:rFonts w:ascii="Times New Roman" w:hAnsi="Times New Roman" w:cs="Times New Roman"/>
          <w:color w:val="000000" w:themeColor="text1"/>
        </w:rPr>
        <w:t>, leaving 876 observations (99.5%)</w:t>
      </w:r>
      <w:r w:rsidR="00096480" w:rsidRPr="001B3DF5">
        <w:rPr>
          <w:rFonts w:ascii="Times New Roman" w:hAnsi="Times New Roman" w:cs="Times New Roman"/>
          <w:color w:val="000000" w:themeColor="text1"/>
        </w:rPr>
        <w:t>.</w:t>
      </w:r>
      <w:r w:rsidR="004D356A" w:rsidRPr="001B3DF5">
        <w:rPr>
          <w:rFonts w:ascii="Times New Roman" w:hAnsi="Times New Roman" w:cs="Times New Roman"/>
          <w:color w:val="000000" w:themeColor="text1"/>
        </w:rPr>
        <w:t xml:space="preserve"> Therefore, there were a total </w:t>
      </w:r>
      <w:r w:rsidR="00DD4BC4" w:rsidRPr="001B3DF5">
        <w:rPr>
          <w:rFonts w:ascii="Times New Roman" w:hAnsi="Times New Roman" w:cs="Times New Roman"/>
          <w:color w:val="000000" w:themeColor="text1"/>
        </w:rPr>
        <w:t xml:space="preserve">of </w:t>
      </w:r>
      <w:r w:rsidR="005D625B" w:rsidRPr="001B3DF5">
        <w:rPr>
          <w:rFonts w:ascii="Times New Roman" w:hAnsi="Times New Roman" w:cs="Times New Roman"/>
          <w:color w:val="000000" w:themeColor="text1"/>
        </w:rPr>
        <w:t xml:space="preserve">2,155 observations for analysis, in which inclusion of the </w:t>
      </w:r>
      <w:r w:rsidR="005E4FFF" w:rsidRPr="001B3DF5">
        <w:rPr>
          <w:rFonts w:ascii="Times New Roman" w:hAnsi="Times New Roman" w:cs="Times New Roman"/>
          <w:color w:val="000000" w:themeColor="text1"/>
        </w:rPr>
        <w:t xml:space="preserve">differential </w:t>
      </w:r>
      <w:r w:rsidR="005D625B" w:rsidRPr="001B3DF5">
        <w:rPr>
          <w:rFonts w:ascii="Times New Roman" w:hAnsi="Times New Roman" w:cs="Times New Roman"/>
          <w:color w:val="000000" w:themeColor="text1"/>
        </w:rPr>
        <w:t xml:space="preserve">object marker </w:t>
      </w:r>
      <w:r w:rsidR="005D625B" w:rsidRPr="001B3DF5">
        <w:rPr>
          <w:rFonts w:ascii="Times New Roman" w:hAnsi="Times New Roman" w:cs="Times New Roman"/>
          <w:i/>
          <w:iCs/>
          <w:color w:val="000000" w:themeColor="text1"/>
        </w:rPr>
        <w:t>a</w:t>
      </w:r>
      <w:r w:rsidR="005D625B" w:rsidRPr="001B3DF5">
        <w:rPr>
          <w:rFonts w:ascii="Times New Roman" w:hAnsi="Times New Roman" w:cs="Times New Roman"/>
          <w:color w:val="000000" w:themeColor="text1"/>
        </w:rPr>
        <w:t xml:space="preserve"> was </w:t>
      </w:r>
      <w:r w:rsidR="001F1D4E" w:rsidRPr="001B3DF5">
        <w:rPr>
          <w:rFonts w:ascii="Times New Roman" w:hAnsi="Times New Roman" w:cs="Times New Roman"/>
          <w:color w:val="000000" w:themeColor="text1"/>
        </w:rPr>
        <w:t>assigned</w:t>
      </w:r>
      <w:r w:rsidR="005D625B" w:rsidRPr="001B3DF5">
        <w:rPr>
          <w:rFonts w:ascii="Times New Roman" w:hAnsi="Times New Roman" w:cs="Times New Roman"/>
          <w:color w:val="000000" w:themeColor="text1"/>
        </w:rPr>
        <w:t xml:space="preserve"> a score of 1, and omission of this structure was </w:t>
      </w:r>
      <w:r w:rsidR="001F1D4E" w:rsidRPr="001B3DF5">
        <w:rPr>
          <w:rFonts w:ascii="Times New Roman" w:hAnsi="Times New Roman" w:cs="Times New Roman"/>
          <w:color w:val="000000" w:themeColor="text1"/>
        </w:rPr>
        <w:t>assigned</w:t>
      </w:r>
      <w:r w:rsidR="005D625B" w:rsidRPr="001B3DF5">
        <w:rPr>
          <w:rFonts w:ascii="Times New Roman" w:hAnsi="Times New Roman" w:cs="Times New Roman"/>
          <w:color w:val="000000" w:themeColor="text1"/>
        </w:rPr>
        <w:t xml:space="preserve"> a score of 0</w:t>
      </w:r>
      <w:r w:rsidR="004D356A" w:rsidRPr="001B3DF5">
        <w:rPr>
          <w:rFonts w:ascii="Times New Roman" w:hAnsi="Times New Roman" w:cs="Times New Roman"/>
          <w:color w:val="000000" w:themeColor="text1"/>
        </w:rPr>
        <w:t>.</w:t>
      </w:r>
      <w:r w:rsidR="00C33374" w:rsidRPr="001B3DF5">
        <w:rPr>
          <w:rFonts w:ascii="Times New Roman" w:hAnsi="Times New Roman" w:cs="Times New Roman"/>
          <w:color w:val="000000" w:themeColor="text1"/>
        </w:rPr>
        <w:t xml:space="preserve"> </w:t>
      </w:r>
      <w:r w:rsidR="00C579DC" w:rsidRPr="001B3DF5">
        <w:rPr>
          <w:rFonts w:ascii="Times New Roman" w:hAnsi="Times New Roman" w:cs="Times New Roman"/>
          <w:color w:val="000000" w:themeColor="text1"/>
        </w:rPr>
        <w:t xml:space="preserve">Based upon these calculations, </w:t>
      </w:r>
      <w:r w:rsidR="007A0241" w:rsidRPr="001B3DF5">
        <w:rPr>
          <w:rFonts w:ascii="Times New Roman" w:hAnsi="Times New Roman" w:cs="Times New Roman"/>
          <w:color w:val="000000" w:themeColor="text1"/>
        </w:rPr>
        <w:t xml:space="preserve">Table 2 and </w:t>
      </w:r>
      <w:r w:rsidR="00C33374" w:rsidRPr="001B3DF5">
        <w:rPr>
          <w:rFonts w:ascii="Times New Roman" w:hAnsi="Times New Roman" w:cs="Times New Roman"/>
          <w:color w:val="000000" w:themeColor="text1"/>
        </w:rPr>
        <w:t xml:space="preserve">Figure </w:t>
      </w:r>
      <w:r w:rsidR="002171D3" w:rsidRPr="001B3DF5">
        <w:rPr>
          <w:rFonts w:ascii="Times New Roman" w:hAnsi="Times New Roman" w:cs="Times New Roman"/>
          <w:color w:val="000000" w:themeColor="text1"/>
        </w:rPr>
        <w:t>3</w:t>
      </w:r>
      <w:r w:rsidR="00C33374" w:rsidRPr="001B3DF5">
        <w:rPr>
          <w:rFonts w:ascii="Times New Roman" w:hAnsi="Times New Roman" w:cs="Times New Roman"/>
          <w:color w:val="000000" w:themeColor="text1"/>
        </w:rPr>
        <w:t xml:space="preserve"> summarize the percentages of DOM production and selection in the SCT and MST by group</w:t>
      </w:r>
      <w:r w:rsidR="00001DD9" w:rsidRPr="001B3DF5">
        <w:rPr>
          <w:rFonts w:ascii="Times New Roman" w:hAnsi="Times New Roman" w:cs="Times New Roman"/>
          <w:color w:val="000000" w:themeColor="text1"/>
        </w:rPr>
        <w:t>.</w:t>
      </w:r>
    </w:p>
    <w:tbl>
      <w:tblPr>
        <w:tblStyle w:val="TableGrid"/>
        <w:tblW w:w="0" w:type="auto"/>
        <w:jc w:val="center"/>
        <w:tblBorders>
          <w:insideV w:val="none" w:sz="0" w:space="0" w:color="auto"/>
        </w:tblBorders>
        <w:tblLook w:val="04A0" w:firstRow="1" w:lastRow="0" w:firstColumn="1" w:lastColumn="0" w:noHBand="0" w:noVBand="1"/>
      </w:tblPr>
      <w:tblGrid>
        <w:gridCol w:w="1165"/>
        <w:gridCol w:w="1350"/>
        <w:gridCol w:w="1350"/>
        <w:gridCol w:w="1350"/>
        <w:gridCol w:w="1350"/>
      </w:tblGrid>
      <w:tr w:rsidR="001B3DF5" w:rsidRPr="001B3DF5" w14:paraId="65A0D5B2" w14:textId="77777777" w:rsidTr="0028417C">
        <w:trPr>
          <w:jc w:val="center"/>
        </w:trPr>
        <w:tc>
          <w:tcPr>
            <w:tcW w:w="1165" w:type="dxa"/>
            <w:vMerge w:val="restart"/>
            <w:vAlign w:val="center"/>
          </w:tcPr>
          <w:p w14:paraId="602A9BF5" w14:textId="77777777" w:rsidR="000772ED" w:rsidRPr="001B3DF5" w:rsidRDefault="000772ED"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Group</w:t>
            </w:r>
          </w:p>
        </w:tc>
        <w:tc>
          <w:tcPr>
            <w:tcW w:w="2700" w:type="dxa"/>
            <w:gridSpan w:val="2"/>
            <w:tcBorders>
              <w:bottom w:val="nil"/>
              <w:right w:val="nil"/>
            </w:tcBorders>
            <w:vAlign w:val="center"/>
          </w:tcPr>
          <w:p w14:paraId="33B90BB3" w14:textId="3ED67196" w:rsidR="000772ED" w:rsidRPr="001B3DF5" w:rsidRDefault="000772ED"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EPT</w:t>
            </w:r>
          </w:p>
        </w:tc>
        <w:tc>
          <w:tcPr>
            <w:tcW w:w="2700" w:type="dxa"/>
            <w:gridSpan w:val="2"/>
            <w:tcBorders>
              <w:left w:val="nil"/>
              <w:bottom w:val="nil"/>
            </w:tcBorders>
          </w:tcPr>
          <w:p w14:paraId="5DF9CF8A" w14:textId="2BD5FEE9" w:rsidR="000772ED" w:rsidRPr="001B3DF5" w:rsidRDefault="000772ED" w:rsidP="00595830">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FCT</w:t>
            </w:r>
          </w:p>
        </w:tc>
      </w:tr>
      <w:tr w:rsidR="001B3DF5" w:rsidRPr="001B3DF5" w14:paraId="7BED0ED2" w14:textId="77777777" w:rsidTr="0028417C">
        <w:trPr>
          <w:jc w:val="center"/>
        </w:trPr>
        <w:tc>
          <w:tcPr>
            <w:tcW w:w="1165" w:type="dxa"/>
            <w:vMerge/>
            <w:tcBorders>
              <w:bottom w:val="single" w:sz="4" w:space="0" w:color="auto"/>
            </w:tcBorders>
          </w:tcPr>
          <w:p w14:paraId="6632EE65" w14:textId="77777777" w:rsidR="005D0C97" w:rsidRPr="001B3DF5" w:rsidRDefault="005D0C97" w:rsidP="005D0C97">
            <w:pPr>
              <w:jc w:val="center"/>
              <w:rPr>
                <w:rFonts w:ascii="Times New Roman" w:hAnsi="Times New Roman" w:cs="Times New Roman"/>
                <w:color w:val="000000" w:themeColor="text1"/>
              </w:rPr>
            </w:pPr>
          </w:p>
        </w:tc>
        <w:tc>
          <w:tcPr>
            <w:tcW w:w="1350" w:type="dxa"/>
            <w:tcBorders>
              <w:top w:val="nil"/>
              <w:bottom w:val="single" w:sz="4" w:space="0" w:color="auto"/>
            </w:tcBorders>
          </w:tcPr>
          <w:p w14:paraId="4AF085A3" w14:textId="77777777" w:rsidR="005D0C97" w:rsidRPr="001B3DF5" w:rsidRDefault="005D0C97" w:rsidP="005D0C97">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Mean</w:t>
            </w:r>
          </w:p>
        </w:tc>
        <w:tc>
          <w:tcPr>
            <w:tcW w:w="1350" w:type="dxa"/>
            <w:tcBorders>
              <w:top w:val="nil"/>
              <w:bottom w:val="single" w:sz="4" w:space="0" w:color="auto"/>
            </w:tcBorders>
          </w:tcPr>
          <w:p w14:paraId="493224B6" w14:textId="6A2FA3A9" w:rsidR="005D0C97" w:rsidRPr="001B3DF5" w:rsidRDefault="005D0C97" w:rsidP="005D0C97">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w:t>
            </w:r>
          </w:p>
        </w:tc>
        <w:tc>
          <w:tcPr>
            <w:tcW w:w="1350" w:type="dxa"/>
            <w:tcBorders>
              <w:top w:val="nil"/>
              <w:bottom w:val="single" w:sz="4" w:space="0" w:color="auto"/>
            </w:tcBorders>
          </w:tcPr>
          <w:p w14:paraId="72720AF6" w14:textId="6903916A" w:rsidR="005D0C97" w:rsidRPr="001B3DF5" w:rsidRDefault="005D0C97" w:rsidP="005D0C97">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Mean</w:t>
            </w:r>
          </w:p>
        </w:tc>
        <w:tc>
          <w:tcPr>
            <w:tcW w:w="1350" w:type="dxa"/>
            <w:tcBorders>
              <w:top w:val="nil"/>
              <w:bottom w:val="single" w:sz="4" w:space="0" w:color="auto"/>
            </w:tcBorders>
          </w:tcPr>
          <w:p w14:paraId="24C85BC7" w14:textId="2518FD44" w:rsidR="005D0C97" w:rsidRPr="001B3DF5" w:rsidRDefault="0033538E" w:rsidP="005D0C97">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w:t>
            </w:r>
          </w:p>
        </w:tc>
      </w:tr>
      <w:tr w:rsidR="001B3DF5" w:rsidRPr="001B3DF5" w14:paraId="217FDCB4" w14:textId="77777777" w:rsidTr="0028417C">
        <w:trPr>
          <w:jc w:val="center"/>
        </w:trPr>
        <w:tc>
          <w:tcPr>
            <w:tcW w:w="1165" w:type="dxa"/>
            <w:tcBorders>
              <w:bottom w:val="nil"/>
              <w:right w:val="nil"/>
            </w:tcBorders>
          </w:tcPr>
          <w:p w14:paraId="505E820D" w14:textId="77777777"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SDB</w:t>
            </w:r>
          </w:p>
        </w:tc>
        <w:tc>
          <w:tcPr>
            <w:tcW w:w="1350" w:type="dxa"/>
            <w:tcBorders>
              <w:left w:val="nil"/>
              <w:bottom w:val="nil"/>
              <w:right w:val="nil"/>
            </w:tcBorders>
            <w:vAlign w:val="center"/>
          </w:tcPr>
          <w:p w14:paraId="54B01EFD" w14:textId="3C74CE98"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9.06</w:t>
            </w:r>
          </w:p>
        </w:tc>
        <w:tc>
          <w:tcPr>
            <w:tcW w:w="1350" w:type="dxa"/>
            <w:tcBorders>
              <w:left w:val="nil"/>
              <w:bottom w:val="nil"/>
              <w:right w:val="nil"/>
            </w:tcBorders>
            <w:vAlign w:val="center"/>
          </w:tcPr>
          <w:p w14:paraId="4500BECF" w14:textId="040FFB86"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1.09</w:t>
            </w:r>
          </w:p>
        </w:tc>
        <w:tc>
          <w:tcPr>
            <w:tcW w:w="1350" w:type="dxa"/>
            <w:tcBorders>
              <w:left w:val="nil"/>
              <w:bottom w:val="nil"/>
              <w:right w:val="nil"/>
            </w:tcBorders>
            <w:vAlign w:val="center"/>
          </w:tcPr>
          <w:p w14:paraId="61650A8D" w14:textId="23EB73F5"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7.94</w:t>
            </w:r>
          </w:p>
        </w:tc>
        <w:tc>
          <w:tcPr>
            <w:tcW w:w="1350" w:type="dxa"/>
            <w:tcBorders>
              <w:left w:val="nil"/>
              <w:bottom w:val="nil"/>
            </w:tcBorders>
            <w:vAlign w:val="center"/>
          </w:tcPr>
          <w:p w14:paraId="6BFCDC4A" w14:textId="144CDC08"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0.24</w:t>
            </w:r>
          </w:p>
        </w:tc>
      </w:tr>
      <w:tr w:rsidR="001B3DF5" w:rsidRPr="001B3DF5" w14:paraId="661D8436" w14:textId="77777777" w:rsidTr="0028417C">
        <w:trPr>
          <w:jc w:val="center"/>
        </w:trPr>
        <w:tc>
          <w:tcPr>
            <w:tcW w:w="1165" w:type="dxa"/>
            <w:tcBorders>
              <w:top w:val="nil"/>
              <w:bottom w:val="nil"/>
              <w:right w:val="nil"/>
            </w:tcBorders>
          </w:tcPr>
          <w:p w14:paraId="4142BB8F" w14:textId="77777777"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HSA</w:t>
            </w:r>
          </w:p>
        </w:tc>
        <w:tc>
          <w:tcPr>
            <w:tcW w:w="1350" w:type="dxa"/>
            <w:tcBorders>
              <w:top w:val="nil"/>
              <w:left w:val="nil"/>
              <w:bottom w:val="nil"/>
              <w:right w:val="nil"/>
            </w:tcBorders>
            <w:vAlign w:val="center"/>
          </w:tcPr>
          <w:p w14:paraId="38223271" w14:textId="76AE0BBA"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5.06</w:t>
            </w:r>
          </w:p>
        </w:tc>
        <w:tc>
          <w:tcPr>
            <w:tcW w:w="1350" w:type="dxa"/>
            <w:tcBorders>
              <w:top w:val="nil"/>
              <w:left w:val="nil"/>
              <w:bottom w:val="nil"/>
              <w:right w:val="nil"/>
            </w:tcBorders>
            <w:vAlign w:val="center"/>
          </w:tcPr>
          <w:p w14:paraId="7666FFA9" w14:textId="7EF9CDB9"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3.62</w:t>
            </w:r>
          </w:p>
        </w:tc>
        <w:tc>
          <w:tcPr>
            <w:tcW w:w="1350" w:type="dxa"/>
            <w:tcBorders>
              <w:top w:val="nil"/>
              <w:left w:val="nil"/>
              <w:bottom w:val="nil"/>
              <w:right w:val="nil"/>
            </w:tcBorders>
            <w:vAlign w:val="center"/>
          </w:tcPr>
          <w:p w14:paraId="085D609E" w14:textId="232C8E43"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6.91</w:t>
            </w:r>
          </w:p>
        </w:tc>
        <w:tc>
          <w:tcPr>
            <w:tcW w:w="1350" w:type="dxa"/>
            <w:tcBorders>
              <w:top w:val="nil"/>
              <w:left w:val="nil"/>
              <w:bottom w:val="nil"/>
            </w:tcBorders>
            <w:vAlign w:val="center"/>
          </w:tcPr>
          <w:p w14:paraId="01E6B5D2" w14:textId="2BAA7D4D"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2.21</w:t>
            </w:r>
          </w:p>
        </w:tc>
      </w:tr>
      <w:tr w:rsidR="001B3DF5" w:rsidRPr="001B3DF5" w14:paraId="70147A7B" w14:textId="77777777" w:rsidTr="0028417C">
        <w:trPr>
          <w:jc w:val="center"/>
        </w:trPr>
        <w:tc>
          <w:tcPr>
            <w:tcW w:w="1165" w:type="dxa"/>
            <w:tcBorders>
              <w:top w:val="nil"/>
              <w:bottom w:val="nil"/>
              <w:right w:val="nil"/>
            </w:tcBorders>
          </w:tcPr>
          <w:p w14:paraId="1565F46F" w14:textId="77777777"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lastRenderedPageBreak/>
              <w:t>HS7/8</w:t>
            </w:r>
          </w:p>
        </w:tc>
        <w:tc>
          <w:tcPr>
            <w:tcW w:w="1350" w:type="dxa"/>
            <w:tcBorders>
              <w:top w:val="nil"/>
              <w:left w:val="nil"/>
              <w:bottom w:val="nil"/>
              <w:right w:val="nil"/>
            </w:tcBorders>
            <w:vAlign w:val="center"/>
          </w:tcPr>
          <w:p w14:paraId="035F154D" w14:textId="1370C0C6"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3.85</w:t>
            </w:r>
          </w:p>
        </w:tc>
        <w:tc>
          <w:tcPr>
            <w:tcW w:w="1350" w:type="dxa"/>
            <w:tcBorders>
              <w:top w:val="nil"/>
              <w:left w:val="nil"/>
              <w:bottom w:val="nil"/>
              <w:right w:val="nil"/>
            </w:tcBorders>
            <w:vAlign w:val="center"/>
          </w:tcPr>
          <w:p w14:paraId="66E866EA" w14:textId="45CA5BC1"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3.61</w:t>
            </w:r>
          </w:p>
        </w:tc>
        <w:tc>
          <w:tcPr>
            <w:tcW w:w="1350" w:type="dxa"/>
            <w:tcBorders>
              <w:top w:val="nil"/>
              <w:left w:val="nil"/>
              <w:bottom w:val="nil"/>
              <w:right w:val="nil"/>
            </w:tcBorders>
            <w:vAlign w:val="center"/>
          </w:tcPr>
          <w:p w14:paraId="7F655C94" w14:textId="7FAA9BC3"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6.70</w:t>
            </w:r>
          </w:p>
        </w:tc>
        <w:tc>
          <w:tcPr>
            <w:tcW w:w="1350" w:type="dxa"/>
            <w:tcBorders>
              <w:top w:val="nil"/>
              <w:left w:val="nil"/>
              <w:bottom w:val="nil"/>
            </w:tcBorders>
            <w:vAlign w:val="center"/>
          </w:tcPr>
          <w:p w14:paraId="11B7D5B5" w14:textId="331502F7"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1.68</w:t>
            </w:r>
          </w:p>
        </w:tc>
      </w:tr>
      <w:tr w:rsidR="001B3DF5" w:rsidRPr="001B3DF5" w14:paraId="7BAAC78A" w14:textId="77777777" w:rsidTr="0028417C">
        <w:trPr>
          <w:jc w:val="center"/>
        </w:trPr>
        <w:tc>
          <w:tcPr>
            <w:tcW w:w="1165" w:type="dxa"/>
            <w:tcBorders>
              <w:top w:val="nil"/>
              <w:right w:val="nil"/>
            </w:tcBorders>
          </w:tcPr>
          <w:p w14:paraId="5CABAE74" w14:textId="77777777"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HS5</w:t>
            </w:r>
          </w:p>
        </w:tc>
        <w:tc>
          <w:tcPr>
            <w:tcW w:w="1350" w:type="dxa"/>
            <w:tcBorders>
              <w:top w:val="nil"/>
              <w:left w:val="nil"/>
              <w:right w:val="nil"/>
            </w:tcBorders>
            <w:shd w:val="clear" w:color="auto" w:fill="auto"/>
            <w:vAlign w:val="center"/>
          </w:tcPr>
          <w:p w14:paraId="41507607" w14:textId="281CDC3F"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2.98</w:t>
            </w:r>
          </w:p>
        </w:tc>
        <w:tc>
          <w:tcPr>
            <w:tcW w:w="1350" w:type="dxa"/>
            <w:tcBorders>
              <w:top w:val="nil"/>
              <w:left w:val="nil"/>
              <w:right w:val="nil"/>
            </w:tcBorders>
            <w:vAlign w:val="center"/>
          </w:tcPr>
          <w:p w14:paraId="16E2D749" w14:textId="4AC72252" w:rsidR="00160149" w:rsidRPr="001B3DF5" w:rsidRDefault="00160149"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2.93</w:t>
            </w:r>
          </w:p>
        </w:tc>
        <w:tc>
          <w:tcPr>
            <w:tcW w:w="1350" w:type="dxa"/>
            <w:tcBorders>
              <w:top w:val="nil"/>
              <w:left w:val="nil"/>
              <w:right w:val="nil"/>
            </w:tcBorders>
            <w:vAlign w:val="center"/>
          </w:tcPr>
          <w:p w14:paraId="2CF535BB" w14:textId="335D1FCE"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5.59</w:t>
            </w:r>
          </w:p>
        </w:tc>
        <w:tc>
          <w:tcPr>
            <w:tcW w:w="1350" w:type="dxa"/>
            <w:tcBorders>
              <w:top w:val="nil"/>
              <w:left w:val="nil"/>
            </w:tcBorders>
            <w:shd w:val="clear" w:color="auto" w:fill="auto"/>
            <w:vAlign w:val="center"/>
          </w:tcPr>
          <w:p w14:paraId="3643B00B" w14:textId="03E9DF5F" w:rsidR="00160149" w:rsidRPr="001B3DF5" w:rsidRDefault="0013382A" w:rsidP="00160149">
            <w:pPr>
              <w:jc w:val="center"/>
              <w:rPr>
                <w:rFonts w:ascii="Times New Roman" w:hAnsi="Times New Roman" w:cs="Times New Roman"/>
                <w:color w:val="000000" w:themeColor="text1"/>
              </w:rPr>
            </w:pPr>
            <w:r w:rsidRPr="001B3DF5">
              <w:rPr>
                <w:rFonts w:ascii="Times New Roman" w:hAnsi="Times New Roman" w:cs="Times New Roman"/>
                <w:color w:val="000000" w:themeColor="text1"/>
              </w:rPr>
              <w:t>1.87</w:t>
            </w:r>
          </w:p>
        </w:tc>
      </w:tr>
    </w:tbl>
    <w:p w14:paraId="08E54F94" w14:textId="27E935DF" w:rsidR="00325839" w:rsidRPr="001B3DF5" w:rsidRDefault="00325839" w:rsidP="00325839">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Table 2.</w:t>
      </w:r>
      <w:r w:rsidRPr="001B3DF5">
        <w:rPr>
          <w:rFonts w:ascii="Times New Roman" w:hAnsi="Times New Roman" w:cs="Times New Roman"/>
          <w:color w:val="000000" w:themeColor="text1"/>
        </w:rPr>
        <w:t xml:space="preserve"> </w:t>
      </w:r>
      <w:r w:rsidR="00F34EE0" w:rsidRPr="001B3DF5">
        <w:rPr>
          <w:rFonts w:ascii="Times New Roman" w:hAnsi="Times New Roman" w:cs="Times New Roman"/>
          <w:color w:val="000000" w:themeColor="text1"/>
        </w:rPr>
        <w:t>Average number of sentences produced with</w:t>
      </w:r>
      <w:r w:rsidRPr="001B3DF5">
        <w:rPr>
          <w:rFonts w:ascii="Times New Roman" w:hAnsi="Times New Roman" w:cs="Times New Roman"/>
          <w:color w:val="000000" w:themeColor="text1"/>
        </w:rPr>
        <w:t xml:space="preserve"> </w:t>
      </w:r>
      <w:r w:rsidR="00F61E1D" w:rsidRPr="001B3DF5">
        <w:rPr>
          <w:rFonts w:ascii="Times New Roman" w:hAnsi="Times New Roman" w:cs="Times New Roman"/>
          <w:color w:val="000000" w:themeColor="text1"/>
        </w:rPr>
        <w:t>DOM</w:t>
      </w:r>
      <w:r w:rsidRPr="001B3DF5">
        <w:rPr>
          <w:rFonts w:ascii="Times New Roman" w:hAnsi="Times New Roman" w:cs="Times New Roman"/>
          <w:color w:val="000000" w:themeColor="text1"/>
        </w:rPr>
        <w:t xml:space="preserve"> </w:t>
      </w:r>
      <w:r w:rsidR="00063D6F" w:rsidRPr="001B3DF5">
        <w:rPr>
          <w:rFonts w:ascii="Times New Roman" w:hAnsi="Times New Roman" w:cs="Times New Roman"/>
          <w:color w:val="000000" w:themeColor="text1"/>
        </w:rPr>
        <w:t>by group</w:t>
      </w:r>
      <w:r w:rsidR="00F34EE0" w:rsidRPr="001B3DF5">
        <w:rPr>
          <w:rFonts w:ascii="Times New Roman" w:hAnsi="Times New Roman" w:cs="Times New Roman"/>
          <w:color w:val="000000" w:themeColor="text1"/>
        </w:rPr>
        <w:t xml:space="preserve"> and task (with standard deviation)</w:t>
      </w:r>
      <w:r w:rsidRPr="001B3DF5">
        <w:rPr>
          <w:rFonts w:ascii="Times New Roman" w:hAnsi="Times New Roman" w:cs="Times New Roman"/>
          <w:color w:val="000000" w:themeColor="text1"/>
        </w:rPr>
        <w:t>.</w:t>
      </w:r>
    </w:p>
    <w:p w14:paraId="34504983" w14:textId="77777777" w:rsidR="00325839" w:rsidRPr="001B3DF5" w:rsidRDefault="00325839" w:rsidP="00325839">
      <w:pPr>
        <w:jc w:val="both"/>
        <w:rPr>
          <w:rFonts w:ascii="Times New Roman" w:hAnsi="Times New Roman" w:cs="Times New Roman"/>
          <w:color w:val="000000" w:themeColor="text1"/>
        </w:rPr>
      </w:pPr>
    </w:p>
    <w:p w14:paraId="3DFDFF5C" w14:textId="426830DD" w:rsidR="002D101C" w:rsidRPr="001B3DF5" w:rsidRDefault="00D97D49" w:rsidP="009D2C6C">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322770F8" wp14:editId="72F9BD18">
            <wp:extent cx="5943600" cy="3200400"/>
            <wp:effectExtent l="0" t="0" r="0" b="0"/>
            <wp:docPr id="152987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72740" name="Picture 1529872740"/>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CCFCB67" w14:textId="54D4F631" w:rsidR="00ED227A" w:rsidRPr="001B3DF5" w:rsidRDefault="00ED227A" w:rsidP="009D2C6C">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 xml:space="preserve">Figure </w:t>
      </w:r>
      <w:r w:rsidR="002171D3" w:rsidRPr="001B3DF5">
        <w:rPr>
          <w:rFonts w:ascii="Times New Roman" w:hAnsi="Times New Roman" w:cs="Times New Roman"/>
          <w:b/>
          <w:bCs/>
          <w:color w:val="000000" w:themeColor="text1"/>
        </w:rPr>
        <w:t>3</w:t>
      </w:r>
      <w:r w:rsidRPr="001B3DF5">
        <w:rPr>
          <w:rFonts w:ascii="Times New Roman" w:hAnsi="Times New Roman" w:cs="Times New Roman"/>
          <w:b/>
          <w:bCs/>
          <w:color w:val="000000" w:themeColor="text1"/>
        </w:rPr>
        <w:t>.</w:t>
      </w:r>
      <w:r w:rsidRPr="001B3DF5">
        <w:rPr>
          <w:rFonts w:ascii="Times New Roman" w:hAnsi="Times New Roman" w:cs="Times New Roman"/>
          <w:color w:val="000000" w:themeColor="text1"/>
        </w:rPr>
        <w:t xml:space="preserve"> Percentages of DOM production and selection by group and task.</w:t>
      </w:r>
    </w:p>
    <w:p w14:paraId="441CE1CE" w14:textId="77777777" w:rsidR="009D2C6C" w:rsidRPr="001B3DF5" w:rsidRDefault="009D2C6C" w:rsidP="009D2C6C">
      <w:pPr>
        <w:jc w:val="both"/>
        <w:rPr>
          <w:rFonts w:ascii="Times New Roman" w:hAnsi="Times New Roman" w:cs="Times New Roman"/>
          <w:color w:val="000000" w:themeColor="text1"/>
        </w:rPr>
      </w:pPr>
    </w:p>
    <w:p w14:paraId="19C8FA3C" w14:textId="49DC08BC" w:rsidR="0034538C" w:rsidRPr="001B3DF5" w:rsidRDefault="006C1332" w:rsidP="00B61A0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To explore the</w:t>
      </w:r>
      <w:r w:rsidR="00B72DE6" w:rsidRPr="001B3DF5">
        <w:rPr>
          <w:rFonts w:ascii="Times New Roman" w:hAnsi="Times New Roman" w:cs="Times New Roman"/>
          <w:color w:val="000000" w:themeColor="text1"/>
        </w:rPr>
        <w:t>se</w:t>
      </w:r>
      <w:r w:rsidRPr="001B3DF5">
        <w:rPr>
          <w:rFonts w:ascii="Times New Roman" w:hAnsi="Times New Roman" w:cs="Times New Roman"/>
          <w:color w:val="000000" w:themeColor="text1"/>
        </w:rPr>
        <w:t xml:space="preserve"> </w:t>
      </w:r>
      <w:r w:rsidR="00B62EE0" w:rsidRPr="001B3DF5">
        <w:rPr>
          <w:rFonts w:ascii="Times New Roman" w:hAnsi="Times New Roman" w:cs="Times New Roman"/>
          <w:color w:val="000000" w:themeColor="text1"/>
        </w:rPr>
        <w:t xml:space="preserve">data </w:t>
      </w:r>
      <w:r w:rsidR="00204517" w:rsidRPr="001B3DF5">
        <w:rPr>
          <w:rFonts w:ascii="Times New Roman" w:hAnsi="Times New Roman" w:cs="Times New Roman"/>
          <w:color w:val="000000" w:themeColor="text1"/>
        </w:rPr>
        <w:t>further</w:t>
      </w:r>
      <w:r w:rsidR="00B62EE0" w:rsidRPr="001B3DF5">
        <w:rPr>
          <w:rFonts w:ascii="Times New Roman" w:hAnsi="Times New Roman" w:cs="Times New Roman"/>
          <w:color w:val="000000" w:themeColor="text1"/>
        </w:rPr>
        <w:t xml:space="preserve">, </w:t>
      </w:r>
      <w:r w:rsidR="00B002A0" w:rsidRPr="001B3DF5">
        <w:rPr>
          <w:rFonts w:ascii="Times New Roman" w:hAnsi="Times New Roman" w:cs="Times New Roman"/>
          <w:color w:val="000000" w:themeColor="text1"/>
        </w:rPr>
        <w:t>two</w:t>
      </w:r>
      <w:r w:rsidR="00B62EE0" w:rsidRPr="001B3DF5">
        <w:rPr>
          <w:rFonts w:ascii="Times New Roman" w:hAnsi="Times New Roman" w:cs="Times New Roman"/>
          <w:color w:val="000000" w:themeColor="text1"/>
        </w:rPr>
        <w:t xml:space="preserve"> generalized linear mixed methods (GLMM) binary logistic regression</w:t>
      </w:r>
      <w:r w:rsidR="00E70273">
        <w:rPr>
          <w:rFonts w:ascii="Times New Roman" w:hAnsi="Times New Roman" w:cs="Times New Roman"/>
          <w:color w:val="000000" w:themeColor="text1"/>
        </w:rPr>
        <w:t>s</w:t>
      </w:r>
      <w:r w:rsidR="00B62EE0" w:rsidRPr="001B3DF5">
        <w:rPr>
          <w:rFonts w:ascii="Times New Roman" w:hAnsi="Times New Roman" w:cs="Times New Roman"/>
          <w:color w:val="000000" w:themeColor="text1"/>
        </w:rPr>
        <w:t xml:space="preserve"> </w:t>
      </w:r>
      <w:r w:rsidR="00B002A0" w:rsidRPr="001B3DF5">
        <w:rPr>
          <w:rFonts w:ascii="Times New Roman" w:hAnsi="Times New Roman" w:cs="Times New Roman"/>
          <w:color w:val="000000" w:themeColor="text1"/>
        </w:rPr>
        <w:t>were</w:t>
      </w:r>
      <w:r w:rsidR="00B62EE0" w:rsidRPr="001B3DF5">
        <w:rPr>
          <w:rFonts w:ascii="Times New Roman" w:hAnsi="Times New Roman" w:cs="Times New Roman"/>
          <w:color w:val="000000" w:themeColor="text1"/>
        </w:rPr>
        <w:t xml:space="preserve"> </w:t>
      </w:r>
      <w:r w:rsidR="00A217CA" w:rsidRPr="001B3DF5">
        <w:rPr>
          <w:rFonts w:ascii="Times New Roman" w:hAnsi="Times New Roman" w:cs="Times New Roman"/>
          <w:color w:val="000000" w:themeColor="text1"/>
        </w:rPr>
        <w:t>necessary</w:t>
      </w:r>
      <w:r w:rsidR="00B62EE0" w:rsidRPr="001B3DF5">
        <w:rPr>
          <w:rFonts w:ascii="Times New Roman" w:hAnsi="Times New Roman" w:cs="Times New Roman"/>
          <w:color w:val="000000" w:themeColor="text1"/>
        </w:rPr>
        <w:t>. DOM production and selection was the dependent variable</w:t>
      </w:r>
      <w:r w:rsidR="0034538C" w:rsidRPr="001B3DF5">
        <w:rPr>
          <w:rFonts w:ascii="Times New Roman" w:hAnsi="Times New Roman" w:cs="Times New Roman"/>
          <w:color w:val="000000" w:themeColor="text1"/>
        </w:rPr>
        <w:t xml:space="preserve"> and </w:t>
      </w:r>
      <w:proofErr w:type="gramStart"/>
      <w:r w:rsidR="0034538C" w:rsidRPr="001B3DF5">
        <w:rPr>
          <w:rFonts w:ascii="Times New Roman" w:hAnsi="Times New Roman" w:cs="Times New Roman"/>
          <w:color w:val="000000" w:themeColor="text1"/>
        </w:rPr>
        <w:t>participant</w:t>
      </w:r>
      <w:proofErr w:type="gramEnd"/>
      <w:r w:rsidR="0034538C" w:rsidRPr="001B3DF5">
        <w:rPr>
          <w:rFonts w:ascii="Times New Roman" w:hAnsi="Times New Roman" w:cs="Times New Roman"/>
          <w:color w:val="000000" w:themeColor="text1"/>
        </w:rPr>
        <w:t xml:space="preserve"> and item were random effects in both models</w:t>
      </w:r>
      <w:r w:rsidR="00B61A0B" w:rsidRPr="001B3DF5">
        <w:rPr>
          <w:rFonts w:ascii="Times New Roman" w:hAnsi="Times New Roman" w:cs="Times New Roman"/>
          <w:color w:val="000000" w:themeColor="text1"/>
        </w:rPr>
        <w:t>. The first model incorporated group as the independent variable, with SDB</w:t>
      </w:r>
      <w:r w:rsidR="0038500A">
        <w:rPr>
          <w:rFonts w:ascii="Times New Roman" w:hAnsi="Times New Roman" w:cs="Times New Roman"/>
          <w:color w:val="000000" w:themeColor="text1"/>
        </w:rPr>
        <w:t>As</w:t>
      </w:r>
      <w:r w:rsidR="00B61A0B" w:rsidRPr="001B3DF5">
        <w:rPr>
          <w:rFonts w:ascii="Times New Roman" w:hAnsi="Times New Roman" w:cs="Times New Roman"/>
          <w:color w:val="000000" w:themeColor="text1"/>
        </w:rPr>
        <w:t xml:space="preserve"> established as the baseline. This model revealed significant effect</w:t>
      </w:r>
      <w:r w:rsidR="000363E2" w:rsidRPr="001B3DF5">
        <w:rPr>
          <w:rFonts w:ascii="Times New Roman" w:hAnsi="Times New Roman" w:cs="Times New Roman"/>
          <w:color w:val="000000" w:themeColor="text1"/>
        </w:rPr>
        <w:t>s</w:t>
      </w:r>
      <w:r w:rsidR="00B61A0B" w:rsidRPr="001B3DF5">
        <w:rPr>
          <w:rFonts w:ascii="Times New Roman" w:hAnsi="Times New Roman" w:cs="Times New Roman"/>
          <w:color w:val="000000" w:themeColor="text1"/>
        </w:rPr>
        <w:t xml:space="preserve"> at the </w:t>
      </w:r>
      <w:r w:rsidR="00B61A0B" w:rsidRPr="001B3DF5">
        <w:rPr>
          <w:rFonts w:ascii="Times New Roman" w:hAnsi="Times New Roman" w:cs="Times New Roman"/>
          <w:i/>
          <w:iCs/>
          <w:color w:val="000000" w:themeColor="text1"/>
        </w:rPr>
        <w:t>p</w:t>
      </w:r>
      <w:r w:rsidR="00B61A0B" w:rsidRPr="001B3DF5">
        <w:rPr>
          <w:rFonts w:ascii="Times New Roman" w:hAnsi="Times New Roman" w:cs="Times New Roman"/>
          <w:color w:val="000000" w:themeColor="text1"/>
        </w:rPr>
        <w:t xml:space="preserve"> &lt; .05 level for all HS groups, summarized in Table 3. This table also summarizes the differences between HS </w:t>
      </w:r>
      <w:r w:rsidR="000363E2" w:rsidRPr="001B3DF5">
        <w:rPr>
          <w:rFonts w:ascii="Times New Roman" w:hAnsi="Times New Roman" w:cs="Times New Roman"/>
          <w:color w:val="000000" w:themeColor="text1"/>
        </w:rPr>
        <w:t xml:space="preserve">groups </w:t>
      </w:r>
      <w:r w:rsidR="00B61A0B" w:rsidRPr="001B3DF5">
        <w:rPr>
          <w:rFonts w:ascii="Times New Roman" w:hAnsi="Times New Roman" w:cs="Times New Roman"/>
          <w:color w:val="000000" w:themeColor="text1"/>
        </w:rPr>
        <w:t xml:space="preserve">that were generated through </w:t>
      </w:r>
      <w:r w:rsidR="0034538C" w:rsidRPr="001B3DF5">
        <w:rPr>
          <w:rFonts w:ascii="Times New Roman" w:hAnsi="Times New Roman" w:cs="Times New Roman"/>
          <w:color w:val="000000" w:themeColor="text1"/>
        </w:rPr>
        <w:t>Tukey post-hoc comparisons. The difference between the HSA and HS5 group</w:t>
      </w:r>
      <w:r w:rsidR="005B56FB">
        <w:rPr>
          <w:rFonts w:ascii="Times New Roman" w:hAnsi="Times New Roman" w:cs="Times New Roman"/>
          <w:color w:val="000000" w:themeColor="text1"/>
        </w:rPr>
        <w:t>s</w:t>
      </w:r>
      <w:r w:rsidR="0034538C" w:rsidRPr="001B3DF5">
        <w:rPr>
          <w:rFonts w:ascii="Times New Roman" w:hAnsi="Times New Roman" w:cs="Times New Roman"/>
          <w:color w:val="000000" w:themeColor="text1"/>
        </w:rPr>
        <w:t xml:space="preserve"> was significant at the </w:t>
      </w:r>
      <w:r w:rsidR="0034538C" w:rsidRPr="001B3DF5">
        <w:rPr>
          <w:rFonts w:ascii="Times New Roman" w:hAnsi="Times New Roman" w:cs="Times New Roman"/>
          <w:i/>
          <w:iCs/>
          <w:color w:val="000000" w:themeColor="text1"/>
        </w:rPr>
        <w:t>p</w:t>
      </w:r>
      <w:r w:rsidR="0034538C" w:rsidRPr="001B3DF5">
        <w:rPr>
          <w:rFonts w:ascii="Times New Roman" w:hAnsi="Times New Roman" w:cs="Times New Roman"/>
          <w:color w:val="000000" w:themeColor="text1"/>
        </w:rPr>
        <w:t xml:space="preserve"> &lt; .05 level, but those between the HSA and HS7/8 </w:t>
      </w:r>
      <w:r w:rsidR="005B56FB">
        <w:rPr>
          <w:rFonts w:ascii="Times New Roman" w:hAnsi="Times New Roman" w:cs="Times New Roman"/>
          <w:color w:val="000000" w:themeColor="text1"/>
        </w:rPr>
        <w:t xml:space="preserve">groups </w:t>
      </w:r>
      <w:r w:rsidR="0034538C" w:rsidRPr="001B3DF5">
        <w:rPr>
          <w:rFonts w:ascii="Times New Roman" w:hAnsi="Times New Roman" w:cs="Times New Roman"/>
          <w:color w:val="000000" w:themeColor="text1"/>
        </w:rPr>
        <w:t>as well as the HS7/8 and HS5</w:t>
      </w:r>
      <w:r w:rsidR="005B56FB">
        <w:rPr>
          <w:rFonts w:ascii="Times New Roman" w:hAnsi="Times New Roman" w:cs="Times New Roman"/>
          <w:color w:val="000000" w:themeColor="text1"/>
        </w:rPr>
        <w:t xml:space="preserve"> groups</w:t>
      </w:r>
      <w:r w:rsidR="0034538C" w:rsidRPr="001B3DF5">
        <w:rPr>
          <w:rFonts w:ascii="Times New Roman" w:hAnsi="Times New Roman" w:cs="Times New Roman"/>
          <w:color w:val="000000" w:themeColor="text1"/>
        </w:rPr>
        <w:t xml:space="preserve"> were not. Therefore, there is a gradual progression towards the adult-like system in HSs’ command of DOM, which is consistent with the descriptive statistics summarized in Table 2 and Figure 3.</w:t>
      </w:r>
    </w:p>
    <w:tbl>
      <w:tblPr>
        <w:tblStyle w:val="TableGrid"/>
        <w:tblW w:w="0" w:type="auto"/>
        <w:jc w:val="center"/>
        <w:tblBorders>
          <w:insideV w:val="none" w:sz="0" w:space="0" w:color="auto"/>
        </w:tblBorders>
        <w:tblLook w:val="04A0" w:firstRow="1" w:lastRow="0" w:firstColumn="1" w:lastColumn="0" w:noHBand="0" w:noVBand="1"/>
      </w:tblPr>
      <w:tblGrid>
        <w:gridCol w:w="2245"/>
        <w:gridCol w:w="1015"/>
        <w:gridCol w:w="1015"/>
        <w:gridCol w:w="1015"/>
        <w:gridCol w:w="1015"/>
      </w:tblGrid>
      <w:tr w:rsidR="001B3DF5" w:rsidRPr="001B3DF5" w14:paraId="304675AF" w14:textId="77777777" w:rsidTr="00964F73">
        <w:trPr>
          <w:jc w:val="center"/>
        </w:trPr>
        <w:tc>
          <w:tcPr>
            <w:tcW w:w="2245" w:type="dxa"/>
            <w:tcBorders>
              <w:bottom w:val="single" w:sz="4" w:space="0" w:color="auto"/>
            </w:tcBorders>
          </w:tcPr>
          <w:p w14:paraId="4E349016" w14:textId="77777777" w:rsidR="0034538C" w:rsidRPr="001B3DF5" w:rsidRDefault="0034538C" w:rsidP="006911AA">
            <w:pPr>
              <w:rPr>
                <w:rFonts w:ascii="Times New Roman" w:hAnsi="Times New Roman" w:cs="Times New Roman"/>
                <w:b/>
                <w:bCs/>
                <w:color w:val="000000" w:themeColor="text1"/>
                <w:sz w:val="20"/>
                <w:szCs w:val="20"/>
              </w:rPr>
            </w:pPr>
            <w:r w:rsidRPr="001B3DF5">
              <w:rPr>
                <w:rFonts w:ascii="Times New Roman" w:hAnsi="Times New Roman" w:cs="Times New Roman"/>
                <w:b/>
                <w:bCs/>
                <w:color w:val="000000" w:themeColor="text1"/>
                <w:sz w:val="20"/>
                <w:szCs w:val="20"/>
              </w:rPr>
              <w:t>Contrast</w:t>
            </w:r>
          </w:p>
        </w:tc>
        <w:tc>
          <w:tcPr>
            <w:tcW w:w="1015" w:type="dxa"/>
            <w:tcBorders>
              <w:bottom w:val="single" w:sz="4" w:space="0" w:color="auto"/>
            </w:tcBorders>
          </w:tcPr>
          <w:p w14:paraId="51886FFC" w14:textId="1618A6E8" w:rsidR="0034538C" w:rsidRPr="001B3DF5" w:rsidRDefault="00B61A0B" w:rsidP="006911AA">
            <w:pPr>
              <w:jc w:val="center"/>
              <w:rPr>
                <w:rFonts w:ascii="Times New Roman" w:hAnsi="Times New Roman" w:cs="Times New Roman"/>
                <w:b/>
                <w:bCs/>
                <w:i/>
                <w:iCs/>
                <w:color w:val="000000" w:themeColor="text1"/>
                <w:sz w:val="20"/>
                <w:szCs w:val="20"/>
              </w:rPr>
            </w:pPr>
            <w:r w:rsidRPr="001B3DF5">
              <w:rPr>
                <w:rFonts w:ascii="Times New Roman" w:hAnsi="Times New Roman" w:cs="Times New Roman"/>
                <w:b/>
                <w:bCs/>
                <w:i/>
                <w:iCs/>
                <w:color w:val="000000" w:themeColor="text1"/>
                <w:sz w:val="20"/>
                <w:szCs w:val="20"/>
              </w:rPr>
              <w:t>β</w:t>
            </w:r>
          </w:p>
        </w:tc>
        <w:tc>
          <w:tcPr>
            <w:tcW w:w="1015" w:type="dxa"/>
            <w:tcBorders>
              <w:bottom w:val="single" w:sz="4" w:space="0" w:color="auto"/>
            </w:tcBorders>
          </w:tcPr>
          <w:p w14:paraId="7A3D0823" w14:textId="77777777" w:rsidR="0034538C" w:rsidRPr="001B3DF5" w:rsidRDefault="0034538C" w:rsidP="006911AA">
            <w:pPr>
              <w:jc w:val="center"/>
              <w:rPr>
                <w:rFonts w:ascii="Times New Roman" w:hAnsi="Times New Roman" w:cs="Times New Roman"/>
                <w:b/>
                <w:bCs/>
                <w:color w:val="000000" w:themeColor="text1"/>
                <w:sz w:val="20"/>
                <w:szCs w:val="20"/>
              </w:rPr>
            </w:pPr>
            <w:r w:rsidRPr="001B3DF5">
              <w:rPr>
                <w:rFonts w:ascii="Times New Roman" w:hAnsi="Times New Roman" w:cs="Times New Roman"/>
                <w:b/>
                <w:bCs/>
                <w:color w:val="000000" w:themeColor="text1"/>
                <w:sz w:val="20"/>
                <w:szCs w:val="20"/>
              </w:rPr>
              <w:t>SE</w:t>
            </w:r>
          </w:p>
        </w:tc>
        <w:tc>
          <w:tcPr>
            <w:tcW w:w="1015" w:type="dxa"/>
            <w:tcBorders>
              <w:bottom w:val="single" w:sz="4" w:space="0" w:color="auto"/>
            </w:tcBorders>
          </w:tcPr>
          <w:p w14:paraId="126E0EA5" w14:textId="77777777" w:rsidR="0034538C" w:rsidRPr="001B3DF5" w:rsidRDefault="0034538C" w:rsidP="006911AA">
            <w:pPr>
              <w:jc w:val="center"/>
              <w:rPr>
                <w:rFonts w:ascii="Times New Roman" w:hAnsi="Times New Roman" w:cs="Times New Roman"/>
                <w:b/>
                <w:bCs/>
                <w:color w:val="000000" w:themeColor="text1"/>
                <w:sz w:val="20"/>
                <w:szCs w:val="20"/>
              </w:rPr>
            </w:pPr>
            <w:r w:rsidRPr="001B3DF5">
              <w:rPr>
                <w:rFonts w:ascii="Times New Roman" w:hAnsi="Times New Roman" w:cs="Times New Roman"/>
                <w:b/>
                <w:bCs/>
                <w:i/>
                <w:iCs/>
                <w:color w:val="000000" w:themeColor="text1"/>
                <w:sz w:val="20"/>
                <w:szCs w:val="20"/>
              </w:rPr>
              <w:t>z</w:t>
            </w:r>
          </w:p>
        </w:tc>
        <w:tc>
          <w:tcPr>
            <w:tcW w:w="1015" w:type="dxa"/>
            <w:tcBorders>
              <w:bottom w:val="single" w:sz="4" w:space="0" w:color="auto"/>
            </w:tcBorders>
          </w:tcPr>
          <w:p w14:paraId="23348106" w14:textId="77777777" w:rsidR="0034538C" w:rsidRPr="001B3DF5" w:rsidRDefault="0034538C" w:rsidP="006911AA">
            <w:pPr>
              <w:jc w:val="center"/>
              <w:rPr>
                <w:rFonts w:ascii="Times New Roman" w:hAnsi="Times New Roman" w:cs="Times New Roman"/>
                <w:b/>
                <w:bCs/>
                <w:i/>
                <w:iCs/>
                <w:color w:val="000000" w:themeColor="text1"/>
                <w:sz w:val="20"/>
                <w:szCs w:val="20"/>
              </w:rPr>
            </w:pPr>
            <w:r w:rsidRPr="001B3DF5">
              <w:rPr>
                <w:rFonts w:ascii="Times New Roman" w:hAnsi="Times New Roman" w:cs="Times New Roman"/>
                <w:b/>
                <w:bCs/>
                <w:i/>
                <w:iCs/>
                <w:color w:val="000000" w:themeColor="text1"/>
                <w:sz w:val="20"/>
                <w:szCs w:val="20"/>
              </w:rPr>
              <w:t>p</w:t>
            </w:r>
          </w:p>
        </w:tc>
      </w:tr>
      <w:tr w:rsidR="001B3DF5" w:rsidRPr="001B3DF5" w14:paraId="569DC689" w14:textId="77777777" w:rsidTr="00964F73">
        <w:trPr>
          <w:jc w:val="center"/>
        </w:trPr>
        <w:tc>
          <w:tcPr>
            <w:tcW w:w="2245" w:type="dxa"/>
            <w:tcBorders>
              <w:bottom w:val="nil"/>
              <w:right w:val="nil"/>
            </w:tcBorders>
          </w:tcPr>
          <w:p w14:paraId="1A1D7E63" w14:textId="5C234D46"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lastRenderedPageBreak/>
              <w:t>SDB</w:t>
            </w:r>
            <w:r w:rsidR="0038500A">
              <w:rPr>
                <w:rFonts w:ascii="Times New Roman" w:hAnsi="Times New Roman" w:cs="Times New Roman"/>
                <w:color w:val="000000" w:themeColor="text1"/>
                <w:sz w:val="20"/>
                <w:szCs w:val="20"/>
              </w:rPr>
              <w:t>A</w:t>
            </w:r>
            <w:r w:rsidRPr="001B3DF5">
              <w:rPr>
                <w:rFonts w:ascii="Times New Roman" w:hAnsi="Times New Roman" w:cs="Times New Roman"/>
                <w:color w:val="000000" w:themeColor="text1"/>
                <w:sz w:val="20"/>
                <w:szCs w:val="20"/>
              </w:rPr>
              <w:t xml:space="preserve"> – HSA</w:t>
            </w:r>
          </w:p>
        </w:tc>
        <w:tc>
          <w:tcPr>
            <w:tcW w:w="1015" w:type="dxa"/>
            <w:tcBorders>
              <w:left w:val="nil"/>
              <w:bottom w:val="nil"/>
              <w:right w:val="nil"/>
            </w:tcBorders>
          </w:tcPr>
          <w:p w14:paraId="78865E33" w14:textId="7E459925"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4.54</w:t>
            </w:r>
            <w:r w:rsidR="00D16FCA" w:rsidRPr="001B3DF5">
              <w:rPr>
                <w:rFonts w:ascii="Times New Roman" w:hAnsi="Times New Roman" w:cs="Times New Roman"/>
                <w:color w:val="000000" w:themeColor="text1"/>
                <w:sz w:val="20"/>
                <w:szCs w:val="20"/>
              </w:rPr>
              <w:t>5</w:t>
            </w:r>
          </w:p>
        </w:tc>
        <w:tc>
          <w:tcPr>
            <w:tcW w:w="1015" w:type="dxa"/>
            <w:tcBorders>
              <w:left w:val="nil"/>
              <w:bottom w:val="nil"/>
              <w:right w:val="nil"/>
            </w:tcBorders>
          </w:tcPr>
          <w:p w14:paraId="55D8BA3F" w14:textId="5A5917F7"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0.821</w:t>
            </w:r>
          </w:p>
        </w:tc>
        <w:tc>
          <w:tcPr>
            <w:tcW w:w="1015" w:type="dxa"/>
            <w:tcBorders>
              <w:left w:val="nil"/>
              <w:bottom w:val="nil"/>
              <w:right w:val="nil"/>
            </w:tcBorders>
          </w:tcPr>
          <w:p w14:paraId="766DD621" w14:textId="31A22361"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5.537</w:t>
            </w:r>
          </w:p>
        </w:tc>
        <w:tc>
          <w:tcPr>
            <w:tcW w:w="1015" w:type="dxa"/>
            <w:tcBorders>
              <w:left w:val="nil"/>
              <w:bottom w:val="nil"/>
            </w:tcBorders>
          </w:tcPr>
          <w:p w14:paraId="6EBCA89F" w14:textId="77777777" w:rsidR="0034538C" w:rsidRPr="001B3DF5" w:rsidRDefault="0034538C" w:rsidP="006911AA">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&lt; .0001</w:t>
            </w:r>
          </w:p>
        </w:tc>
      </w:tr>
      <w:tr w:rsidR="001B3DF5" w:rsidRPr="001B3DF5" w14:paraId="4680CA19" w14:textId="77777777" w:rsidTr="00964F73">
        <w:trPr>
          <w:jc w:val="center"/>
        </w:trPr>
        <w:tc>
          <w:tcPr>
            <w:tcW w:w="2245" w:type="dxa"/>
            <w:tcBorders>
              <w:top w:val="nil"/>
              <w:bottom w:val="nil"/>
              <w:right w:val="nil"/>
            </w:tcBorders>
          </w:tcPr>
          <w:p w14:paraId="7DD64976" w14:textId="51585DC1"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SDB</w:t>
            </w:r>
            <w:r w:rsidR="0038500A">
              <w:rPr>
                <w:rFonts w:ascii="Times New Roman" w:hAnsi="Times New Roman" w:cs="Times New Roman"/>
                <w:color w:val="000000" w:themeColor="text1"/>
                <w:sz w:val="20"/>
                <w:szCs w:val="20"/>
              </w:rPr>
              <w:t>A</w:t>
            </w:r>
            <w:r w:rsidRPr="001B3DF5">
              <w:rPr>
                <w:rFonts w:ascii="Times New Roman" w:hAnsi="Times New Roman" w:cs="Times New Roman"/>
                <w:color w:val="000000" w:themeColor="text1"/>
                <w:sz w:val="20"/>
                <w:szCs w:val="20"/>
              </w:rPr>
              <w:t xml:space="preserve"> – HS7/8</w:t>
            </w:r>
          </w:p>
        </w:tc>
        <w:tc>
          <w:tcPr>
            <w:tcW w:w="1015" w:type="dxa"/>
            <w:tcBorders>
              <w:top w:val="nil"/>
              <w:left w:val="nil"/>
              <w:bottom w:val="nil"/>
              <w:right w:val="nil"/>
            </w:tcBorders>
          </w:tcPr>
          <w:p w14:paraId="20CD2FF3" w14:textId="581025F8"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5.1</w:t>
            </w:r>
            <w:r w:rsidR="00D16FCA" w:rsidRPr="001B3DF5">
              <w:rPr>
                <w:rFonts w:ascii="Times New Roman" w:hAnsi="Times New Roman" w:cs="Times New Roman"/>
                <w:color w:val="000000" w:themeColor="text1"/>
                <w:sz w:val="20"/>
                <w:szCs w:val="20"/>
              </w:rPr>
              <w:t>87</w:t>
            </w:r>
          </w:p>
        </w:tc>
        <w:tc>
          <w:tcPr>
            <w:tcW w:w="1015" w:type="dxa"/>
            <w:tcBorders>
              <w:top w:val="nil"/>
              <w:left w:val="nil"/>
              <w:bottom w:val="nil"/>
              <w:right w:val="nil"/>
            </w:tcBorders>
          </w:tcPr>
          <w:p w14:paraId="7AB54F52" w14:textId="3A8F8632"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0.823</w:t>
            </w:r>
          </w:p>
        </w:tc>
        <w:tc>
          <w:tcPr>
            <w:tcW w:w="1015" w:type="dxa"/>
            <w:tcBorders>
              <w:top w:val="nil"/>
              <w:left w:val="nil"/>
              <w:bottom w:val="nil"/>
              <w:right w:val="nil"/>
            </w:tcBorders>
          </w:tcPr>
          <w:p w14:paraId="18B0F906" w14:textId="5C72040E"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6.3</w:t>
            </w:r>
            <w:r w:rsidR="00D16FCA" w:rsidRPr="001B3DF5">
              <w:rPr>
                <w:rFonts w:ascii="Times New Roman" w:hAnsi="Times New Roman" w:cs="Times New Roman"/>
                <w:color w:val="000000" w:themeColor="text1"/>
                <w:sz w:val="20"/>
                <w:szCs w:val="20"/>
              </w:rPr>
              <w:t>06</w:t>
            </w:r>
          </w:p>
        </w:tc>
        <w:tc>
          <w:tcPr>
            <w:tcW w:w="1015" w:type="dxa"/>
            <w:tcBorders>
              <w:top w:val="nil"/>
              <w:left w:val="nil"/>
              <w:bottom w:val="nil"/>
            </w:tcBorders>
          </w:tcPr>
          <w:p w14:paraId="584E14CC" w14:textId="77777777" w:rsidR="0034538C" w:rsidRPr="001B3DF5" w:rsidRDefault="0034538C" w:rsidP="006911AA">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&lt; .0001</w:t>
            </w:r>
          </w:p>
        </w:tc>
      </w:tr>
      <w:tr w:rsidR="001B3DF5" w:rsidRPr="001B3DF5" w14:paraId="75E29CE1" w14:textId="77777777" w:rsidTr="00964F73">
        <w:trPr>
          <w:jc w:val="center"/>
        </w:trPr>
        <w:tc>
          <w:tcPr>
            <w:tcW w:w="2245" w:type="dxa"/>
            <w:tcBorders>
              <w:top w:val="nil"/>
              <w:bottom w:val="nil"/>
              <w:right w:val="nil"/>
            </w:tcBorders>
          </w:tcPr>
          <w:p w14:paraId="55D601D0" w14:textId="4611A176"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SDB</w:t>
            </w:r>
            <w:r w:rsidR="0038500A">
              <w:rPr>
                <w:rFonts w:ascii="Times New Roman" w:hAnsi="Times New Roman" w:cs="Times New Roman"/>
                <w:color w:val="000000" w:themeColor="text1"/>
                <w:sz w:val="20"/>
                <w:szCs w:val="20"/>
              </w:rPr>
              <w:t>A</w:t>
            </w:r>
            <w:r w:rsidRPr="001B3DF5">
              <w:rPr>
                <w:rFonts w:ascii="Times New Roman" w:hAnsi="Times New Roman" w:cs="Times New Roman"/>
                <w:color w:val="000000" w:themeColor="text1"/>
                <w:sz w:val="20"/>
                <w:szCs w:val="20"/>
              </w:rPr>
              <w:t xml:space="preserve"> – HS5</w:t>
            </w:r>
          </w:p>
        </w:tc>
        <w:tc>
          <w:tcPr>
            <w:tcW w:w="1015" w:type="dxa"/>
            <w:tcBorders>
              <w:top w:val="nil"/>
              <w:left w:val="nil"/>
              <w:bottom w:val="nil"/>
              <w:right w:val="nil"/>
            </w:tcBorders>
          </w:tcPr>
          <w:p w14:paraId="0E107583" w14:textId="6FC5F65F"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6.001</w:t>
            </w:r>
          </w:p>
        </w:tc>
        <w:tc>
          <w:tcPr>
            <w:tcW w:w="1015" w:type="dxa"/>
            <w:tcBorders>
              <w:top w:val="nil"/>
              <w:left w:val="nil"/>
              <w:bottom w:val="nil"/>
              <w:right w:val="nil"/>
            </w:tcBorders>
          </w:tcPr>
          <w:p w14:paraId="2878DA1D" w14:textId="2839163A"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0.814</w:t>
            </w:r>
          </w:p>
        </w:tc>
        <w:tc>
          <w:tcPr>
            <w:tcW w:w="1015" w:type="dxa"/>
            <w:tcBorders>
              <w:top w:val="nil"/>
              <w:left w:val="nil"/>
              <w:bottom w:val="nil"/>
              <w:right w:val="nil"/>
            </w:tcBorders>
          </w:tcPr>
          <w:p w14:paraId="3F5454DD" w14:textId="5FD4CD25"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7.</w:t>
            </w:r>
            <w:r w:rsidR="00D16FCA" w:rsidRPr="001B3DF5">
              <w:rPr>
                <w:rFonts w:ascii="Times New Roman" w:hAnsi="Times New Roman" w:cs="Times New Roman"/>
                <w:color w:val="000000" w:themeColor="text1"/>
                <w:sz w:val="20"/>
                <w:szCs w:val="20"/>
              </w:rPr>
              <w:t>369</w:t>
            </w:r>
          </w:p>
        </w:tc>
        <w:tc>
          <w:tcPr>
            <w:tcW w:w="1015" w:type="dxa"/>
            <w:tcBorders>
              <w:top w:val="nil"/>
              <w:left w:val="nil"/>
              <w:bottom w:val="nil"/>
            </w:tcBorders>
          </w:tcPr>
          <w:p w14:paraId="21488352" w14:textId="77777777" w:rsidR="0034538C" w:rsidRPr="001B3DF5" w:rsidRDefault="0034538C" w:rsidP="006911AA">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&lt; .0001</w:t>
            </w:r>
          </w:p>
        </w:tc>
      </w:tr>
      <w:tr w:rsidR="001B3DF5" w:rsidRPr="001B3DF5" w14:paraId="4FB1EC04" w14:textId="77777777" w:rsidTr="00964F73">
        <w:trPr>
          <w:jc w:val="center"/>
        </w:trPr>
        <w:tc>
          <w:tcPr>
            <w:tcW w:w="2245" w:type="dxa"/>
            <w:tcBorders>
              <w:top w:val="nil"/>
              <w:bottom w:val="nil"/>
              <w:right w:val="nil"/>
            </w:tcBorders>
          </w:tcPr>
          <w:p w14:paraId="11A95781" w14:textId="77777777"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HSA – HS7/8</w:t>
            </w:r>
          </w:p>
        </w:tc>
        <w:tc>
          <w:tcPr>
            <w:tcW w:w="1015" w:type="dxa"/>
            <w:tcBorders>
              <w:top w:val="nil"/>
              <w:left w:val="nil"/>
              <w:bottom w:val="nil"/>
              <w:right w:val="nil"/>
            </w:tcBorders>
          </w:tcPr>
          <w:p w14:paraId="288EBBC4" w14:textId="1E3BA35E"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0.642</w:t>
            </w:r>
          </w:p>
        </w:tc>
        <w:tc>
          <w:tcPr>
            <w:tcW w:w="1015" w:type="dxa"/>
            <w:tcBorders>
              <w:top w:val="nil"/>
              <w:left w:val="nil"/>
              <w:bottom w:val="nil"/>
              <w:right w:val="nil"/>
            </w:tcBorders>
          </w:tcPr>
          <w:p w14:paraId="06C6281F" w14:textId="3F64131D"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0.491</w:t>
            </w:r>
          </w:p>
        </w:tc>
        <w:tc>
          <w:tcPr>
            <w:tcW w:w="1015" w:type="dxa"/>
            <w:tcBorders>
              <w:top w:val="nil"/>
              <w:left w:val="nil"/>
              <w:bottom w:val="nil"/>
              <w:right w:val="nil"/>
            </w:tcBorders>
          </w:tcPr>
          <w:p w14:paraId="7AFDDF89" w14:textId="074A1569"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1.3</w:t>
            </w:r>
            <w:r w:rsidR="00D16FCA" w:rsidRPr="001B3DF5">
              <w:rPr>
                <w:rFonts w:ascii="Times New Roman" w:hAnsi="Times New Roman" w:cs="Times New Roman"/>
                <w:color w:val="000000" w:themeColor="text1"/>
                <w:sz w:val="20"/>
                <w:szCs w:val="20"/>
              </w:rPr>
              <w:t>08</w:t>
            </w:r>
          </w:p>
        </w:tc>
        <w:tc>
          <w:tcPr>
            <w:tcW w:w="1015" w:type="dxa"/>
            <w:tcBorders>
              <w:top w:val="nil"/>
              <w:left w:val="nil"/>
              <w:bottom w:val="nil"/>
            </w:tcBorders>
          </w:tcPr>
          <w:p w14:paraId="78758666" w14:textId="0DB32008"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.5</w:t>
            </w:r>
            <w:r w:rsidR="00D16FCA" w:rsidRPr="001B3DF5">
              <w:rPr>
                <w:rFonts w:ascii="Times New Roman" w:hAnsi="Times New Roman" w:cs="Times New Roman"/>
                <w:color w:val="000000" w:themeColor="text1"/>
                <w:sz w:val="20"/>
                <w:szCs w:val="20"/>
              </w:rPr>
              <w:t>578</w:t>
            </w:r>
          </w:p>
        </w:tc>
      </w:tr>
      <w:tr w:rsidR="001B3DF5" w:rsidRPr="001B3DF5" w14:paraId="32E7E352" w14:textId="77777777" w:rsidTr="00964F73">
        <w:trPr>
          <w:jc w:val="center"/>
        </w:trPr>
        <w:tc>
          <w:tcPr>
            <w:tcW w:w="2245" w:type="dxa"/>
            <w:tcBorders>
              <w:top w:val="nil"/>
              <w:bottom w:val="nil"/>
              <w:right w:val="nil"/>
            </w:tcBorders>
          </w:tcPr>
          <w:p w14:paraId="77B8441E" w14:textId="77777777"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HSA – HS5</w:t>
            </w:r>
          </w:p>
        </w:tc>
        <w:tc>
          <w:tcPr>
            <w:tcW w:w="1015" w:type="dxa"/>
            <w:tcBorders>
              <w:top w:val="nil"/>
              <w:left w:val="nil"/>
              <w:bottom w:val="nil"/>
              <w:right w:val="nil"/>
            </w:tcBorders>
          </w:tcPr>
          <w:p w14:paraId="731A3DF6" w14:textId="1BC310CF"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1.456</w:t>
            </w:r>
          </w:p>
        </w:tc>
        <w:tc>
          <w:tcPr>
            <w:tcW w:w="1015" w:type="dxa"/>
            <w:tcBorders>
              <w:top w:val="nil"/>
              <w:left w:val="nil"/>
              <w:bottom w:val="nil"/>
              <w:right w:val="nil"/>
            </w:tcBorders>
          </w:tcPr>
          <w:p w14:paraId="50C80B5D" w14:textId="7EE0AFD1"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0.470</w:t>
            </w:r>
          </w:p>
        </w:tc>
        <w:tc>
          <w:tcPr>
            <w:tcW w:w="1015" w:type="dxa"/>
            <w:tcBorders>
              <w:top w:val="nil"/>
              <w:left w:val="nil"/>
              <w:bottom w:val="nil"/>
              <w:right w:val="nil"/>
            </w:tcBorders>
          </w:tcPr>
          <w:p w14:paraId="2568D883" w14:textId="11BFBCD2"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3.</w:t>
            </w:r>
            <w:r w:rsidR="00D16FCA" w:rsidRPr="001B3DF5">
              <w:rPr>
                <w:rFonts w:ascii="Times New Roman" w:hAnsi="Times New Roman" w:cs="Times New Roman"/>
                <w:color w:val="000000" w:themeColor="text1"/>
                <w:sz w:val="20"/>
                <w:szCs w:val="20"/>
              </w:rPr>
              <w:t>099</w:t>
            </w:r>
          </w:p>
        </w:tc>
        <w:tc>
          <w:tcPr>
            <w:tcW w:w="1015" w:type="dxa"/>
            <w:tcBorders>
              <w:top w:val="nil"/>
              <w:left w:val="nil"/>
              <w:bottom w:val="nil"/>
            </w:tcBorders>
          </w:tcPr>
          <w:p w14:paraId="4246D861" w14:textId="57BDB69E" w:rsidR="0034538C" w:rsidRPr="001B3DF5" w:rsidRDefault="0034538C" w:rsidP="006911AA">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.0</w:t>
            </w:r>
            <w:r w:rsidR="00D16FCA" w:rsidRPr="001B3DF5">
              <w:rPr>
                <w:rFonts w:ascii="Times New Roman" w:hAnsi="Times New Roman" w:cs="Times New Roman"/>
                <w:i/>
                <w:iCs/>
                <w:color w:val="000000" w:themeColor="text1"/>
                <w:sz w:val="20"/>
                <w:szCs w:val="20"/>
              </w:rPr>
              <w:t>105</w:t>
            </w:r>
          </w:p>
        </w:tc>
      </w:tr>
      <w:tr w:rsidR="001B3DF5" w:rsidRPr="001B3DF5" w14:paraId="2AC63E31" w14:textId="77777777" w:rsidTr="00964F73">
        <w:trPr>
          <w:jc w:val="center"/>
        </w:trPr>
        <w:tc>
          <w:tcPr>
            <w:tcW w:w="2245" w:type="dxa"/>
            <w:tcBorders>
              <w:top w:val="nil"/>
              <w:right w:val="nil"/>
            </w:tcBorders>
          </w:tcPr>
          <w:p w14:paraId="050891B7" w14:textId="77777777" w:rsidR="0034538C" w:rsidRPr="001B3DF5" w:rsidRDefault="0034538C" w:rsidP="006911AA">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HS7/8 – HS5</w:t>
            </w:r>
          </w:p>
        </w:tc>
        <w:tc>
          <w:tcPr>
            <w:tcW w:w="1015" w:type="dxa"/>
            <w:tcBorders>
              <w:top w:val="nil"/>
              <w:left w:val="nil"/>
              <w:right w:val="nil"/>
            </w:tcBorders>
          </w:tcPr>
          <w:p w14:paraId="34CAD38D" w14:textId="79B58910"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0.814</w:t>
            </w:r>
          </w:p>
        </w:tc>
        <w:tc>
          <w:tcPr>
            <w:tcW w:w="1015" w:type="dxa"/>
            <w:tcBorders>
              <w:top w:val="nil"/>
              <w:left w:val="nil"/>
              <w:right w:val="nil"/>
            </w:tcBorders>
          </w:tcPr>
          <w:p w14:paraId="6422994B" w14:textId="6F185973"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0.463</w:t>
            </w:r>
          </w:p>
        </w:tc>
        <w:tc>
          <w:tcPr>
            <w:tcW w:w="1015" w:type="dxa"/>
            <w:tcBorders>
              <w:top w:val="nil"/>
              <w:left w:val="nil"/>
              <w:right w:val="nil"/>
            </w:tcBorders>
          </w:tcPr>
          <w:p w14:paraId="1E5FC09E" w14:textId="6A466340" w:rsidR="0034538C" w:rsidRPr="001B3DF5" w:rsidRDefault="0034538C"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1.</w:t>
            </w:r>
            <w:r w:rsidR="00D16FCA" w:rsidRPr="001B3DF5">
              <w:rPr>
                <w:rFonts w:ascii="Times New Roman" w:hAnsi="Times New Roman" w:cs="Times New Roman"/>
                <w:color w:val="000000" w:themeColor="text1"/>
                <w:sz w:val="20"/>
                <w:szCs w:val="20"/>
              </w:rPr>
              <w:t>759</w:t>
            </w:r>
          </w:p>
        </w:tc>
        <w:tc>
          <w:tcPr>
            <w:tcW w:w="1015" w:type="dxa"/>
            <w:tcBorders>
              <w:top w:val="nil"/>
              <w:left w:val="nil"/>
            </w:tcBorders>
          </w:tcPr>
          <w:p w14:paraId="5A6D363A" w14:textId="4B19A84C" w:rsidR="0034538C" w:rsidRPr="001B3DF5" w:rsidRDefault="00D16FCA" w:rsidP="006911AA">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.2934</w:t>
            </w:r>
          </w:p>
        </w:tc>
      </w:tr>
    </w:tbl>
    <w:p w14:paraId="0BC4D917" w14:textId="52557A85" w:rsidR="0034538C" w:rsidRPr="001B3DF5" w:rsidRDefault="0034538C" w:rsidP="0034538C">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Table 3.</w:t>
      </w:r>
      <w:r w:rsidRPr="001B3DF5">
        <w:rPr>
          <w:rFonts w:ascii="Times New Roman" w:hAnsi="Times New Roman" w:cs="Times New Roman"/>
          <w:color w:val="000000" w:themeColor="text1"/>
        </w:rPr>
        <w:t xml:space="preserve"> Tukey post-hoc comparisons of groups.</w:t>
      </w:r>
    </w:p>
    <w:p w14:paraId="7EFDF036" w14:textId="77777777" w:rsidR="0034538C" w:rsidRPr="001B3DF5" w:rsidRDefault="0034538C" w:rsidP="0034538C">
      <w:pPr>
        <w:jc w:val="both"/>
        <w:rPr>
          <w:rFonts w:ascii="Times New Roman" w:hAnsi="Times New Roman" w:cs="Times New Roman"/>
          <w:color w:val="000000" w:themeColor="text1"/>
        </w:rPr>
      </w:pPr>
    </w:p>
    <w:p w14:paraId="69AADBAD" w14:textId="1EA73BA9" w:rsidR="00004477" w:rsidRPr="001B3DF5" w:rsidRDefault="000D681D" w:rsidP="00940426">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The second GLMM model evaluated HSs’ data only</w:t>
      </w:r>
      <w:r w:rsidR="005A6E27" w:rsidRPr="001B3DF5">
        <w:rPr>
          <w:rFonts w:ascii="Times New Roman" w:hAnsi="Times New Roman" w:cs="Times New Roman"/>
          <w:color w:val="000000" w:themeColor="text1"/>
        </w:rPr>
        <w:t xml:space="preserve"> to better explore individual and within-speaker variability</w:t>
      </w:r>
      <w:r w:rsidRPr="001B3DF5">
        <w:rPr>
          <w:rFonts w:ascii="Times New Roman" w:hAnsi="Times New Roman" w:cs="Times New Roman"/>
          <w:color w:val="000000" w:themeColor="text1"/>
        </w:rPr>
        <w:t xml:space="preserve">. </w:t>
      </w:r>
      <w:r w:rsidR="00403C17" w:rsidRPr="001B3DF5">
        <w:rPr>
          <w:rFonts w:ascii="Times New Roman" w:hAnsi="Times New Roman" w:cs="Times New Roman"/>
          <w:color w:val="000000" w:themeColor="text1"/>
        </w:rPr>
        <w:t xml:space="preserve">The independent variables were </w:t>
      </w:r>
      <w:r w:rsidR="00B62EE0" w:rsidRPr="001B3DF5">
        <w:rPr>
          <w:rFonts w:ascii="Times New Roman" w:hAnsi="Times New Roman" w:cs="Times New Roman"/>
          <w:color w:val="000000" w:themeColor="text1"/>
        </w:rPr>
        <w:t>task, BESA proficiency</w:t>
      </w:r>
      <w:r w:rsidR="00F83916" w:rsidRPr="001B3DF5">
        <w:rPr>
          <w:rFonts w:ascii="Times New Roman" w:hAnsi="Times New Roman" w:cs="Times New Roman"/>
          <w:color w:val="000000" w:themeColor="text1"/>
        </w:rPr>
        <w:t xml:space="preserve"> (maximum value: 18)</w:t>
      </w:r>
      <w:r w:rsidR="00B62EE0" w:rsidRPr="001B3DF5">
        <w:rPr>
          <w:rFonts w:ascii="Times New Roman" w:hAnsi="Times New Roman" w:cs="Times New Roman"/>
          <w:color w:val="000000" w:themeColor="text1"/>
        </w:rPr>
        <w:t>, and frequency of use of Spanish</w:t>
      </w:r>
      <w:r w:rsidR="00F83916" w:rsidRPr="001B3DF5">
        <w:rPr>
          <w:rFonts w:ascii="Times New Roman" w:hAnsi="Times New Roman" w:cs="Times New Roman"/>
          <w:color w:val="000000" w:themeColor="text1"/>
        </w:rPr>
        <w:t xml:space="preserve"> (maximum value: 30)</w:t>
      </w:r>
      <w:r w:rsidR="00403C17" w:rsidRPr="001B3DF5">
        <w:rPr>
          <w:rFonts w:ascii="Times New Roman" w:hAnsi="Times New Roman" w:cs="Times New Roman"/>
          <w:color w:val="000000" w:themeColor="text1"/>
        </w:rPr>
        <w:t xml:space="preserve">, as well as the two-way interactions between task and proficiency and task and frequency of use. </w:t>
      </w:r>
      <w:r w:rsidR="00FF2EFC" w:rsidRPr="001B3DF5">
        <w:rPr>
          <w:rFonts w:ascii="Times New Roman" w:hAnsi="Times New Roman" w:cs="Times New Roman"/>
          <w:color w:val="000000" w:themeColor="text1"/>
        </w:rPr>
        <w:t xml:space="preserve">The SCT </w:t>
      </w:r>
      <w:r w:rsidR="00403C17" w:rsidRPr="001B3DF5">
        <w:rPr>
          <w:rFonts w:ascii="Times New Roman" w:hAnsi="Times New Roman" w:cs="Times New Roman"/>
          <w:color w:val="000000" w:themeColor="text1"/>
        </w:rPr>
        <w:t>was</w:t>
      </w:r>
      <w:r w:rsidR="00FF2EFC" w:rsidRPr="001B3DF5">
        <w:rPr>
          <w:rFonts w:ascii="Times New Roman" w:hAnsi="Times New Roman" w:cs="Times New Roman"/>
          <w:color w:val="000000" w:themeColor="text1"/>
        </w:rPr>
        <w:t xml:space="preserve"> selected as the baseline for </w:t>
      </w:r>
      <w:r w:rsidR="00331C00" w:rsidRPr="001B3DF5">
        <w:rPr>
          <w:rFonts w:ascii="Times New Roman" w:hAnsi="Times New Roman" w:cs="Times New Roman"/>
          <w:color w:val="000000" w:themeColor="text1"/>
        </w:rPr>
        <w:t>task</w:t>
      </w:r>
      <w:r w:rsidR="004A0770" w:rsidRPr="001B3DF5">
        <w:rPr>
          <w:rFonts w:ascii="Times New Roman" w:hAnsi="Times New Roman" w:cs="Times New Roman"/>
          <w:color w:val="000000" w:themeColor="text1"/>
        </w:rPr>
        <w:t xml:space="preserve">; participants’ BESA scores and frequency of use of Spanish were </w:t>
      </w:r>
      <w:r w:rsidR="0040109C" w:rsidRPr="001B3DF5">
        <w:rPr>
          <w:rFonts w:ascii="Times New Roman" w:hAnsi="Times New Roman" w:cs="Times New Roman"/>
          <w:color w:val="000000" w:themeColor="text1"/>
        </w:rPr>
        <w:t xml:space="preserve">standardized </w:t>
      </w:r>
      <w:r w:rsidR="004A0770" w:rsidRPr="001B3DF5">
        <w:rPr>
          <w:rFonts w:ascii="Times New Roman" w:hAnsi="Times New Roman" w:cs="Times New Roman"/>
          <w:color w:val="000000" w:themeColor="text1"/>
        </w:rPr>
        <w:t xml:space="preserve">continuous variables. </w:t>
      </w:r>
      <w:r w:rsidR="003722E2" w:rsidRPr="001B3DF5">
        <w:rPr>
          <w:rFonts w:ascii="Times New Roman" w:hAnsi="Times New Roman" w:cs="Times New Roman"/>
          <w:color w:val="000000" w:themeColor="text1"/>
        </w:rPr>
        <w:t xml:space="preserve">Table </w:t>
      </w:r>
      <w:r w:rsidR="00346F42" w:rsidRPr="001B3DF5">
        <w:rPr>
          <w:rFonts w:ascii="Times New Roman" w:hAnsi="Times New Roman" w:cs="Times New Roman"/>
          <w:color w:val="000000" w:themeColor="text1"/>
        </w:rPr>
        <w:t>4</w:t>
      </w:r>
      <w:r w:rsidR="003722E2" w:rsidRPr="001B3DF5">
        <w:rPr>
          <w:rFonts w:ascii="Times New Roman" w:hAnsi="Times New Roman" w:cs="Times New Roman"/>
          <w:color w:val="000000" w:themeColor="text1"/>
        </w:rPr>
        <w:t xml:space="preserve"> shows the results of </w:t>
      </w:r>
      <w:r w:rsidR="00401C8D" w:rsidRPr="001B3DF5">
        <w:rPr>
          <w:rFonts w:ascii="Times New Roman" w:hAnsi="Times New Roman" w:cs="Times New Roman"/>
          <w:color w:val="000000" w:themeColor="text1"/>
        </w:rPr>
        <w:t xml:space="preserve">the </w:t>
      </w:r>
      <w:r w:rsidR="003722E2" w:rsidRPr="001B3DF5">
        <w:rPr>
          <w:rFonts w:ascii="Times New Roman" w:hAnsi="Times New Roman" w:cs="Times New Roman"/>
          <w:color w:val="000000" w:themeColor="text1"/>
        </w:rPr>
        <w:t>model</w:t>
      </w:r>
      <w:r w:rsidR="00983AE9" w:rsidRPr="001B3DF5">
        <w:rPr>
          <w:rFonts w:ascii="Times New Roman" w:hAnsi="Times New Roman" w:cs="Times New Roman"/>
          <w:color w:val="000000" w:themeColor="text1"/>
        </w:rPr>
        <w:t xml:space="preserve">, in which </w:t>
      </w:r>
      <w:r w:rsidR="003722E2" w:rsidRPr="001B3DF5">
        <w:rPr>
          <w:rFonts w:ascii="Times New Roman" w:hAnsi="Times New Roman" w:cs="Times New Roman"/>
          <w:color w:val="000000" w:themeColor="text1"/>
        </w:rPr>
        <w:t xml:space="preserve">main effects for the </w:t>
      </w:r>
      <w:r w:rsidR="00B04E80" w:rsidRPr="001B3DF5">
        <w:rPr>
          <w:rFonts w:ascii="Times New Roman" w:hAnsi="Times New Roman" w:cs="Times New Roman"/>
          <w:color w:val="000000" w:themeColor="text1"/>
        </w:rPr>
        <w:t xml:space="preserve">MST, </w:t>
      </w:r>
      <w:r w:rsidR="00B741CA" w:rsidRPr="001B3DF5">
        <w:rPr>
          <w:rFonts w:ascii="Times New Roman" w:hAnsi="Times New Roman" w:cs="Times New Roman"/>
          <w:color w:val="000000" w:themeColor="text1"/>
        </w:rPr>
        <w:t xml:space="preserve">BESA proficiency, </w:t>
      </w:r>
      <w:r w:rsidR="007614B3" w:rsidRPr="001B3DF5">
        <w:rPr>
          <w:rFonts w:ascii="Times New Roman" w:hAnsi="Times New Roman" w:cs="Times New Roman"/>
          <w:color w:val="000000" w:themeColor="text1"/>
        </w:rPr>
        <w:t xml:space="preserve">and the interaction between the MST and frequency of use </w:t>
      </w:r>
      <w:r w:rsidR="00B741CA" w:rsidRPr="001B3DF5">
        <w:rPr>
          <w:rFonts w:ascii="Times New Roman" w:hAnsi="Times New Roman" w:cs="Times New Roman"/>
          <w:color w:val="000000" w:themeColor="text1"/>
        </w:rPr>
        <w:t xml:space="preserve">were significant at the </w:t>
      </w:r>
      <w:r w:rsidR="00B741CA" w:rsidRPr="001B3DF5">
        <w:rPr>
          <w:rFonts w:ascii="Times New Roman" w:hAnsi="Times New Roman" w:cs="Times New Roman"/>
          <w:i/>
          <w:iCs/>
          <w:color w:val="000000" w:themeColor="text1"/>
        </w:rPr>
        <w:t>p</w:t>
      </w:r>
      <w:r w:rsidR="00B741CA" w:rsidRPr="001B3DF5">
        <w:rPr>
          <w:rFonts w:ascii="Times New Roman" w:hAnsi="Times New Roman" w:cs="Times New Roman"/>
          <w:color w:val="000000" w:themeColor="text1"/>
        </w:rPr>
        <w:t xml:space="preserve"> &lt; .05 level.</w:t>
      </w:r>
      <w:r w:rsidR="00907D2B" w:rsidRPr="001B3DF5">
        <w:rPr>
          <w:rFonts w:ascii="Times New Roman" w:hAnsi="Times New Roman" w:cs="Times New Roman"/>
          <w:color w:val="000000" w:themeColor="text1"/>
        </w:rPr>
        <w:t xml:space="preserve"> The effects of group and task can be observed in Figure </w:t>
      </w:r>
      <w:r w:rsidR="002171D3" w:rsidRPr="001B3DF5">
        <w:rPr>
          <w:rFonts w:ascii="Times New Roman" w:hAnsi="Times New Roman" w:cs="Times New Roman"/>
          <w:color w:val="000000" w:themeColor="text1"/>
        </w:rPr>
        <w:t>3</w:t>
      </w:r>
      <w:r w:rsidR="0092710C" w:rsidRPr="001B3DF5">
        <w:rPr>
          <w:rFonts w:ascii="Times New Roman" w:hAnsi="Times New Roman" w:cs="Times New Roman"/>
          <w:color w:val="000000" w:themeColor="text1"/>
        </w:rPr>
        <w:t>;</w:t>
      </w:r>
      <w:r w:rsidR="00907D2B" w:rsidRPr="001B3DF5">
        <w:rPr>
          <w:rFonts w:ascii="Times New Roman" w:hAnsi="Times New Roman" w:cs="Times New Roman"/>
          <w:color w:val="000000" w:themeColor="text1"/>
        </w:rPr>
        <w:t xml:space="preserve"> </w:t>
      </w:r>
      <w:r w:rsidR="00222FBB" w:rsidRPr="001B3DF5">
        <w:rPr>
          <w:rFonts w:ascii="Times New Roman" w:hAnsi="Times New Roman" w:cs="Times New Roman"/>
          <w:color w:val="000000" w:themeColor="text1"/>
        </w:rPr>
        <w:t>Figure 4</w:t>
      </w:r>
      <w:r w:rsidR="00907D2B" w:rsidRPr="001B3DF5">
        <w:rPr>
          <w:rFonts w:ascii="Times New Roman" w:hAnsi="Times New Roman" w:cs="Times New Roman"/>
          <w:color w:val="000000" w:themeColor="text1"/>
        </w:rPr>
        <w:t xml:space="preserve"> </w:t>
      </w:r>
      <w:r w:rsidR="00E907C3" w:rsidRPr="001B3DF5">
        <w:rPr>
          <w:rFonts w:ascii="Times New Roman" w:hAnsi="Times New Roman" w:cs="Times New Roman"/>
          <w:color w:val="000000" w:themeColor="text1"/>
        </w:rPr>
        <w:t xml:space="preserve">shows each HSs’ </w:t>
      </w:r>
      <w:r w:rsidR="00070592" w:rsidRPr="001B3DF5">
        <w:rPr>
          <w:rFonts w:ascii="Times New Roman" w:hAnsi="Times New Roman" w:cs="Times New Roman"/>
          <w:color w:val="000000" w:themeColor="text1"/>
        </w:rPr>
        <w:t xml:space="preserve">DOM </w:t>
      </w:r>
      <w:r w:rsidR="00E907C3" w:rsidRPr="001B3DF5">
        <w:rPr>
          <w:rFonts w:ascii="Times New Roman" w:hAnsi="Times New Roman" w:cs="Times New Roman"/>
          <w:color w:val="000000" w:themeColor="text1"/>
        </w:rPr>
        <w:t xml:space="preserve">production and selection as a function of </w:t>
      </w:r>
      <w:r w:rsidR="00070592" w:rsidRPr="001B3DF5">
        <w:rPr>
          <w:rFonts w:ascii="Times New Roman" w:hAnsi="Times New Roman" w:cs="Times New Roman"/>
          <w:color w:val="000000" w:themeColor="text1"/>
        </w:rPr>
        <w:t xml:space="preserve">BESA </w:t>
      </w:r>
      <w:r w:rsidR="00E907C3" w:rsidRPr="001B3DF5">
        <w:rPr>
          <w:rFonts w:ascii="Times New Roman" w:hAnsi="Times New Roman" w:cs="Times New Roman"/>
          <w:color w:val="000000" w:themeColor="text1"/>
        </w:rPr>
        <w:t>proficiency</w:t>
      </w:r>
      <w:r w:rsidR="001A6BD8" w:rsidRPr="001B3DF5">
        <w:rPr>
          <w:rFonts w:ascii="Times New Roman" w:hAnsi="Times New Roman" w:cs="Times New Roman"/>
          <w:color w:val="000000" w:themeColor="text1"/>
        </w:rPr>
        <w:t xml:space="preserve">, and </w:t>
      </w:r>
      <w:r w:rsidR="00222FBB" w:rsidRPr="001B3DF5">
        <w:rPr>
          <w:rFonts w:ascii="Times New Roman" w:hAnsi="Times New Roman" w:cs="Times New Roman"/>
          <w:color w:val="000000" w:themeColor="text1"/>
        </w:rPr>
        <w:t>Figure 5</w:t>
      </w:r>
      <w:r w:rsidR="001A6BD8" w:rsidRPr="001B3DF5">
        <w:rPr>
          <w:rFonts w:ascii="Times New Roman" w:hAnsi="Times New Roman" w:cs="Times New Roman"/>
          <w:color w:val="000000" w:themeColor="text1"/>
        </w:rPr>
        <w:t xml:space="preserve"> </w:t>
      </w:r>
      <w:r w:rsidR="00070592" w:rsidRPr="001B3DF5">
        <w:rPr>
          <w:rFonts w:ascii="Times New Roman" w:hAnsi="Times New Roman" w:cs="Times New Roman"/>
          <w:color w:val="000000" w:themeColor="text1"/>
        </w:rPr>
        <w:t>visualizes each HSs’ production and selection</w:t>
      </w:r>
      <w:r w:rsidR="00BF00C2" w:rsidRPr="001B3DF5">
        <w:rPr>
          <w:rFonts w:ascii="Times New Roman" w:hAnsi="Times New Roman" w:cs="Times New Roman"/>
          <w:color w:val="000000" w:themeColor="text1"/>
        </w:rPr>
        <w:t xml:space="preserve"> of DO</w:t>
      </w:r>
      <w:r w:rsidR="00355359" w:rsidRPr="001B3DF5">
        <w:rPr>
          <w:rFonts w:ascii="Times New Roman" w:hAnsi="Times New Roman" w:cs="Times New Roman"/>
          <w:color w:val="000000" w:themeColor="text1"/>
        </w:rPr>
        <w:t>M by frequency of use</w:t>
      </w:r>
      <w:r w:rsidR="00907D2B" w:rsidRPr="001B3DF5">
        <w:rPr>
          <w:rFonts w:ascii="Times New Roman" w:hAnsi="Times New Roman" w:cs="Times New Roman"/>
          <w:color w:val="000000" w:themeColor="text1"/>
        </w:rPr>
        <w:t>.</w:t>
      </w:r>
    </w:p>
    <w:tbl>
      <w:tblPr>
        <w:tblStyle w:val="TableGrid"/>
        <w:tblW w:w="0" w:type="auto"/>
        <w:jc w:val="center"/>
        <w:tblBorders>
          <w:insideV w:val="none" w:sz="0" w:space="0" w:color="auto"/>
        </w:tblBorders>
        <w:tblLook w:val="04A0" w:firstRow="1" w:lastRow="0" w:firstColumn="1" w:lastColumn="0" w:noHBand="0" w:noVBand="1"/>
      </w:tblPr>
      <w:tblGrid>
        <w:gridCol w:w="2795"/>
        <w:gridCol w:w="1015"/>
        <w:gridCol w:w="1015"/>
        <w:gridCol w:w="1015"/>
        <w:gridCol w:w="1015"/>
      </w:tblGrid>
      <w:tr w:rsidR="001B3DF5" w:rsidRPr="001B3DF5" w14:paraId="257256A9" w14:textId="77777777" w:rsidTr="00964F73">
        <w:trPr>
          <w:jc w:val="center"/>
        </w:trPr>
        <w:tc>
          <w:tcPr>
            <w:tcW w:w="2795" w:type="dxa"/>
            <w:tcBorders>
              <w:bottom w:val="single" w:sz="4" w:space="0" w:color="auto"/>
            </w:tcBorders>
          </w:tcPr>
          <w:p w14:paraId="5ABA6D23" w14:textId="77777777" w:rsidR="00F91AC9" w:rsidRPr="001B3DF5" w:rsidRDefault="00F91AC9" w:rsidP="001B052B">
            <w:pPr>
              <w:rPr>
                <w:rFonts w:ascii="Times New Roman" w:hAnsi="Times New Roman" w:cs="Times New Roman"/>
                <w:b/>
                <w:bCs/>
                <w:color w:val="000000" w:themeColor="text1"/>
                <w:sz w:val="20"/>
                <w:szCs w:val="20"/>
              </w:rPr>
            </w:pPr>
            <w:r w:rsidRPr="001B3DF5">
              <w:rPr>
                <w:rFonts w:ascii="Times New Roman" w:hAnsi="Times New Roman" w:cs="Times New Roman"/>
                <w:b/>
                <w:bCs/>
                <w:color w:val="000000" w:themeColor="text1"/>
                <w:sz w:val="20"/>
                <w:szCs w:val="20"/>
              </w:rPr>
              <w:t>Fixed effect</w:t>
            </w:r>
          </w:p>
        </w:tc>
        <w:tc>
          <w:tcPr>
            <w:tcW w:w="1015" w:type="dxa"/>
            <w:tcBorders>
              <w:bottom w:val="single" w:sz="4" w:space="0" w:color="auto"/>
            </w:tcBorders>
          </w:tcPr>
          <w:p w14:paraId="3CF9CA21" w14:textId="77777777" w:rsidR="00F91AC9" w:rsidRPr="001B3DF5" w:rsidRDefault="00F91AC9" w:rsidP="001B052B">
            <w:pPr>
              <w:jc w:val="center"/>
              <w:rPr>
                <w:rFonts w:ascii="Times New Roman" w:hAnsi="Times New Roman" w:cs="Times New Roman"/>
                <w:b/>
                <w:bCs/>
                <w:color w:val="000000" w:themeColor="text1"/>
                <w:sz w:val="20"/>
                <w:szCs w:val="20"/>
              </w:rPr>
            </w:pPr>
            <w:r w:rsidRPr="001B3DF5">
              <w:rPr>
                <w:rFonts w:ascii="Times New Roman" w:hAnsi="Times New Roman" w:cs="Times New Roman"/>
                <w:b/>
                <w:bCs/>
                <w:color w:val="000000" w:themeColor="text1"/>
                <w:sz w:val="20"/>
                <w:szCs w:val="20"/>
              </w:rPr>
              <w:t>Estimate</w:t>
            </w:r>
          </w:p>
        </w:tc>
        <w:tc>
          <w:tcPr>
            <w:tcW w:w="1015" w:type="dxa"/>
            <w:tcBorders>
              <w:bottom w:val="single" w:sz="4" w:space="0" w:color="auto"/>
            </w:tcBorders>
          </w:tcPr>
          <w:p w14:paraId="55CC3BD6" w14:textId="77777777" w:rsidR="00F91AC9" w:rsidRPr="001B3DF5" w:rsidRDefault="00F91AC9" w:rsidP="001B052B">
            <w:pPr>
              <w:jc w:val="center"/>
              <w:rPr>
                <w:rFonts w:ascii="Times New Roman" w:hAnsi="Times New Roman" w:cs="Times New Roman"/>
                <w:b/>
                <w:bCs/>
                <w:color w:val="000000" w:themeColor="text1"/>
                <w:sz w:val="20"/>
                <w:szCs w:val="20"/>
              </w:rPr>
            </w:pPr>
            <w:r w:rsidRPr="001B3DF5">
              <w:rPr>
                <w:rFonts w:ascii="Times New Roman" w:hAnsi="Times New Roman" w:cs="Times New Roman"/>
                <w:b/>
                <w:bCs/>
                <w:color w:val="000000" w:themeColor="text1"/>
                <w:sz w:val="20"/>
                <w:szCs w:val="20"/>
              </w:rPr>
              <w:t>SE</w:t>
            </w:r>
          </w:p>
        </w:tc>
        <w:tc>
          <w:tcPr>
            <w:tcW w:w="1015" w:type="dxa"/>
            <w:tcBorders>
              <w:bottom w:val="single" w:sz="4" w:space="0" w:color="auto"/>
            </w:tcBorders>
          </w:tcPr>
          <w:p w14:paraId="6871E655" w14:textId="332C0290" w:rsidR="00F91AC9" w:rsidRPr="001B3DF5" w:rsidRDefault="00F91AC9" w:rsidP="001B052B">
            <w:pPr>
              <w:jc w:val="center"/>
              <w:rPr>
                <w:rFonts w:ascii="Times New Roman" w:hAnsi="Times New Roman" w:cs="Times New Roman"/>
                <w:b/>
                <w:bCs/>
                <w:i/>
                <w:iCs/>
                <w:color w:val="000000" w:themeColor="text1"/>
                <w:sz w:val="20"/>
                <w:szCs w:val="20"/>
              </w:rPr>
            </w:pPr>
            <w:r w:rsidRPr="001B3DF5">
              <w:rPr>
                <w:rFonts w:ascii="Times New Roman" w:hAnsi="Times New Roman" w:cs="Times New Roman"/>
                <w:b/>
                <w:bCs/>
                <w:i/>
                <w:iCs/>
                <w:color w:val="000000" w:themeColor="text1"/>
                <w:sz w:val="20"/>
                <w:szCs w:val="20"/>
              </w:rPr>
              <w:t>z</w:t>
            </w:r>
          </w:p>
        </w:tc>
        <w:tc>
          <w:tcPr>
            <w:tcW w:w="1015" w:type="dxa"/>
            <w:tcBorders>
              <w:bottom w:val="single" w:sz="4" w:space="0" w:color="auto"/>
            </w:tcBorders>
          </w:tcPr>
          <w:p w14:paraId="539565E1" w14:textId="6409D65F" w:rsidR="00F91AC9" w:rsidRPr="001B3DF5" w:rsidRDefault="00F91AC9" w:rsidP="001B052B">
            <w:pPr>
              <w:jc w:val="center"/>
              <w:rPr>
                <w:rFonts w:ascii="Times New Roman" w:hAnsi="Times New Roman" w:cs="Times New Roman"/>
                <w:b/>
                <w:bCs/>
                <w:i/>
                <w:iCs/>
                <w:color w:val="000000" w:themeColor="text1"/>
                <w:sz w:val="20"/>
                <w:szCs w:val="20"/>
              </w:rPr>
            </w:pPr>
            <w:r w:rsidRPr="001B3DF5">
              <w:rPr>
                <w:rFonts w:ascii="Times New Roman" w:hAnsi="Times New Roman" w:cs="Times New Roman"/>
                <w:b/>
                <w:bCs/>
                <w:i/>
                <w:iCs/>
                <w:color w:val="000000" w:themeColor="text1"/>
                <w:sz w:val="20"/>
                <w:szCs w:val="20"/>
              </w:rPr>
              <w:t>p</w:t>
            </w:r>
          </w:p>
        </w:tc>
      </w:tr>
      <w:tr w:rsidR="001B3DF5" w:rsidRPr="001B3DF5" w14:paraId="0AB0F219" w14:textId="77777777" w:rsidTr="00964F73">
        <w:trPr>
          <w:jc w:val="center"/>
        </w:trPr>
        <w:tc>
          <w:tcPr>
            <w:tcW w:w="2795" w:type="dxa"/>
            <w:tcBorders>
              <w:bottom w:val="nil"/>
              <w:right w:val="nil"/>
            </w:tcBorders>
          </w:tcPr>
          <w:p w14:paraId="2E7356C8" w14:textId="3DF0C1EA" w:rsidR="007A4A55" w:rsidRPr="001B3DF5" w:rsidRDefault="007A4A55" w:rsidP="007A4A55">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(Intercept)</w:t>
            </w:r>
          </w:p>
        </w:tc>
        <w:tc>
          <w:tcPr>
            <w:tcW w:w="1015" w:type="dxa"/>
            <w:tcBorders>
              <w:left w:val="nil"/>
              <w:bottom w:val="nil"/>
              <w:right w:val="nil"/>
            </w:tcBorders>
          </w:tcPr>
          <w:p w14:paraId="19D4F1C7" w14:textId="2A751ED4"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–0.308</w:t>
            </w:r>
          </w:p>
        </w:tc>
        <w:tc>
          <w:tcPr>
            <w:tcW w:w="1015" w:type="dxa"/>
            <w:tcBorders>
              <w:left w:val="nil"/>
              <w:bottom w:val="nil"/>
              <w:right w:val="nil"/>
            </w:tcBorders>
          </w:tcPr>
          <w:p w14:paraId="194C1ED6" w14:textId="0F17CCA6"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0.275</w:t>
            </w:r>
          </w:p>
        </w:tc>
        <w:tc>
          <w:tcPr>
            <w:tcW w:w="1015" w:type="dxa"/>
            <w:tcBorders>
              <w:left w:val="nil"/>
              <w:bottom w:val="nil"/>
              <w:right w:val="nil"/>
            </w:tcBorders>
          </w:tcPr>
          <w:p w14:paraId="7423FF4B" w14:textId="49DD9FA6"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–1.118</w:t>
            </w:r>
          </w:p>
        </w:tc>
        <w:tc>
          <w:tcPr>
            <w:tcW w:w="1015" w:type="dxa"/>
            <w:tcBorders>
              <w:left w:val="nil"/>
              <w:bottom w:val="nil"/>
            </w:tcBorders>
          </w:tcPr>
          <w:p w14:paraId="10AE52F3" w14:textId="5393AEE8"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.2636</w:t>
            </w:r>
          </w:p>
        </w:tc>
      </w:tr>
      <w:tr w:rsidR="001B3DF5" w:rsidRPr="001B3DF5" w14:paraId="5C67E330" w14:textId="77777777" w:rsidTr="00964F73">
        <w:trPr>
          <w:jc w:val="center"/>
        </w:trPr>
        <w:tc>
          <w:tcPr>
            <w:tcW w:w="2795" w:type="dxa"/>
            <w:tcBorders>
              <w:top w:val="nil"/>
              <w:bottom w:val="nil"/>
              <w:right w:val="nil"/>
            </w:tcBorders>
          </w:tcPr>
          <w:p w14:paraId="414456F0" w14:textId="413BAF3B" w:rsidR="007A4A55" w:rsidRPr="001B3DF5" w:rsidRDefault="007A4A55" w:rsidP="007A4A55">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MST</w:t>
            </w:r>
          </w:p>
        </w:tc>
        <w:tc>
          <w:tcPr>
            <w:tcW w:w="1015" w:type="dxa"/>
            <w:tcBorders>
              <w:top w:val="nil"/>
              <w:left w:val="nil"/>
              <w:bottom w:val="nil"/>
              <w:right w:val="nil"/>
            </w:tcBorders>
          </w:tcPr>
          <w:p w14:paraId="75C81551" w14:textId="35DBFE2B"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2.468</w:t>
            </w:r>
          </w:p>
        </w:tc>
        <w:tc>
          <w:tcPr>
            <w:tcW w:w="1015" w:type="dxa"/>
            <w:tcBorders>
              <w:top w:val="nil"/>
              <w:left w:val="nil"/>
              <w:bottom w:val="nil"/>
              <w:right w:val="nil"/>
            </w:tcBorders>
          </w:tcPr>
          <w:p w14:paraId="17E6C65B" w14:textId="180F3907"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0.324</w:t>
            </w:r>
          </w:p>
        </w:tc>
        <w:tc>
          <w:tcPr>
            <w:tcW w:w="1015" w:type="dxa"/>
            <w:tcBorders>
              <w:top w:val="nil"/>
              <w:left w:val="nil"/>
              <w:bottom w:val="nil"/>
              <w:right w:val="nil"/>
            </w:tcBorders>
          </w:tcPr>
          <w:p w14:paraId="10BFAAAF" w14:textId="0B4C3E20"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7.611</w:t>
            </w:r>
          </w:p>
        </w:tc>
        <w:tc>
          <w:tcPr>
            <w:tcW w:w="1015" w:type="dxa"/>
            <w:tcBorders>
              <w:top w:val="nil"/>
              <w:left w:val="nil"/>
              <w:bottom w:val="nil"/>
            </w:tcBorders>
          </w:tcPr>
          <w:p w14:paraId="3AA80F83" w14:textId="56217F07" w:rsidR="007A4A55" w:rsidRPr="001B3DF5" w:rsidRDefault="00775D09" w:rsidP="007A4A55">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&lt; .0001</w:t>
            </w:r>
          </w:p>
        </w:tc>
      </w:tr>
      <w:tr w:rsidR="001B3DF5" w:rsidRPr="001B3DF5" w14:paraId="0CB019D3" w14:textId="77777777" w:rsidTr="00964F73">
        <w:trPr>
          <w:jc w:val="center"/>
        </w:trPr>
        <w:tc>
          <w:tcPr>
            <w:tcW w:w="2795" w:type="dxa"/>
            <w:tcBorders>
              <w:top w:val="nil"/>
              <w:bottom w:val="nil"/>
              <w:right w:val="nil"/>
            </w:tcBorders>
          </w:tcPr>
          <w:p w14:paraId="18839709" w14:textId="04485139" w:rsidR="007A4A55" w:rsidRPr="001B3DF5" w:rsidRDefault="007A4A55" w:rsidP="007A4A55">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BESA proficiency score</w:t>
            </w:r>
          </w:p>
        </w:tc>
        <w:tc>
          <w:tcPr>
            <w:tcW w:w="1015" w:type="dxa"/>
            <w:tcBorders>
              <w:top w:val="nil"/>
              <w:left w:val="nil"/>
              <w:bottom w:val="nil"/>
              <w:right w:val="nil"/>
            </w:tcBorders>
          </w:tcPr>
          <w:p w14:paraId="0B45EBA5" w14:textId="5EC55B47"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0.756</w:t>
            </w:r>
          </w:p>
        </w:tc>
        <w:tc>
          <w:tcPr>
            <w:tcW w:w="1015" w:type="dxa"/>
            <w:tcBorders>
              <w:top w:val="nil"/>
              <w:left w:val="nil"/>
              <w:bottom w:val="nil"/>
              <w:right w:val="nil"/>
            </w:tcBorders>
          </w:tcPr>
          <w:p w14:paraId="146DD556" w14:textId="03759D78"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0.205</w:t>
            </w:r>
          </w:p>
        </w:tc>
        <w:tc>
          <w:tcPr>
            <w:tcW w:w="1015" w:type="dxa"/>
            <w:tcBorders>
              <w:top w:val="nil"/>
              <w:left w:val="nil"/>
              <w:bottom w:val="nil"/>
              <w:right w:val="nil"/>
            </w:tcBorders>
          </w:tcPr>
          <w:p w14:paraId="3B42C433" w14:textId="0F60441D"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3.694</w:t>
            </w:r>
          </w:p>
        </w:tc>
        <w:tc>
          <w:tcPr>
            <w:tcW w:w="1015" w:type="dxa"/>
            <w:tcBorders>
              <w:top w:val="nil"/>
              <w:left w:val="nil"/>
              <w:bottom w:val="nil"/>
            </w:tcBorders>
          </w:tcPr>
          <w:p w14:paraId="4D8544E0" w14:textId="3C58BF31" w:rsidR="007A4A55" w:rsidRPr="001B3DF5" w:rsidRDefault="00775D09" w:rsidP="007A4A55">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.0002</w:t>
            </w:r>
          </w:p>
        </w:tc>
      </w:tr>
      <w:tr w:rsidR="001B3DF5" w:rsidRPr="001B3DF5" w14:paraId="701FB97E" w14:textId="77777777" w:rsidTr="00964F73">
        <w:trPr>
          <w:jc w:val="center"/>
        </w:trPr>
        <w:tc>
          <w:tcPr>
            <w:tcW w:w="2795" w:type="dxa"/>
            <w:tcBorders>
              <w:top w:val="nil"/>
              <w:bottom w:val="nil"/>
              <w:right w:val="nil"/>
            </w:tcBorders>
          </w:tcPr>
          <w:p w14:paraId="5ADB5BF6" w14:textId="09CC8BA1" w:rsidR="007A4A55" w:rsidRPr="001B3DF5" w:rsidRDefault="007A4A55" w:rsidP="007A4A55">
            <w:pP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Frequency of use</w:t>
            </w:r>
          </w:p>
        </w:tc>
        <w:tc>
          <w:tcPr>
            <w:tcW w:w="1015" w:type="dxa"/>
            <w:tcBorders>
              <w:top w:val="nil"/>
              <w:left w:val="nil"/>
              <w:bottom w:val="nil"/>
              <w:right w:val="nil"/>
            </w:tcBorders>
          </w:tcPr>
          <w:p w14:paraId="2C63E1EE" w14:textId="3A7FE630"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0.162</w:t>
            </w:r>
          </w:p>
        </w:tc>
        <w:tc>
          <w:tcPr>
            <w:tcW w:w="1015" w:type="dxa"/>
            <w:tcBorders>
              <w:top w:val="nil"/>
              <w:left w:val="nil"/>
              <w:bottom w:val="nil"/>
              <w:right w:val="nil"/>
            </w:tcBorders>
          </w:tcPr>
          <w:p w14:paraId="0EDF4114" w14:textId="114F27E8"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0.198</w:t>
            </w:r>
          </w:p>
        </w:tc>
        <w:tc>
          <w:tcPr>
            <w:tcW w:w="1015" w:type="dxa"/>
            <w:tcBorders>
              <w:top w:val="nil"/>
              <w:left w:val="nil"/>
              <w:bottom w:val="nil"/>
              <w:right w:val="nil"/>
            </w:tcBorders>
          </w:tcPr>
          <w:p w14:paraId="0835CAC9" w14:textId="6FE9C514"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0.817</w:t>
            </w:r>
          </w:p>
        </w:tc>
        <w:tc>
          <w:tcPr>
            <w:tcW w:w="1015" w:type="dxa"/>
            <w:tcBorders>
              <w:top w:val="nil"/>
              <w:left w:val="nil"/>
              <w:bottom w:val="nil"/>
            </w:tcBorders>
          </w:tcPr>
          <w:p w14:paraId="44F46DA9" w14:textId="6CB713CA"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.4141</w:t>
            </w:r>
          </w:p>
        </w:tc>
      </w:tr>
      <w:tr w:rsidR="001B3DF5" w:rsidRPr="001B3DF5" w14:paraId="016289DA" w14:textId="77777777" w:rsidTr="00964F73">
        <w:trPr>
          <w:jc w:val="center"/>
        </w:trPr>
        <w:tc>
          <w:tcPr>
            <w:tcW w:w="2795" w:type="dxa"/>
            <w:tcBorders>
              <w:top w:val="nil"/>
              <w:bottom w:val="nil"/>
              <w:right w:val="nil"/>
            </w:tcBorders>
          </w:tcPr>
          <w:p w14:paraId="0C1C1375" w14:textId="2373C52F" w:rsidR="007A4A55" w:rsidRPr="001B3DF5" w:rsidRDefault="007A4A55" w:rsidP="007A4A55">
            <w:pPr>
              <w:rPr>
                <w:rFonts w:ascii="Times New Roman" w:hAnsi="Times New Roman" w:cs="Times New Roman"/>
                <w:color w:val="000000" w:themeColor="text1"/>
                <w:sz w:val="20"/>
                <w:szCs w:val="20"/>
              </w:rPr>
            </w:pPr>
            <w:proofErr w:type="gramStart"/>
            <w:r w:rsidRPr="001B3DF5">
              <w:rPr>
                <w:rFonts w:ascii="Times New Roman" w:hAnsi="Times New Roman" w:cs="Times New Roman"/>
                <w:color w:val="000000" w:themeColor="text1"/>
                <w:sz w:val="20"/>
                <w:szCs w:val="20"/>
              </w:rPr>
              <w:t>MST :</w:t>
            </w:r>
            <w:proofErr w:type="gramEnd"/>
            <w:r w:rsidRPr="001B3DF5">
              <w:rPr>
                <w:rFonts w:ascii="Times New Roman" w:hAnsi="Times New Roman" w:cs="Times New Roman"/>
                <w:color w:val="000000" w:themeColor="text1"/>
                <w:sz w:val="20"/>
                <w:szCs w:val="20"/>
              </w:rPr>
              <w:t xml:space="preserve"> BESA proficiency score</w:t>
            </w:r>
          </w:p>
        </w:tc>
        <w:tc>
          <w:tcPr>
            <w:tcW w:w="1015" w:type="dxa"/>
            <w:tcBorders>
              <w:top w:val="nil"/>
              <w:left w:val="nil"/>
              <w:bottom w:val="nil"/>
              <w:right w:val="nil"/>
            </w:tcBorders>
          </w:tcPr>
          <w:p w14:paraId="2C232C92" w14:textId="2F2BC75C"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–0.267</w:t>
            </w:r>
          </w:p>
        </w:tc>
        <w:tc>
          <w:tcPr>
            <w:tcW w:w="1015" w:type="dxa"/>
            <w:tcBorders>
              <w:top w:val="nil"/>
              <w:left w:val="nil"/>
              <w:bottom w:val="nil"/>
              <w:right w:val="nil"/>
            </w:tcBorders>
          </w:tcPr>
          <w:p w14:paraId="5C71B84D" w14:textId="564929A1"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0.145</w:t>
            </w:r>
          </w:p>
        </w:tc>
        <w:tc>
          <w:tcPr>
            <w:tcW w:w="1015" w:type="dxa"/>
            <w:tcBorders>
              <w:top w:val="nil"/>
              <w:left w:val="nil"/>
              <w:bottom w:val="nil"/>
              <w:right w:val="nil"/>
            </w:tcBorders>
          </w:tcPr>
          <w:p w14:paraId="319CB04E" w14:textId="0530433D"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–1.837</w:t>
            </w:r>
          </w:p>
        </w:tc>
        <w:tc>
          <w:tcPr>
            <w:tcW w:w="1015" w:type="dxa"/>
            <w:tcBorders>
              <w:top w:val="nil"/>
              <w:left w:val="nil"/>
              <w:bottom w:val="nil"/>
            </w:tcBorders>
          </w:tcPr>
          <w:p w14:paraId="653A1C74" w14:textId="252EBD89"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.0661</w:t>
            </w:r>
          </w:p>
        </w:tc>
      </w:tr>
      <w:tr w:rsidR="001B3DF5" w:rsidRPr="001B3DF5" w14:paraId="13AEF5FC" w14:textId="77777777" w:rsidTr="00964F73">
        <w:trPr>
          <w:jc w:val="center"/>
        </w:trPr>
        <w:tc>
          <w:tcPr>
            <w:tcW w:w="2795" w:type="dxa"/>
            <w:tcBorders>
              <w:top w:val="nil"/>
              <w:right w:val="nil"/>
            </w:tcBorders>
          </w:tcPr>
          <w:p w14:paraId="40A265D8" w14:textId="33C8365A" w:rsidR="007A4A55" w:rsidRPr="001B3DF5" w:rsidRDefault="007A4A55" w:rsidP="007A4A55">
            <w:pPr>
              <w:rPr>
                <w:rFonts w:ascii="Times New Roman" w:hAnsi="Times New Roman" w:cs="Times New Roman"/>
                <w:color w:val="000000" w:themeColor="text1"/>
                <w:sz w:val="20"/>
                <w:szCs w:val="20"/>
              </w:rPr>
            </w:pPr>
            <w:proofErr w:type="gramStart"/>
            <w:r w:rsidRPr="001B3DF5">
              <w:rPr>
                <w:rFonts w:ascii="Times New Roman" w:hAnsi="Times New Roman" w:cs="Times New Roman"/>
                <w:color w:val="000000" w:themeColor="text1"/>
                <w:sz w:val="20"/>
                <w:szCs w:val="20"/>
              </w:rPr>
              <w:t>MST :</w:t>
            </w:r>
            <w:proofErr w:type="gramEnd"/>
            <w:r w:rsidRPr="001B3DF5">
              <w:rPr>
                <w:rFonts w:ascii="Times New Roman" w:hAnsi="Times New Roman" w:cs="Times New Roman"/>
                <w:color w:val="000000" w:themeColor="text1"/>
                <w:sz w:val="20"/>
                <w:szCs w:val="20"/>
              </w:rPr>
              <w:t xml:space="preserve"> Frequency of use</w:t>
            </w:r>
          </w:p>
        </w:tc>
        <w:tc>
          <w:tcPr>
            <w:tcW w:w="1015" w:type="dxa"/>
            <w:tcBorders>
              <w:top w:val="nil"/>
              <w:left w:val="nil"/>
              <w:right w:val="nil"/>
            </w:tcBorders>
          </w:tcPr>
          <w:p w14:paraId="3129D89A" w14:textId="3F60431E" w:rsidR="007A4A55" w:rsidRPr="001B3DF5" w:rsidRDefault="00775D09" w:rsidP="00775D09">
            <w:pPr>
              <w:jc w:val="right"/>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–0.327</w:t>
            </w:r>
          </w:p>
        </w:tc>
        <w:tc>
          <w:tcPr>
            <w:tcW w:w="1015" w:type="dxa"/>
            <w:tcBorders>
              <w:top w:val="nil"/>
              <w:left w:val="nil"/>
              <w:right w:val="nil"/>
            </w:tcBorders>
          </w:tcPr>
          <w:p w14:paraId="2D674A36" w14:textId="24788278"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0.144</w:t>
            </w:r>
          </w:p>
        </w:tc>
        <w:tc>
          <w:tcPr>
            <w:tcW w:w="1015" w:type="dxa"/>
            <w:tcBorders>
              <w:top w:val="nil"/>
              <w:left w:val="nil"/>
              <w:right w:val="nil"/>
            </w:tcBorders>
          </w:tcPr>
          <w:p w14:paraId="4A2972F5" w14:textId="6145D5CA" w:rsidR="007A4A55" w:rsidRPr="001B3DF5" w:rsidRDefault="00775D09" w:rsidP="007A4A55">
            <w:pPr>
              <w:jc w:val="center"/>
              <w:rPr>
                <w:rFonts w:ascii="Times New Roman" w:hAnsi="Times New Roman" w:cs="Times New Roman"/>
                <w:color w:val="000000" w:themeColor="text1"/>
                <w:sz w:val="20"/>
                <w:szCs w:val="20"/>
              </w:rPr>
            </w:pPr>
            <w:r w:rsidRPr="001B3DF5">
              <w:rPr>
                <w:rFonts w:ascii="Times New Roman" w:hAnsi="Times New Roman" w:cs="Times New Roman"/>
                <w:color w:val="000000" w:themeColor="text1"/>
                <w:sz w:val="20"/>
                <w:szCs w:val="20"/>
              </w:rPr>
              <w:t>–2.265</w:t>
            </w:r>
          </w:p>
        </w:tc>
        <w:tc>
          <w:tcPr>
            <w:tcW w:w="1015" w:type="dxa"/>
            <w:tcBorders>
              <w:top w:val="nil"/>
              <w:left w:val="nil"/>
            </w:tcBorders>
          </w:tcPr>
          <w:p w14:paraId="2AE7A4EE" w14:textId="430962AE" w:rsidR="007A4A55" w:rsidRPr="001B3DF5" w:rsidRDefault="00775D09" w:rsidP="007A4A55">
            <w:pPr>
              <w:jc w:val="center"/>
              <w:rPr>
                <w:rFonts w:ascii="Times New Roman" w:hAnsi="Times New Roman" w:cs="Times New Roman"/>
                <w:i/>
                <w:iCs/>
                <w:color w:val="000000" w:themeColor="text1"/>
                <w:sz w:val="20"/>
                <w:szCs w:val="20"/>
              </w:rPr>
            </w:pPr>
            <w:r w:rsidRPr="001B3DF5">
              <w:rPr>
                <w:rFonts w:ascii="Times New Roman" w:hAnsi="Times New Roman" w:cs="Times New Roman"/>
                <w:i/>
                <w:iCs/>
                <w:color w:val="000000" w:themeColor="text1"/>
                <w:sz w:val="20"/>
                <w:szCs w:val="20"/>
              </w:rPr>
              <w:t>.0235</w:t>
            </w:r>
          </w:p>
        </w:tc>
      </w:tr>
    </w:tbl>
    <w:p w14:paraId="3C4F1F67" w14:textId="20AD6A32" w:rsidR="00004477" w:rsidRPr="001B3DF5" w:rsidRDefault="00004477" w:rsidP="00004477">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 xml:space="preserve">Table </w:t>
      </w:r>
      <w:r w:rsidR="00A3032B" w:rsidRPr="001B3DF5">
        <w:rPr>
          <w:rFonts w:ascii="Times New Roman" w:hAnsi="Times New Roman" w:cs="Times New Roman"/>
          <w:b/>
          <w:bCs/>
          <w:color w:val="000000" w:themeColor="text1"/>
        </w:rPr>
        <w:t>4</w:t>
      </w:r>
      <w:r w:rsidRPr="001B3DF5">
        <w:rPr>
          <w:rFonts w:ascii="Times New Roman" w:hAnsi="Times New Roman" w:cs="Times New Roman"/>
          <w:b/>
          <w:bCs/>
          <w:color w:val="000000" w:themeColor="text1"/>
        </w:rPr>
        <w:t>.</w:t>
      </w:r>
      <w:r w:rsidRPr="001B3DF5">
        <w:rPr>
          <w:rFonts w:ascii="Times New Roman" w:hAnsi="Times New Roman" w:cs="Times New Roman"/>
          <w:color w:val="000000" w:themeColor="text1"/>
        </w:rPr>
        <w:t xml:space="preserve"> Results of </w:t>
      </w:r>
      <w:r w:rsidR="00A3032B" w:rsidRPr="001B3DF5">
        <w:rPr>
          <w:rFonts w:ascii="Times New Roman" w:hAnsi="Times New Roman" w:cs="Times New Roman"/>
          <w:color w:val="000000" w:themeColor="text1"/>
        </w:rPr>
        <w:t xml:space="preserve">second </w:t>
      </w:r>
      <w:r w:rsidRPr="001B3DF5">
        <w:rPr>
          <w:rFonts w:ascii="Times New Roman" w:hAnsi="Times New Roman" w:cs="Times New Roman"/>
          <w:color w:val="000000" w:themeColor="text1"/>
        </w:rPr>
        <w:t>GLMM model</w:t>
      </w:r>
      <w:r w:rsidR="00375E0C" w:rsidRPr="001B3DF5">
        <w:rPr>
          <w:rFonts w:ascii="Times New Roman" w:hAnsi="Times New Roman" w:cs="Times New Roman"/>
          <w:color w:val="000000" w:themeColor="text1"/>
        </w:rPr>
        <w:t xml:space="preserve"> with HSs</w:t>
      </w:r>
      <w:r w:rsidR="000426A9" w:rsidRPr="001B3DF5">
        <w:rPr>
          <w:rFonts w:ascii="Times New Roman" w:hAnsi="Times New Roman" w:cs="Times New Roman"/>
          <w:color w:val="000000" w:themeColor="text1"/>
        </w:rPr>
        <w:t>’</w:t>
      </w:r>
      <w:r w:rsidR="00375E0C" w:rsidRPr="001B3DF5">
        <w:rPr>
          <w:rFonts w:ascii="Times New Roman" w:hAnsi="Times New Roman" w:cs="Times New Roman"/>
          <w:color w:val="000000" w:themeColor="text1"/>
        </w:rPr>
        <w:t xml:space="preserve"> data</w:t>
      </w:r>
      <w:r w:rsidRPr="001B3DF5">
        <w:rPr>
          <w:rFonts w:ascii="Times New Roman" w:hAnsi="Times New Roman" w:cs="Times New Roman"/>
          <w:color w:val="000000" w:themeColor="text1"/>
        </w:rPr>
        <w:t>.</w:t>
      </w:r>
    </w:p>
    <w:p w14:paraId="510C22F7" w14:textId="77777777" w:rsidR="0001257A" w:rsidRPr="001B3DF5" w:rsidRDefault="0001257A" w:rsidP="0001257A">
      <w:pPr>
        <w:jc w:val="both"/>
        <w:rPr>
          <w:rFonts w:ascii="Times New Roman" w:hAnsi="Times New Roman" w:cs="Times New Roman"/>
          <w:color w:val="000000" w:themeColor="text1"/>
        </w:rPr>
      </w:pPr>
    </w:p>
    <w:p w14:paraId="3C43835F" w14:textId="2C15F89F" w:rsidR="00A24269" w:rsidRPr="001B3DF5" w:rsidRDefault="004B10F5" w:rsidP="0001257A">
      <w:pPr>
        <w:jc w:val="both"/>
        <w:rPr>
          <w:rFonts w:ascii="Times New Roman" w:hAnsi="Times New Roman" w:cs="Times New Roman"/>
          <w:color w:val="000000" w:themeColor="text1"/>
        </w:rPr>
      </w:pPr>
      <w:r w:rsidRPr="001B3DF5">
        <w:rPr>
          <w:rFonts w:ascii="Times New Roman" w:hAnsi="Times New Roman" w:cs="Times New Roman"/>
          <w:noProof/>
          <w:color w:val="000000" w:themeColor="text1"/>
          <w14:ligatures w14:val="standardContextual"/>
        </w:rPr>
        <w:lastRenderedPageBreak/>
        <w:drawing>
          <wp:inline distT="0" distB="0" distL="0" distR="0" wp14:anchorId="61EFBC62" wp14:editId="340A843D">
            <wp:extent cx="5943600" cy="3200400"/>
            <wp:effectExtent l="0" t="0" r="0" b="0"/>
            <wp:docPr id="363537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37213" name="Picture 3635372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93BE54F" w14:textId="2AC9B8BC" w:rsidR="005560DC" w:rsidRPr="001B3DF5" w:rsidRDefault="00222FBB" w:rsidP="0001257A">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Figure 4</w:t>
      </w:r>
      <w:r w:rsidR="005560DC" w:rsidRPr="001B3DF5">
        <w:rPr>
          <w:rFonts w:ascii="Times New Roman" w:hAnsi="Times New Roman" w:cs="Times New Roman"/>
          <w:b/>
          <w:bCs/>
          <w:color w:val="000000" w:themeColor="text1"/>
        </w:rPr>
        <w:t>.</w:t>
      </w:r>
      <w:r w:rsidR="005560DC" w:rsidRPr="001B3DF5">
        <w:rPr>
          <w:rFonts w:ascii="Times New Roman" w:hAnsi="Times New Roman" w:cs="Times New Roman"/>
          <w:color w:val="000000" w:themeColor="text1"/>
        </w:rPr>
        <w:t xml:space="preserve"> DOM production and selection by BESA proficiency score</w:t>
      </w:r>
      <w:r w:rsidR="00CF4F40" w:rsidRPr="001B3DF5">
        <w:rPr>
          <w:rFonts w:ascii="Times New Roman" w:hAnsi="Times New Roman" w:cs="Times New Roman"/>
          <w:color w:val="000000" w:themeColor="text1"/>
        </w:rPr>
        <w:t xml:space="preserve"> and task</w:t>
      </w:r>
      <w:r w:rsidR="005560DC" w:rsidRPr="001B3DF5">
        <w:rPr>
          <w:rFonts w:ascii="Times New Roman" w:hAnsi="Times New Roman" w:cs="Times New Roman"/>
          <w:color w:val="000000" w:themeColor="text1"/>
        </w:rPr>
        <w:t>.</w:t>
      </w:r>
    </w:p>
    <w:p w14:paraId="1632B0B7" w14:textId="77777777" w:rsidR="00183034" w:rsidRPr="001B3DF5" w:rsidRDefault="00183034" w:rsidP="0001257A">
      <w:pPr>
        <w:jc w:val="both"/>
        <w:rPr>
          <w:rFonts w:ascii="Times New Roman" w:hAnsi="Times New Roman" w:cs="Times New Roman"/>
          <w:color w:val="000000" w:themeColor="text1"/>
        </w:rPr>
      </w:pPr>
    </w:p>
    <w:p w14:paraId="632BCF76" w14:textId="3DD670EC" w:rsidR="0055614D" w:rsidRPr="001B3DF5" w:rsidRDefault="000826B7" w:rsidP="0001257A">
      <w:pPr>
        <w:jc w:val="both"/>
        <w:rPr>
          <w:rFonts w:ascii="Times New Roman" w:hAnsi="Times New Roman" w:cs="Times New Roman"/>
          <w:color w:val="000000" w:themeColor="text1"/>
        </w:rPr>
      </w:pPr>
      <w:r w:rsidRPr="001B3DF5">
        <w:rPr>
          <w:rFonts w:ascii="Times New Roman" w:hAnsi="Times New Roman" w:cs="Times New Roman"/>
          <w:noProof/>
          <w:color w:val="000000" w:themeColor="text1"/>
          <w14:ligatures w14:val="standardContextual"/>
        </w:rPr>
        <w:drawing>
          <wp:inline distT="0" distB="0" distL="0" distR="0" wp14:anchorId="66B6EF10" wp14:editId="3D96435C">
            <wp:extent cx="5943600" cy="3200400"/>
            <wp:effectExtent l="0" t="0" r="0" b="0"/>
            <wp:docPr id="2118806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6946" name="Picture 2118806946"/>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9AA5E31" w14:textId="5CD00DD9" w:rsidR="00183034" w:rsidRPr="001B3DF5" w:rsidRDefault="00222FBB" w:rsidP="0001257A">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Figure 5</w:t>
      </w:r>
      <w:r w:rsidR="00183034" w:rsidRPr="001B3DF5">
        <w:rPr>
          <w:rFonts w:ascii="Times New Roman" w:hAnsi="Times New Roman" w:cs="Times New Roman"/>
          <w:b/>
          <w:bCs/>
          <w:color w:val="000000" w:themeColor="text1"/>
        </w:rPr>
        <w:t>.</w:t>
      </w:r>
      <w:r w:rsidR="00183034" w:rsidRPr="001B3DF5">
        <w:rPr>
          <w:rFonts w:ascii="Times New Roman" w:hAnsi="Times New Roman" w:cs="Times New Roman"/>
          <w:color w:val="000000" w:themeColor="text1"/>
        </w:rPr>
        <w:t xml:space="preserve"> DOM production and selection by frequency of use of Spanish and task.</w:t>
      </w:r>
      <w:r w:rsidR="0028684F">
        <w:rPr>
          <w:rStyle w:val="FootnoteReference"/>
          <w:rFonts w:ascii="Times New Roman" w:hAnsi="Times New Roman" w:cs="Times New Roman"/>
          <w:color w:val="000000" w:themeColor="text1"/>
        </w:rPr>
        <w:footnoteReference w:id="3"/>
      </w:r>
    </w:p>
    <w:p w14:paraId="705E3994" w14:textId="77777777" w:rsidR="00151B9C" w:rsidRPr="001B3DF5" w:rsidRDefault="00151B9C" w:rsidP="00415189">
      <w:pPr>
        <w:jc w:val="both"/>
        <w:rPr>
          <w:rFonts w:ascii="Times New Roman" w:hAnsi="Times New Roman" w:cs="Times New Roman"/>
          <w:color w:val="000000" w:themeColor="text1"/>
        </w:rPr>
      </w:pPr>
    </w:p>
    <w:p w14:paraId="7F752452" w14:textId="2C0072E0" w:rsidR="00151B9C" w:rsidRPr="001B3DF5" w:rsidRDefault="007D49A9" w:rsidP="00135AC1">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Finally, individual analyses provide additional insight into HSs’ use of DOM. </w:t>
      </w:r>
      <w:r w:rsidR="00222FBB" w:rsidRPr="001B3DF5">
        <w:rPr>
          <w:rFonts w:ascii="Times New Roman" w:hAnsi="Times New Roman" w:cs="Times New Roman"/>
          <w:color w:val="000000" w:themeColor="text1"/>
        </w:rPr>
        <w:t>Figure 6</w:t>
      </w:r>
      <w:r w:rsidR="00465A76" w:rsidRPr="001B3DF5">
        <w:rPr>
          <w:rFonts w:ascii="Times New Roman" w:hAnsi="Times New Roman" w:cs="Times New Roman"/>
          <w:color w:val="000000" w:themeColor="text1"/>
        </w:rPr>
        <w:t xml:space="preserve"> </w:t>
      </w:r>
      <w:r w:rsidR="00DC1CEA" w:rsidRPr="001B3DF5">
        <w:rPr>
          <w:rFonts w:ascii="Times New Roman" w:hAnsi="Times New Roman" w:cs="Times New Roman"/>
          <w:color w:val="000000" w:themeColor="text1"/>
        </w:rPr>
        <w:t xml:space="preserve">represents </w:t>
      </w:r>
      <w:r w:rsidR="002E2688" w:rsidRPr="001B3DF5">
        <w:rPr>
          <w:rFonts w:ascii="Times New Roman" w:hAnsi="Times New Roman" w:cs="Times New Roman"/>
          <w:color w:val="000000" w:themeColor="text1"/>
        </w:rPr>
        <w:t>the number of sentences where each HS produced and selected DOM</w:t>
      </w:r>
      <w:r w:rsidR="0005303F" w:rsidRPr="001B3DF5">
        <w:rPr>
          <w:rFonts w:ascii="Times New Roman" w:hAnsi="Times New Roman" w:cs="Times New Roman"/>
          <w:color w:val="000000" w:themeColor="text1"/>
        </w:rPr>
        <w:t xml:space="preserve">. Results indicate </w:t>
      </w:r>
      <w:r w:rsidR="0005303F" w:rsidRPr="001B3DF5">
        <w:rPr>
          <w:rFonts w:ascii="Times New Roman" w:hAnsi="Times New Roman" w:cs="Times New Roman"/>
          <w:color w:val="000000" w:themeColor="text1"/>
        </w:rPr>
        <w:lastRenderedPageBreak/>
        <w:t>that the participant who used</w:t>
      </w:r>
      <w:r w:rsidR="00CF2E36">
        <w:rPr>
          <w:rFonts w:ascii="Times New Roman" w:hAnsi="Times New Roman" w:cs="Times New Roman"/>
          <w:color w:val="000000" w:themeColor="text1"/>
        </w:rPr>
        <w:t xml:space="preserve"> (produced and selected)</w:t>
      </w:r>
      <w:r w:rsidR="0005303F" w:rsidRPr="001B3DF5">
        <w:rPr>
          <w:rFonts w:ascii="Times New Roman" w:hAnsi="Times New Roman" w:cs="Times New Roman"/>
          <w:color w:val="000000" w:themeColor="text1"/>
        </w:rPr>
        <w:t xml:space="preserve"> DOM least selected it one time and did not produce this structure, while all other </w:t>
      </w:r>
      <w:r w:rsidR="00AD0B42" w:rsidRPr="001B3DF5">
        <w:rPr>
          <w:rFonts w:ascii="Times New Roman" w:hAnsi="Times New Roman" w:cs="Times New Roman"/>
          <w:color w:val="000000" w:themeColor="text1"/>
        </w:rPr>
        <w:t>10</w:t>
      </w:r>
      <w:r w:rsidR="002F7B3B" w:rsidRPr="001B3DF5">
        <w:rPr>
          <w:rFonts w:ascii="Times New Roman" w:hAnsi="Times New Roman" w:cs="Times New Roman"/>
          <w:color w:val="000000" w:themeColor="text1"/>
        </w:rPr>
        <w:t xml:space="preserve">9 </w:t>
      </w:r>
      <w:r w:rsidR="0005303F" w:rsidRPr="001B3DF5">
        <w:rPr>
          <w:rFonts w:ascii="Times New Roman" w:hAnsi="Times New Roman" w:cs="Times New Roman"/>
          <w:color w:val="000000" w:themeColor="text1"/>
        </w:rPr>
        <w:t xml:space="preserve">participants produced and/or selected </w:t>
      </w:r>
      <w:r w:rsidR="00C47554" w:rsidRPr="001B3DF5">
        <w:rPr>
          <w:rFonts w:ascii="Times New Roman" w:hAnsi="Times New Roman" w:cs="Times New Roman"/>
          <w:color w:val="000000" w:themeColor="text1"/>
        </w:rPr>
        <w:t>it</w:t>
      </w:r>
      <w:r w:rsidR="0005303F" w:rsidRPr="001B3DF5">
        <w:rPr>
          <w:rFonts w:ascii="Times New Roman" w:hAnsi="Times New Roman" w:cs="Times New Roman"/>
          <w:color w:val="000000" w:themeColor="text1"/>
        </w:rPr>
        <w:t xml:space="preserve"> at least twice</w:t>
      </w:r>
      <w:r w:rsidR="00151B9C" w:rsidRPr="001B3DF5">
        <w:rPr>
          <w:rFonts w:ascii="Times New Roman" w:hAnsi="Times New Roman" w:cs="Times New Roman"/>
          <w:color w:val="000000" w:themeColor="text1"/>
        </w:rPr>
        <w:t>.</w:t>
      </w:r>
      <w:r w:rsidR="00A30FA9" w:rsidRPr="001B3DF5">
        <w:rPr>
          <w:rFonts w:ascii="Times New Roman" w:hAnsi="Times New Roman" w:cs="Times New Roman"/>
          <w:color w:val="000000" w:themeColor="text1"/>
        </w:rPr>
        <w:t xml:space="preserve"> This argues that bilinguals have not </w:t>
      </w:r>
      <w:r w:rsidR="00D622D0" w:rsidRPr="001B3DF5">
        <w:rPr>
          <w:rFonts w:ascii="Times New Roman" w:hAnsi="Times New Roman" w:cs="Times New Roman"/>
          <w:color w:val="000000" w:themeColor="text1"/>
        </w:rPr>
        <w:t xml:space="preserve">altogether lost or incompletely acquired DOM, but rather </w:t>
      </w:r>
      <w:r w:rsidR="003E42CB" w:rsidRPr="001B3DF5">
        <w:rPr>
          <w:rFonts w:ascii="Times New Roman" w:hAnsi="Times New Roman" w:cs="Times New Roman"/>
          <w:color w:val="000000" w:themeColor="text1"/>
        </w:rPr>
        <w:t xml:space="preserve">that </w:t>
      </w:r>
      <w:r w:rsidR="00C47554" w:rsidRPr="001B3DF5">
        <w:rPr>
          <w:rFonts w:ascii="Times New Roman" w:hAnsi="Times New Roman" w:cs="Times New Roman"/>
          <w:color w:val="000000" w:themeColor="text1"/>
        </w:rPr>
        <w:t>(</w:t>
      </w:r>
      <w:r w:rsidR="003F1409" w:rsidRPr="001B3DF5">
        <w:rPr>
          <w:rFonts w:ascii="Times New Roman" w:hAnsi="Times New Roman" w:cs="Times New Roman"/>
          <w:color w:val="000000" w:themeColor="text1"/>
        </w:rPr>
        <w:t>almost all</w:t>
      </w:r>
      <w:r w:rsidR="00C47554" w:rsidRPr="001B3DF5">
        <w:rPr>
          <w:rFonts w:ascii="Times New Roman" w:hAnsi="Times New Roman" w:cs="Times New Roman"/>
          <w:color w:val="000000" w:themeColor="text1"/>
        </w:rPr>
        <w:t>)</w:t>
      </w:r>
      <w:r w:rsidR="00195136" w:rsidRPr="001B3DF5">
        <w:rPr>
          <w:rFonts w:ascii="Times New Roman" w:hAnsi="Times New Roman" w:cs="Times New Roman"/>
          <w:color w:val="000000" w:themeColor="text1"/>
        </w:rPr>
        <w:t xml:space="preserve"> </w:t>
      </w:r>
      <w:r w:rsidR="003E42CB" w:rsidRPr="001B3DF5">
        <w:rPr>
          <w:rFonts w:ascii="Times New Roman" w:hAnsi="Times New Roman" w:cs="Times New Roman"/>
          <w:color w:val="000000" w:themeColor="text1"/>
        </w:rPr>
        <w:t>HS</w:t>
      </w:r>
      <w:r w:rsidR="00365381" w:rsidRPr="001B3DF5">
        <w:rPr>
          <w:rFonts w:ascii="Times New Roman" w:hAnsi="Times New Roman" w:cs="Times New Roman"/>
          <w:color w:val="000000" w:themeColor="text1"/>
        </w:rPr>
        <w:t>s</w:t>
      </w:r>
      <w:r w:rsidR="003E42CB" w:rsidRPr="001B3DF5">
        <w:rPr>
          <w:rFonts w:ascii="Times New Roman" w:hAnsi="Times New Roman" w:cs="Times New Roman"/>
          <w:color w:val="000000" w:themeColor="text1"/>
        </w:rPr>
        <w:t xml:space="preserve"> experience</w:t>
      </w:r>
      <w:r w:rsidR="00D622D0" w:rsidRPr="001B3DF5">
        <w:rPr>
          <w:rFonts w:ascii="Times New Roman" w:hAnsi="Times New Roman" w:cs="Times New Roman"/>
          <w:color w:val="000000" w:themeColor="text1"/>
        </w:rPr>
        <w:t xml:space="preserve"> variability in their command of this structure</w:t>
      </w:r>
      <w:r w:rsidR="00A30FA9" w:rsidRPr="001B3DF5">
        <w:rPr>
          <w:rFonts w:ascii="Times New Roman" w:hAnsi="Times New Roman" w:cs="Times New Roman"/>
          <w:color w:val="000000" w:themeColor="text1"/>
        </w:rPr>
        <w:t>.</w:t>
      </w:r>
      <w:r w:rsidR="00135AC1" w:rsidRPr="001B3DF5">
        <w:rPr>
          <w:rFonts w:ascii="Times New Roman" w:hAnsi="Times New Roman" w:cs="Times New Roman"/>
          <w:color w:val="000000" w:themeColor="text1"/>
        </w:rPr>
        <w:t xml:space="preserve"> Furthermore, almost all participants selected DOM as much or more than they produced it, therefore corroborating the inferential and descriptive statistics</w:t>
      </w:r>
      <w:r w:rsidR="002564E7" w:rsidRPr="001B3DF5">
        <w:rPr>
          <w:rFonts w:ascii="Times New Roman" w:hAnsi="Times New Roman" w:cs="Times New Roman"/>
          <w:color w:val="000000" w:themeColor="text1"/>
        </w:rPr>
        <w:t xml:space="preserve"> concerning asymmetrical performance across tasks</w:t>
      </w:r>
      <w:r w:rsidR="00E008A2" w:rsidRPr="001B3DF5">
        <w:rPr>
          <w:rFonts w:ascii="Times New Roman" w:hAnsi="Times New Roman" w:cs="Times New Roman"/>
          <w:color w:val="000000" w:themeColor="text1"/>
        </w:rPr>
        <w:t>.</w:t>
      </w:r>
      <w:r w:rsidR="00FB04BE" w:rsidRPr="001B3DF5">
        <w:rPr>
          <w:rFonts w:ascii="Times New Roman" w:hAnsi="Times New Roman" w:cs="Times New Roman"/>
          <w:color w:val="000000" w:themeColor="text1"/>
        </w:rPr>
        <w:t xml:space="preserve"> It should be noted that the SDB</w:t>
      </w:r>
      <w:r w:rsidR="0038500A">
        <w:rPr>
          <w:rFonts w:ascii="Times New Roman" w:hAnsi="Times New Roman" w:cs="Times New Roman"/>
          <w:color w:val="000000" w:themeColor="text1"/>
        </w:rPr>
        <w:t>A</w:t>
      </w:r>
      <w:r w:rsidR="00FB04BE" w:rsidRPr="001B3DF5">
        <w:rPr>
          <w:rFonts w:ascii="Times New Roman" w:hAnsi="Times New Roman" w:cs="Times New Roman"/>
          <w:color w:val="000000" w:themeColor="text1"/>
        </w:rPr>
        <w:t xml:space="preserve"> participant who produced and selected DOM the least did so in a total of 16/18 contexts; 19/</w:t>
      </w:r>
      <w:r w:rsidR="00C313A6" w:rsidRPr="001B3DF5">
        <w:rPr>
          <w:rFonts w:ascii="Times New Roman" w:hAnsi="Times New Roman" w:cs="Times New Roman"/>
          <w:color w:val="000000" w:themeColor="text1"/>
        </w:rPr>
        <w:t xml:space="preserve">109 (17.4%) of HSs </w:t>
      </w:r>
      <w:r w:rsidR="00F44B35" w:rsidRPr="001B3DF5">
        <w:rPr>
          <w:rFonts w:ascii="Times New Roman" w:hAnsi="Times New Roman" w:cs="Times New Roman"/>
          <w:color w:val="000000" w:themeColor="text1"/>
        </w:rPr>
        <w:t>used DOM in 16/18 or more instances</w:t>
      </w:r>
      <w:r w:rsidR="00BE20F7" w:rsidRPr="001B3DF5">
        <w:rPr>
          <w:rFonts w:ascii="Times New Roman" w:hAnsi="Times New Roman" w:cs="Times New Roman"/>
          <w:color w:val="000000" w:themeColor="text1"/>
        </w:rPr>
        <w:t xml:space="preserve">, therefore converging on </w:t>
      </w:r>
      <w:r w:rsidR="001E3E01" w:rsidRPr="001B3DF5">
        <w:rPr>
          <w:rFonts w:ascii="Times New Roman" w:hAnsi="Times New Roman" w:cs="Times New Roman"/>
          <w:color w:val="000000" w:themeColor="text1"/>
        </w:rPr>
        <w:t xml:space="preserve">the range of </w:t>
      </w:r>
      <w:r w:rsidR="00985E19">
        <w:rPr>
          <w:rFonts w:ascii="Times New Roman" w:hAnsi="Times New Roman" w:cs="Times New Roman"/>
          <w:color w:val="000000" w:themeColor="text1"/>
        </w:rPr>
        <w:t>SDBAs</w:t>
      </w:r>
      <w:r w:rsidR="002E4F77" w:rsidRPr="001B3DF5">
        <w:rPr>
          <w:rFonts w:ascii="Times New Roman" w:hAnsi="Times New Roman" w:cs="Times New Roman"/>
          <w:color w:val="000000" w:themeColor="text1"/>
        </w:rPr>
        <w:t>.</w:t>
      </w:r>
    </w:p>
    <w:p w14:paraId="07578A6E" w14:textId="20593E3A" w:rsidR="003D13EC" w:rsidRPr="001B3DF5" w:rsidRDefault="003D13EC" w:rsidP="00BB5651">
      <w:pPr>
        <w:jc w:val="both"/>
        <w:rPr>
          <w:rFonts w:ascii="Times New Roman" w:hAnsi="Times New Roman" w:cs="Times New Roman"/>
          <w:color w:val="000000" w:themeColor="text1"/>
        </w:rPr>
      </w:pPr>
      <w:r w:rsidRPr="001B3DF5">
        <w:rPr>
          <w:rFonts w:ascii="Times New Roman" w:hAnsi="Times New Roman" w:cs="Times New Roman"/>
          <w:noProof/>
          <w:color w:val="000000" w:themeColor="text1"/>
          <w14:ligatures w14:val="standardContextual"/>
        </w:rPr>
        <w:drawing>
          <wp:inline distT="0" distB="0" distL="0" distR="0" wp14:anchorId="1AB4ED19" wp14:editId="3ED82114">
            <wp:extent cx="5943600" cy="3200400"/>
            <wp:effectExtent l="0" t="0" r="0" b="0"/>
            <wp:docPr id="200137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79040" name="Picture 2001379040"/>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65EA0E7" w14:textId="5C14A128" w:rsidR="00BB5651" w:rsidRPr="001B3DF5" w:rsidRDefault="00222FBB" w:rsidP="00BB5651">
      <w:pPr>
        <w:jc w:val="both"/>
        <w:rPr>
          <w:rFonts w:ascii="Times New Roman" w:hAnsi="Times New Roman" w:cs="Times New Roman"/>
          <w:color w:val="000000" w:themeColor="text1"/>
        </w:rPr>
      </w:pPr>
      <w:r w:rsidRPr="001B3DF5">
        <w:rPr>
          <w:rFonts w:ascii="Times New Roman" w:hAnsi="Times New Roman" w:cs="Times New Roman"/>
          <w:b/>
          <w:bCs/>
          <w:color w:val="000000" w:themeColor="text1"/>
        </w:rPr>
        <w:t>Figure 6</w:t>
      </w:r>
      <w:r w:rsidR="00BB5651" w:rsidRPr="001B3DF5">
        <w:rPr>
          <w:rFonts w:ascii="Times New Roman" w:hAnsi="Times New Roman" w:cs="Times New Roman"/>
          <w:b/>
          <w:bCs/>
          <w:color w:val="000000" w:themeColor="text1"/>
        </w:rPr>
        <w:t>.</w:t>
      </w:r>
      <w:r w:rsidR="00BB5651" w:rsidRPr="001B3DF5">
        <w:rPr>
          <w:rFonts w:ascii="Times New Roman" w:hAnsi="Times New Roman" w:cs="Times New Roman"/>
          <w:color w:val="000000" w:themeColor="text1"/>
        </w:rPr>
        <w:t xml:space="preserve"> </w:t>
      </w:r>
      <w:r w:rsidR="0056014B" w:rsidRPr="001B3DF5">
        <w:rPr>
          <w:rFonts w:ascii="Times New Roman" w:hAnsi="Times New Roman" w:cs="Times New Roman"/>
          <w:color w:val="000000" w:themeColor="text1"/>
        </w:rPr>
        <w:t>L</w:t>
      </w:r>
      <w:r w:rsidR="00BB5651" w:rsidRPr="001B3DF5">
        <w:rPr>
          <w:rFonts w:ascii="Times New Roman" w:hAnsi="Times New Roman" w:cs="Times New Roman"/>
          <w:color w:val="000000" w:themeColor="text1"/>
        </w:rPr>
        <w:t>evels of DOM production and selection by participant.</w:t>
      </w:r>
    </w:p>
    <w:p w14:paraId="4083F5E9" w14:textId="77777777" w:rsidR="00BB5651" w:rsidRPr="001B3DF5" w:rsidRDefault="00BB5651" w:rsidP="00BB5651">
      <w:pPr>
        <w:jc w:val="both"/>
        <w:rPr>
          <w:rFonts w:ascii="Times New Roman" w:hAnsi="Times New Roman" w:cs="Times New Roman"/>
          <w:color w:val="000000" w:themeColor="text1"/>
        </w:rPr>
      </w:pPr>
    </w:p>
    <w:p w14:paraId="2311276D" w14:textId="6DC9A778" w:rsidR="00762B9C" w:rsidRPr="001B3DF5" w:rsidRDefault="002D1987" w:rsidP="00762B9C">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4</w:t>
      </w:r>
      <w:r w:rsidR="00762B9C" w:rsidRPr="001B3DF5">
        <w:rPr>
          <w:rFonts w:ascii="Times New Roman" w:hAnsi="Times New Roman" w:cs="Times New Roman"/>
          <w:b/>
          <w:bCs/>
          <w:color w:val="000000" w:themeColor="text1"/>
        </w:rPr>
        <w:t>. Discussion</w:t>
      </w:r>
    </w:p>
    <w:p w14:paraId="777184D3" w14:textId="7BBBE828" w:rsidR="005B09C7" w:rsidRPr="001B3DF5" w:rsidRDefault="005B09C7" w:rsidP="00F8437D">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The present study aimed to address the bilingual acquisition of DOM </w:t>
      </w:r>
      <w:r w:rsidR="00985E19">
        <w:rPr>
          <w:rFonts w:ascii="Times New Roman" w:hAnsi="Times New Roman" w:cs="Times New Roman"/>
          <w:color w:val="000000" w:themeColor="text1"/>
        </w:rPr>
        <w:t>from</w:t>
      </w:r>
      <w:r w:rsidRPr="001B3DF5">
        <w:rPr>
          <w:rFonts w:ascii="Times New Roman" w:hAnsi="Times New Roman" w:cs="Times New Roman"/>
          <w:color w:val="000000" w:themeColor="text1"/>
        </w:rPr>
        <w:t xml:space="preserve"> late childhood into adulthood, with the goal of elucidating the path of development that has typically been researched in</w:t>
      </w:r>
      <w:r w:rsidR="00DF543B" w:rsidRPr="001B3DF5">
        <w:rPr>
          <w:rFonts w:ascii="Times New Roman" w:hAnsi="Times New Roman" w:cs="Times New Roman"/>
          <w:color w:val="000000" w:themeColor="text1"/>
        </w:rPr>
        <w:t xml:space="preserve"> </w:t>
      </w:r>
      <w:r w:rsidR="00D64070" w:rsidRPr="001B3DF5">
        <w:rPr>
          <w:rFonts w:ascii="Times New Roman" w:hAnsi="Times New Roman" w:cs="Times New Roman"/>
          <w:color w:val="000000" w:themeColor="text1"/>
        </w:rPr>
        <w:t xml:space="preserve">only </w:t>
      </w:r>
      <w:r w:rsidR="000847E8" w:rsidRPr="001B3DF5">
        <w:rPr>
          <w:rFonts w:ascii="Times New Roman" w:hAnsi="Times New Roman" w:cs="Times New Roman"/>
          <w:color w:val="000000" w:themeColor="text1"/>
        </w:rPr>
        <w:t>one of these populations</w:t>
      </w:r>
      <w:r w:rsidR="004D2B78" w:rsidRPr="001B3DF5">
        <w:rPr>
          <w:rFonts w:ascii="Times New Roman" w:hAnsi="Times New Roman" w:cs="Times New Roman"/>
          <w:color w:val="000000" w:themeColor="text1"/>
        </w:rPr>
        <w:t xml:space="preserve"> at a time</w:t>
      </w:r>
      <w:r w:rsidR="000847E8" w:rsidRPr="001B3DF5">
        <w:rPr>
          <w:rFonts w:ascii="Times New Roman" w:hAnsi="Times New Roman" w:cs="Times New Roman"/>
          <w:color w:val="000000" w:themeColor="text1"/>
        </w:rPr>
        <w:t xml:space="preserve">. This study also took individual patterns of </w:t>
      </w:r>
      <w:r w:rsidR="000847E8" w:rsidRPr="001B3DF5">
        <w:rPr>
          <w:rFonts w:ascii="Times New Roman" w:hAnsi="Times New Roman" w:cs="Times New Roman"/>
          <w:color w:val="000000" w:themeColor="text1"/>
        </w:rPr>
        <w:lastRenderedPageBreak/>
        <w:t>exposure, as operationalized through frequency of use and proficiency, into consideration.</w:t>
      </w:r>
      <w:r w:rsidR="00C532FD" w:rsidRPr="001B3DF5">
        <w:rPr>
          <w:rFonts w:ascii="Times New Roman" w:hAnsi="Times New Roman" w:cs="Times New Roman"/>
          <w:color w:val="000000" w:themeColor="text1"/>
        </w:rPr>
        <w:t xml:space="preserve"> Finally, it evaluated within-speaker variability by comparing HS</w:t>
      </w:r>
      <w:r w:rsidR="00256410" w:rsidRPr="001B3DF5">
        <w:rPr>
          <w:rFonts w:ascii="Times New Roman" w:hAnsi="Times New Roman" w:cs="Times New Roman"/>
          <w:color w:val="000000" w:themeColor="text1"/>
        </w:rPr>
        <w:t>s</w:t>
      </w:r>
      <w:r w:rsidR="00C532FD" w:rsidRPr="001B3DF5">
        <w:rPr>
          <w:rFonts w:ascii="Times New Roman" w:hAnsi="Times New Roman" w:cs="Times New Roman"/>
          <w:color w:val="000000" w:themeColor="text1"/>
        </w:rPr>
        <w:t xml:space="preserve">’ productive and receptive knowledge of DOM. By evaluating variability at multiple levels, the present study makes an important contribution to bilingualism research by assessing the acquisition of HLs </w:t>
      </w:r>
      <w:r w:rsidR="00A007D3" w:rsidRPr="001B3DF5">
        <w:rPr>
          <w:rFonts w:ascii="Times New Roman" w:hAnsi="Times New Roman" w:cs="Times New Roman"/>
          <w:color w:val="000000" w:themeColor="text1"/>
        </w:rPr>
        <w:t>in an understudied age range</w:t>
      </w:r>
      <w:r w:rsidR="00CF7971">
        <w:rPr>
          <w:rFonts w:ascii="Times New Roman" w:hAnsi="Times New Roman" w:cs="Times New Roman"/>
          <w:color w:val="000000" w:themeColor="text1"/>
        </w:rPr>
        <w:t xml:space="preserve"> and at multiple levels (</w:t>
      </w:r>
      <w:r w:rsidR="007F7B86" w:rsidRPr="001B3DF5">
        <w:rPr>
          <w:rFonts w:ascii="Times New Roman" w:hAnsi="Times New Roman" w:cs="Times New Roman"/>
          <w:color w:val="000000" w:themeColor="text1"/>
        </w:rPr>
        <w:t xml:space="preserve">between-groups, within-groups, </w:t>
      </w:r>
      <w:proofErr w:type="spellStart"/>
      <w:r w:rsidR="007F7B86" w:rsidRPr="001B3DF5">
        <w:rPr>
          <w:rFonts w:ascii="Times New Roman" w:hAnsi="Times New Roman" w:cs="Times New Roman"/>
          <w:color w:val="000000" w:themeColor="text1"/>
        </w:rPr>
        <w:t>awithin</w:t>
      </w:r>
      <w:proofErr w:type="spellEnd"/>
      <w:r w:rsidR="007F7B86" w:rsidRPr="001B3DF5">
        <w:rPr>
          <w:rFonts w:ascii="Times New Roman" w:hAnsi="Times New Roman" w:cs="Times New Roman"/>
          <w:color w:val="000000" w:themeColor="text1"/>
        </w:rPr>
        <w:t xml:space="preserve"> a single speaker</w:t>
      </w:r>
      <w:r w:rsidR="00CF7971">
        <w:rPr>
          <w:rFonts w:ascii="Times New Roman" w:hAnsi="Times New Roman" w:cs="Times New Roman"/>
          <w:color w:val="000000" w:themeColor="text1"/>
        </w:rPr>
        <w:t>)</w:t>
      </w:r>
      <w:r w:rsidR="00A007D3" w:rsidRPr="001B3DF5">
        <w:rPr>
          <w:rFonts w:ascii="Times New Roman" w:hAnsi="Times New Roman" w:cs="Times New Roman"/>
          <w:color w:val="000000" w:themeColor="text1"/>
        </w:rPr>
        <w:t xml:space="preserve">, allowing for the distinction between multiple theories </w:t>
      </w:r>
      <w:r w:rsidR="00651053">
        <w:rPr>
          <w:rFonts w:ascii="Times New Roman" w:hAnsi="Times New Roman" w:cs="Times New Roman"/>
          <w:color w:val="000000" w:themeColor="text1"/>
        </w:rPr>
        <w:t>concerning</w:t>
      </w:r>
      <w:r w:rsidR="00A007D3" w:rsidRPr="001B3DF5">
        <w:rPr>
          <w:rFonts w:ascii="Times New Roman" w:hAnsi="Times New Roman" w:cs="Times New Roman"/>
          <w:color w:val="000000" w:themeColor="text1"/>
        </w:rPr>
        <w:t xml:space="preserve"> </w:t>
      </w:r>
      <w:r w:rsidR="00651053">
        <w:rPr>
          <w:rFonts w:ascii="Times New Roman" w:hAnsi="Times New Roman" w:cs="Times New Roman"/>
          <w:color w:val="000000" w:themeColor="text1"/>
        </w:rPr>
        <w:t>their</w:t>
      </w:r>
      <w:r w:rsidR="00A007D3" w:rsidRPr="001B3DF5">
        <w:rPr>
          <w:rFonts w:ascii="Times New Roman" w:hAnsi="Times New Roman" w:cs="Times New Roman"/>
          <w:color w:val="000000" w:themeColor="text1"/>
        </w:rPr>
        <w:t xml:space="preserve"> </w:t>
      </w:r>
      <w:r w:rsidR="00C24252">
        <w:rPr>
          <w:rFonts w:ascii="Times New Roman" w:hAnsi="Times New Roman" w:cs="Times New Roman"/>
          <w:color w:val="000000" w:themeColor="text1"/>
        </w:rPr>
        <w:t>development</w:t>
      </w:r>
      <w:r w:rsidR="00A007D3" w:rsidRPr="001B3DF5">
        <w:rPr>
          <w:rFonts w:ascii="Times New Roman" w:hAnsi="Times New Roman" w:cs="Times New Roman"/>
          <w:color w:val="000000" w:themeColor="text1"/>
        </w:rPr>
        <w:t>.</w:t>
      </w:r>
    </w:p>
    <w:p w14:paraId="45773513" w14:textId="6FBF8236" w:rsidR="00FA5D2C" w:rsidRPr="001B3DF5" w:rsidRDefault="00EE1483" w:rsidP="00864951">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RQ1</w:t>
      </w:r>
      <w:r w:rsidR="002E3D9B" w:rsidRPr="001B3DF5">
        <w:rPr>
          <w:rFonts w:ascii="Times New Roman" w:hAnsi="Times New Roman" w:cs="Times New Roman"/>
          <w:color w:val="000000" w:themeColor="text1"/>
        </w:rPr>
        <w:t xml:space="preserve"> addressed whether adult HSs produce and select DOM with animate and specific direct objects more frequently than children. Based upon previous research, it was predicted that adults would produce this structure on the SCT and select it on the MST more frequently than children, which is supported by the descriptive and inferential data. There is a steady increase in DOM production across the age groups, </w:t>
      </w:r>
      <w:r w:rsidR="007E5CCF">
        <w:rPr>
          <w:rFonts w:ascii="Times New Roman" w:hAnsi="Times New Roman" w:cs="Times New Roman"/>
          <w:color w:val="000000" w:themeColor="text1"/>
        </w:rPr>
        <w:t xml:space="preserve">partly contra the prediction, </w:t>
      </w:r>
      <w:r w:rsidR="002E3D9B" w:rsidRPr="001B3DF5">
        <w:rPr>
          <w:rFonts w:ascii="Times New Roman" w:hAnsi="Times New Roman" w:cs="Times New Roman"/>
          <w:color w:val="000000" w:themeColor="text1"/>
        </w:rPr>
        <w:t xml:space="preserve">although only the difference between the HS5 and HSA </w:t>
      </w:r>
      <w:r w:rsidR="00E1698D" w:rsidRPr="001B3DF5">
        <w:rPr>
          <w:rFonts w:ascii="Times New Roman" w:hAnsi="Times New Roman" w:cs="Times New Roman"/>
          <w:color w:val="000000" w:themeColor="text1"/>
        </w:rPr>
        <w:t xml:space="preserve">groups </w:t>
      </w:r>
      <w:r w:rsidR="002E3D9B" w:rsidRPr="001B3DF5">
        <w:rPr>
          <w:rFonts w:ascii="Times New Roman" w:hAnsi="Times New Roman" w:cs="Times New Roman"/>
          <w:color w:val="000000" w:themeColor="text1"/>
        </w:rPr>
        <w:t xml:space="preserve">was significant at the </w:t>
      </w:r>
      <w:r w:rsidR="002E3D9B" w:rsidRPr="001B3DF5">
        <w:rPr>
          <w:rFonts w:ascii="Times New Roman" w:hAnsi="Times New Roman" w:cs="Times New Roman"/>
          <w:i/>
          <w:iCs/>
          <w:color w:val="000000" w:themeColor="text1"/>
        </w:rPr>
        <w:t>p</w:t>
      </w:r>
      <w:r w:rsidR="002E3D9B" w:rsidRPr="001B3DF5">
        <w:rPr>
          <w:rFonts w:ascii="Times New Roman" w:hAnsi="Times New Roman" w:cs="Times New Roman"/>
          <w:color w:val="000000" w:themeColor="text1"/>
        </w:rPr>
        <w:t xml:space="preserve"> &lt; .05 level, </w:t>
      </w:r>
      <w:r w:rsidR="006072CA" w:rsidRPr="001B3DF5">
        <w:rPr>
          <w:rFonts w:ascii="Times New Roman" w:hAnsi="Times New Roman" w:cs="Times New Roman"/>
          <w:color w:val="000000" w:themeColor="text1"/>
        </w:rPr>
        <w:t xml:space="preserve">implying </w:t>
      </w:r>
      <w:r w:rsidR="00870278" w:rsidRPr="001B3DF5">
        <w:rPr>
          <w:rFonts w:ascii="Times New Roman" w:hAnsi="Times New Roman" w:cs="Times New Roman"/>
          <w:color w:val="000000" w:themeColor="text1"/>
        </w:rPr>
        <w:t>gradual</w:t>
      </w:r>
      <w:r w:rsidR="00933F6C" w:rsidRPr="001B3DF5">
        <w:rPr>
          <w:rFonts w:ascii="Times New Roman" w:hAnsi="Times New Roman" w:cs="Times New Roman"/>
          <w:color w:val="000000" w:themeColor="text1"/>
        </w:rPr>
        <w:t xml:space="preserve"> development</w:t>
      </w:r>
      <w:r w:rsidR="002E3D9B" w:rsidRPr="001B3DF5">
        <w:rPr>
          <w:rFonts w:ascii="Times New Roman" w:hAnsi="Times New Roman" w:cs="Times New Roman"/>
          <w:color w:val="000000" w:themeColor="text1"/>
        </w:rPr>
        <w:t>.</w:t>
      </w:r>
      <w:r w:rsidR="00864951" w:rsidRPr="001B3DF5">
        <w:rPr>
          <w:rFonts w:ascii="Times New Roman" w:hAnsi="Times New Roman" w:cs="Times New Roman"/>
          <w:color w:val="000000" w:themeColor="text1"/>
        </w:rPr>
        <w:t xml:space="preserve"> Therefore, </w:t>
      </w:r>
      <w:r w:rsidR="00206C3E" w:rsidRPr="001B3DF5">
        <w:rPr>
          <w:rFonts w:ascii="Times New Roman" w:hAnsi="Times New Roman" w:cs="Times New Roman"/>
          <w:color w:val="000000" w:themeColor="text1"/>
        </w:rPr>
        <w:t>the present study show</w:t>
      </w:r>
      <w:r w:rsidR="00864951" w:rsidRPr="001B3DF5">
        <w:rPr>
          <w:rFonts w:ascii="Times New Roman" w:hAnsi="Times New Roman" w:cs="Times New Roman"/>
          <w:color w:val="000000" w:themeColor="text1"/>
        </w:rPr>
        <w:t>s</w:t>
      </w:r>
      <w:r w:rsidR="00206C3E" w:rsidRPr="001B3DF5">
        <w:rPr>
          <w:rFonts w:ascii="Times New Roman" w:hAnsi="Times New Roman" w:cs="Times New Roman"/>
          <w:color w:val="000000" w:themeColor="text1"/>
        </w:rPr>
        <w:t xml:space="preserve"> that</w:t>
      </w:r>
      <w:r w:rsidR="00041320" w:rsidRPr="001B3DF5">
        <w:rPr>
          <w:rFonts w:ascii="Times New Roman" w:hAnsi="Times New Roman" w:cs="Times New Roman"/>
          <w:color w:val="000000" w:themeColor="text1"/>
        </w:rPr>
        <w:t xml:space="preserve"> HSs </w:t>
      </w:r>
      <w:r w:rsidR="00206C3E" w:rsidRPr="001B3DF5">
        <w:rPr>
          <w:rFonts w:ascii="Times New Roman" w:hAnsi="Times New Roman" w:cs="Times New Roman"/>
          <w:color w:val="000000" w:themeColor="text1"/>
        </w:rPr>
        <w:t>continue to acquire DOM into adulthood, but</w:t>
      </w:r>
      <w:r w:rsidR="00864951" w:rsidRPr="001B3DF5">
        <w:rPr>
          <w:rFonts w:ascii="Times New Roman" w:hAnsi="Times New Roman" w:cs="Times New Roman"/>
          <w:color w:val="000000" w:themeColor="text1"/>
        </w:rPr>
        <w:t xml:space="preserve"> it should be noted that</w:t>
      </w:r>
      <w:r w:rsidR="00206C3E" w:rsidRPr="001B3DF5">
        <w:rPr>
          <w:rFonts w:ascii="Times New Roman" w:hAnsi="Times New Roman" w:cs="Times New Roman"/>
          <w:color w:val="000000" w:themeColor="text1"/>
        </w:rPr>
        <w:t xml:space="preserve"> </w:t>
      </w:r>
      <w:r w:rsidR="009D0497">
        <w:rPr>
          <w:rFonts w:ascii="Times New Roman" w:hAnsi="Times New Roman" w:cs="Times New Roman"/>
          <w:color w:val="000000" w:themeColor="text1"/>
        </w:rPr>
        <w:t xml:space="preserve">HSAs’ </w:t>
      </w:r>
      <w:r w:rsidR="00206C3E" w:rsidRPr="001B3DF5">
        <w:rPr>
          <w:rFonts w:ascii="Times New Roman" w:hAnsi="Times New Roman" w:cs="Times New Roman"/>
          <w:color w:val="000000" w:themeColor="text1"/>
        </w:rPr>
        <w:t xml:space="preserve">production and selection </w:t>
      </w:r>
      <w:r w:rsidR="009D0497">
        <w:rPr>
          <w:rFonts w:ascii="Times New Roman" w:hAnsi="Times New Roman" w:cs="Times New Roman"/>
          <w:color w:val="000000" w:themeColor="text1"/>
        </w:rPr>
        <w:t xml:space="preserve">of DOM </w:t>
      </w:r>
      <w:r w:rsidR="003C18E4" w:rsidRPr="001B3DF5">
        <w:rPr>
          <w:rFonts w:ascii="Times New Roman" w:hAnsi="Times New Roman" w:cs="Times New Roman"/>
          <w:color w:val="000000" w:themeColor="text1"/>
        </w:rPr>
        <w:t xml:space="preserve">still </w:t>
      </w:r>
      <w:r w:rsidR="00206C3E" w:rsidRPr="001B3DF5">
        <w:rPr>
          <w:rFonts w:ascii="Times New Roman" w:hAnsi="Times New Roman" w:cs="Times New Roman"/>
          <w:color w:val="000000" w:themeColor="text1"/>
        </w:rPr>
        <w:t>differ from SDB</w:t>
      </w:r>
      <w:r w:rsidR="00BA277B">
        <w:rPr>
          <w:rFonts w:ascii="Times New Roman" w:hAnsi="Times New Roman" w:cs="Times New Roman"/>
          <w:color w:val="000000" w:themeColor="text1"/>
        </w:rPr>
        <w:t>A</w:t>
      </w:r>
      <w:r w:rsidR="000E13E1" w:rsidRPr="001B3DF5">
        <w:rPr>
          <w:rFonts w:ascii="Times New Roman" w:hAnsi="Times New Roman" w:cs="Times New Roman"/>
          <w:color w:val="000000" w:themeColor="text1"/>
        </w:rPr>
        <w:t>s</w:t>
      </w:r>
      <w:r w:rsidR="009D0497">
        <w:rPr>
          <w:rFonts w:ascii="Times New Roman" w:hAnsi="Times New Roman" w:cs="Times New Roman"/>
          <w:color w:val="000000" w:themeColor="text1"/>
        </w:rPr>
        <w:t xml:space="preserve"> at the group level</w:t>
      </w:r>
      <w:r w:rsidR="00206C3E" w:rsidRPr="001B3DF5">
        <w:rPr>
          <w:rFonts w:ascii="Times New Roman" w:hAnsi="Times New Roman" w:cs="Times New Roman"/>
          <w:color w:val="000000" w:themeColor="text1"/>
        </w:rPr>
        <w:t>.</w:t>
      </w:r>
    </w:p>
    <w:p w14:paraId="78F3EE6C" w14:textId="081A9433" w:rsidR="00F8437D" w:rsidRPr="001B3DF5" w:rsidRDefault="00EE1483" w:rsidP="00316B19">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RQ2</w:t>
      </w:r>
      <w:r w:rsidR="00431B83" w:rsidRPr="001B3DF5">
        <w:rPr>
          <w:rFonts w:ascii="Times New Roman" w:hAnsi="Times New Roman" w:cs="Times New Roman"/>
          <w:color w:val="000000" w:themeColor="text1"/>
        </w:rPr>
        <w:t xml:space="preserve"> addressed individual variability between</w:t>
      </w:r>
      <w:r w:rsidR="00041320" w:rsidRPr="001B3DF5">
        <w:rPr>
          <w:rFonts w:ascii="Times New Roman" w:hAnsi="Times New Roman" w:cs="Times New Roman"/>
          <w:color w:val="000000" w:themeColor="text1"/>
        </w:rPr>
        <w:t xml:space="preserve"> HSs </w:t>
      </w:r>
      <w:r w:rsidR="00431B83" w:rsidRPr="001B3DF5">
        <w:rPr>
          <w:rFonts w:ascii="Times New Roman" w:hAnsi="Times New Roman" w:cs="Times New Roman"/>
          <w:color w:val="000000" w:themeColor="text1"/>
        </w:rPr>
        <w:t xml:space="preserve">based upon their frequency of use of and morphosyntactic proficiency in Spanish. It was hypothesized that both variables would affect individual variability, although only proficiency </w:t>
      </w:r>
      <w:r w:rsidR="00E1698D" w:rsidRPr="001B3DF5">
        <w:rPr>
          <w:rFonts w:ascii="Times New Roman" w:hAnsi="Times New Roman" w:cs="Times New Roman"/>
          <w:color w:val="000000" w:themeColor="text1"/>
        </w:rPr>
        <w:t>influenced</w:t>
      </w:r>
      <w:r w:rsidR="00431B83" w:rsidRPr="001B3DF5">
        <w:rPr>
          <w:rFonts w:ascii="Times New Roman" w:hAnsi="Times New Roman" w:cs="Times New Roman"/>
          <w:color w:val="000000" w:themeColor="text1"/>
        </w:rPr>
        <w:t xml:space="preserve"> results.</w:t>
      </w:r>
      <w:r w:rsidR="00316B19" w:rsidRPr="001B3DF5">
        <w:rPr>
          <w:rFonts w:ascii="Times New Roman" w:hAnsi="Times New Roman" w:cs="Times New Roman"/>
          <w:color w:val="000000" w:themeColor="text1"/>
        </w:rPr>
        <w:t xml:space="preserve"> The role of proficiency in the </w:t>
      </w:r>
      <w:r w:rsidR="00B320DD">
        <w:rPr>
          <w:rFonts w:ascii="Times New Roman" w:hAnsi="Times New Roman" w:cs="Times New Roman"/>
          <w:color w:val="000000" w:themeColor="text1"/>
        </w:rPr>
        <w:t>command</w:t>
      </w:r>
      <w:r w:rsidR="00316B19" w:rsidRPr="001B3DF5">
        <w:rPr>
          <w:rFonts w:ascii="Times New Roman" w:hAnsi="Times New Roman" w:cs="Times New Roman"/>
          <w:color w:val="000000" w:themeColor="text1"/>
        </w:rPr>
        <w:t xml:space="preserve"> of DOM is consistent with previous studies (</w:t>
      </w:r>
      <w:proofErr w:type="spellStart"/>
      <w:r w:rsidR="00316B19" w:rsidRPr="001B3DF5">
        <w:rPr>
          <w:rFonts w:ascii="Times New Roman" w:hAnsi="Times New Roman" w:cs="Times New Roman"/>
          <w:color w:val="000000" w:themeColor="text1"/>
        </w:rPr>
        <w:t>Arechabaleta</w:t>
      </w:r>
      <w:proofErr w:type="spellEnd"/>
      <w:r w:rsidR="00316B19" w:rsidRPr="001B3DF5">
        <w:rPr>
          <w:rFonts w:ascii="Times New Roman" w:hAnsi="Times New Roman" w:cs="Times New Roman"/>
          <w:color w:val="000000" w:themeColor="text1"/>
        </w:rPr>
        <w:t xml:space="preserve"> </w:t>
      </w:r>
      <w:proofErr w:type="spellStart"/>
      <w:r w:rsidR="00316B19" w:rsidRPr="001B3DF5">
        <w:rPr>
          <w:rFonts w:ascii="Times New Roman" w:hAnsi="Times New Roman" w:cs="Times New Roman"/>
          <w:color w:val="000000" w:themeColor="text1"/>
        </w:rPr>
        <w:t>Regulez</w:t>
      </w:r>
      <w:proofErr w:type="spellEnd"/>
      <w:r w:rsidR="00316B19" w:rsidRPr="001B3DF5">
        <w:rPr>
          <w:rFonts w:ascii="Times New Roman" w:hAnsi="Times New Roman" w:cs="Times New Roman"/>
          <w:color w:val="000000" w:themeColor="text1"/>
        </w:rPr>
        <w:t xml:space="preserve"> &amp; Montrul, 2023; </w:t>
      </w:r>
      <w:r w:rsidR="00080149" w:rsidRPr="001B3DF5">
        <w:rPr>
          <w:rFonts w:ascii="Times New Roman" w:hAnsi="Times New Roman" w:cs="Times New Roman"/>
          <w:color w:val="000000" w:themeColor="text1"/>
        </w:rPr>
        <w:t xml:space="preserve">Guijarro-Fuentes &amp; </w:t>
      </w:r>
      <w:proofErr w:type="spellStart"/>
      <w:r w:rsidR="00080149" w:rsidRPr="001B3DF5">
        <w:rPr>
          <w:rFonts w:ascii="Times New Roman" w:hAnsi="Times New Roman" w:cs="Times New Roman"/>
          <w:color w:val="000000" w:themeColor="text1"/>
        </w:rPr>
        <w:t>Marinis</w:t>
      </w:r>
      <w:proofErr w:type="spellEnd"/>
      <w:r w:rsidR="00080149" w:rsidRPr="001B3DF5">
        <w:rPr>
          <w:rFonts w:ascii="Times New Roman" w:hAnsi="Times New Roman" w:cs="Times New Roman"/>
          <w:color w:val="000000" w:themeColor="text1"/>
        </w:rPr>
        <w:t xml:space="preserve">, 2011; Guijarro-Fuentes et al., 2017; </w:t>
      </w:r>
      <w:r w:rsidR="00316B19" w:rsidRPr="001B3DF5">
        <w:rPr>
          <w:rFonts w:ascii="Times New Roman" w:hAnsi="Times New Roman" w:cs="Times New Roman"/>
          <w:color w:val="000000" w:themeColor="text1"/>
        </w:rPr>
        <w:t>Montrul, 2004; Montrul &amp; Bowles, 2009)</w:t>
      </w:r>
      <w:r w:rsidR="001354D5" w:rsidRPr="001B3DF5">
        <w:rPr>
          <w:rFonts w:ascii="Times New Roman" w:hAnsi="Times New Roman" w:cs="Times New Roman"/>
          <w:color w:val="000000" w:themeColor="text1"/>
        </w:rPr>
        <w:t>.</w:t>
      </w:r>
      <w:r w:rsidR="000A5D37" w:rsidRPr="001B3DF5">
        <w:rPr>
          <w:rFonts w:ascii="Times New Roman" w:hAnsi="Times New Roman" w:cs="Times New Roman"/>
          <w:color w:val="000000" w:themeColor="text1"/>
        </w:rPr>
        <w:t xml:space="preserve"> Frequency of use h</w:t>
      </w:r>
      <w:r w:rsidR="00B320DD">
        <w:rPr>
          <w:rFonts w:ascii="Times New Roman" w:hAnsi="Times New Roman" w:cs="Times New Roman"/>
          <w:color w:val="000000" w:themeColor="text1"/>
        </w:rPr>
        <w:t>ad</w:t>
      </w:r>
      <w:r w:rsidR="000A5D37" w:rsidRPr="001B3DF5">
        <w:rPr>
          <w:rFonts w:ascii="Times New Roman" w:hAnsi="Times New Roman" w:cs="Times New Roman"/>
          <w:color w:val="000000" w:themeColor="text1"/>
        </w:rPr>
        <w:t xml:space="preserve"> a subtle effect on HSs’ production, which suggests that this domain is particularly vulnerable to language exposure effects</w:t>
      </w:r>
      <w:r w:rsidR="00B320DD">
        <w:rPr>
          <w:rFonts w:ascii="Times New Roman" w:hAnsi="Times New Roman" w:cs="Times New Roman"/>
          <w:color w:val="000000" w:themeColor="text1"/>
        </w:rPr>
        <w:t xml:space="preserve"> than receptive knowledge</w:t>
      </w:r>
      <w:r w:rsidR="000A5D37" w:rsidRPr="001B3DF5">
        <w:rPr>
          <w:rFonts w:ascii="Times New Roman" w:hAnsi="Times New Roman" w:cs="Times New Roman"/>
          <w:color w:val="000000" w:themeColor="text1"/>
        </w:rPr>
        <w:t xml:space="preserve">, as </w:t>
      </w:r>
      <w:r w:rsidR="000A5D37" w:rsidRPr="001B3DF5">
        <w:rPr>
          <w:rFonts w:ascii="Times New Roman" w:hAnsi="Times New Roman" w:cs="Times New Roman"/>
          <w:color w:val="000000" w:themeColor="text1"/>
        </w:rPr>
        <w:lastRenderedPageBreak/>
        <w:t>Putnam and Sánchez (2013) predict.</w:t>
      </w:r>
      <w:r w:rsidR="00E742E2" w:rsidRPr="001B3DF5">
        <w:rPr>
          <w:rFonts w:ascii="Times New Roman" w:hAnsi="Times New Roman" w:cs="Times New Roman"/>
          <w:color w:val="000000" w:themeColor="text1"/>
        </w:rPr>
        <w:t xml:space="preserve"> </w:t>
      </w:r>
      <w:r w:rsidR="000A5D37" w:rsidRPr="001B3DF5">
        <w:rPr>
          <w:rFonts w:ascii="Times New Roman" w:hAnsi="Times New Roman" w:cs="Times New Roman"/>
          <w:color w:val="000000" w:themeColor="text1"/>
        </w:rPr>
        <w:t xml:space="preserve">Exposure effects are also </w:t>
      </w:r>
      <w:r w:rsidR="00C24252">
        <w:rPr>
          <w:rFonts w:ascii="Times New Roman" w:hAnsi="Times New Roman" w:cs="Times New Roman"/>
          <w:color w:val="000000" w:themeColor="text1"/>
        </w:rPr>
        <w:t>in concert</w:t>
      </w:r>
      <w:r w:rsidR="00E742E2" w:rsidRPr="001B3DF5">
        <w:rPr>
          <w:rFonts w:ascii="Times New Roman" w:hAnsi="Times New Roman" w:cs="Times New Roman"/>
          <w:color w:val="000000" w:themeColor="text1"/>
        </w:rPr>
        <w:t xml:space="preserve"> with Montrul and Sánchez-Walker’s (2013) </w:t>
      </w:r>
      <w:r w:rsidR="00B320DD">
        <w:rPr>
          <w:rFonts w:ascii="Times New Roman" w:hAnsi="Times New Roman" w:cs="Times New Roman"/>
          <w:color w:val="000000" w:themeColor="text1"/>
        </w:rPr>
        <w:t>results</w:t>
      </w:r>
      <w:r w:rsidR="00E742E2" w:rsidRPr="001B3DF5">
        <w:rPr>
          <w:rFonts w:ascii="Times New Roman" w:hAnsi="Times New Roman" w:cs="Times New Roman"/>
          <w:color w:val="000000" w:themeColor="text1"/>
        </w:rPr>
        <w:t>.</w:t>
      </w:r>
    </w:p>
    <w:p w14:paraId="5543E0A5" w14:textId="12E78546" w:rsidR="00EE1483" w:rsidRPr="001B3DF5" w:rsidRDefault="00EE1483" w:rsidP="00316B19">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Finally, RQ</w:t>
      </w:r>
      <w:r w:rsidR="00D30244">
        <w:rPr>
          <w:rFonts w:ascii="Times New Roman" w:hAnsi="Times New Roman" w:cs="Times New Roman"/>
          <w:color w:val="000000" w:themeColor="text1"/>
        </w:rPr>
        <w:t>3</w:t>
      </w:r>
      <w:r w:rsidR="00365EC6" w:rsidRPr="001B3DF5">
        <w:rPr>
          <w:rFonts w:ascii="Times New Roman" w:hAnsi="Times New Roman" w:cs="Times New Roman"/>
          <w:color w:val="000000" w:themeColor="text1"/>
        </w:rPr>
        <w:t xml:space="preserve"> addresse</w:t>
      </w:r>
      <w:r w:rsidR="00D30244">
        <w:rPr>
          <w:rFonts w:ascii="Times New Roman" w:hAnsi="Times New Roman" w:cs="Times New Roman"/>
          <w:color w:val="000000" w:themeColor="text1"/>
        </w:rPr>
        <w:t>d</w:t>
      </w:r>
      <w:r w:rsidR="00365EC6" w:rsidRPr="001B3DF5">
        <w:rPr>
          <w:rFonts w:ascii="Times New Roman" w:hAnsi="Times New Roman" w:cs="Times New Roman"/>
          <w:color w:val="000000" w:themeColor="text1"/>
        </w:rPr>
        <w:t xml:space="preserve"> whether</w:t>
      </w:r>
      <w:r w:rsidR="00041320" w:rsidRPr="001B3DF5">
        <w:rPr>
          <w:rFonts w:ascii="Times New Roman" w:hAnsi="Times New Roman" w:cs="Times New Roman"/>
          <w:color w:val="000000" w:themeColor="text1"/>
        </w:rPr>
        <w:t xml:space="preserve"> HSs </w:t>
      </w:r>
      <w:r w:rsidR="00365EC6" w:rsidRPr="001B3DF5">
        <w:rPr>
          <w:rFonts w:ascii="Times New Roman" w:hAnsi="Times New Roman" w:cs="Times New Roman"/>
          <w:color w:val="000000" w:themeColor="text1"/>
        </w:rPr>
        <w:t>would select DOM with animate and specific direct objects more frequently than they would produce this structure. The predicted effect favoring recognition of this structure on a receptive task over its production is upheld by the descriptive, inferential, and individual analyses</w:t>
      </w:r>
      <w:r w:rsidR="004D55AC" w:rsidRPr="001B3DF5">
        <w:rPr>
          <w:rFonts w:ascii="Times New Roman" w:hAnsi="Times New Roman" w:cs="Times New Roman"/>
          <w:color w:val="000000" w:themeColor="text1"/>
        </w:rPr>
        <w:t xml:space="preserve">. </w:t>
      </w:r>
      <w:r w:rsidR="00746B82" w:rsidRPr="001B3DF5">
        <w:rPr>
          <w:rFonts w:ascii="Times New Roman" w:hAnsi="Times New Roman" w:cs="Times New Roman"/>
          <w:color w:val="000000" w:themeColor="text1"/>
        </w:rPr>
        <w:t xml:space="preserve">Moreover, frequency of use is particularly impactful on production of DOM. </w:t>
      </w:r>
      <w:r w:rsidR="004D55AC" w:rsidRPr="001B3DF5">
        <w:rPr>
          <w:rFonts w:ascii="Times New Roman" w:hAnsi="Times New Roman" w:cs="Times New Roman"/>
          <w:color w:val="000000" w:themeColor="text1"/>
        </w:rPr>
        <w:t xml:space="preserve">These findings are </w:t>
      </w:r>
      <w:r w:rsidR="00365EC6" w:rsidRPr="001B3DF5">
        <w:rPr>
          <w:rFonts w:ascii="Times New Roman" w:hAnsi="Times New Roman" w:cs="Times New Roman"/>
          <w:color w:val="000000" w:themeColor="text1"/>
        </w:rPr>
        <w:t>in line with Putnam and Sánchez’s (2013) model of HL acquisition and maintenance.</w:t>
      </w:r>
    </w:p>
    <w:p w14:paraId="016CAF90" w14:textId="4132905F" w:rsidR="00A65CDD" w:rsidRPr="001B3DF5" w:rsidRDefault="00AD33AF" w:rsidP="00A65CDD">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w:t>
      </w:r>
      <w:r w:rsidR="001E14DD" w:rsidRPr="001B3DF5">
        <w:rPr>
          <w:rFonts w:ascii="Times New Roman" w:hAnsi="Times New Roman" w:cs="Times New Roman"/>
          <w:color w:val="000000" w:themeColor="text1"/>
        </w:rPr>
        <w:t xml:space="preserve">hese findings </w:t>
      </w:r>
      <w:r w:rsidR="000E06F3" w:rsidRPr="001B3DF5">
        <w:rPr>
          <w:rFonts w:ascii="Times New Roman" w:hAnsi="Times New Roman" w:cs="Times New Roman"/>
          <w:color w:val="000000" w:themeColor="text1"/>
        </w:rPr>
        <w:t>al</w:t>
      </w:r>
      <w:r w:rsidRPr="001B3DF5">
        <w:rPr>
          <w:rFonts w:ascii="Times New Roman" w:hAnsi="Times New Roman" w:cs="Times New Roman"/>
          <w:color w:val="000000" w:themeColor="text1"/>
        </w:rPr>
        <w:t>so al</w:t>
      </w:r>
      <w:r w:rsidR="000E06F3" w:rsidRPr="001B3DF5">
        <w:rPr>
          <w:rFonts w:ascii="Times New Roman" w:hAnsi="Times New Roman" w:cs="Times New Roman"/>
          <w:color w:val="000000" w:themeColor="text1"/>
        </w:rPr>
        <w:t>ign with</w:t>
      </w:r>
      <w:r w:rsidR="001E14DD" w:rsidRPr="001B3DF5">
        <w:rPr>
          <w:rFonts w:ascii="Times New Roman" w:hAnsi="Times New Roman" w:cs="Times New Roman"/>
          <w:color w:val="000000" w:themeColor="text1"/>
        </w:rPr>
        <w:t xml:space="preserve"> the predictions of incomplete acquisition </w:t>
      </w:r>
      <w:r w:rsidR="000E06F3" w:rsidRPr="001B3DF5">
        <w:rPr>
          <w:rFonts w:ascii="Times New Roman" w:hAnsi="Times New Roman" w:cs="Times New Roman"/>
          <w:color w:val="000000" w:themeColor="text1"/>
        </w:rPr>
        <w:t>at the group level,</w:t>
      </w:r>
      <w:r w:rsidR="00041320" w:rsidRPr="001B3DF5">
        <w:rPr>
          <w:rFonts w:ascii="Times New Roman" w:hAnsi="Times New Roman" w:cs="Times New Roman"/>
          <w:color w:val="000000" w:themeColor="text1"/>
        </w:rPr>
        <w:t xml:space="preserve"> </w:t>
      </w:r>
      <w:r w:rsidRPr="001B3DF5">
        <w:rPr>
          <w:rFonts w:ascii="Times New Roman" w:hAnsi="Times New Roman" w:cs="Times New Roman"/>
          <w:color w:val="000000" w:themeColor="text1"/>
        </w:rPr>
        <w:t xml:space="preserve">as </w:t>
      </w:r>
      <w:r w:rsidR="00041320" w:rsidRPr="001B3DF5">
        <w:rPr>
          <w:rFonts w:ascii="Times New Roman" w:hAnsi="Times New Roman" w:cs="Times New Roman"/>
          <w:color w:val="000000" w:themeColor="text1"/>
        </w:rPr>
        <w:t xml:space="preserve">HSs </w:t>
      </w:r>
      <w:r w:rsidR="001E14DD" w:rsidRPr="001B3DF5">
        <w:rPr>
          <w:rFonts w:ascii="Times New Roman" w:hAnsi="Times New Roman" w:cs="Times New Roman"/>
          <w:color w:val="000000" w:themeColor="text1"/>
        </w:rPr>
        <w:t xml:space="preserve">do not converge on the tendencies of other populations of native speakers. However, the individual data argue against the altogether absence of DOM from speakers’ linguistic </w:t>
      </w:r>
      <w:proofErr w:type="gramStart"/>
      <w:r w:rsidR="001E14DD" w:rsidRPr="001B3DF5">
        <w:rPr>
          <w:rFonts w:ascii="Times New Roman" w:hAnsi="Times New Roman" w:cs="Times New Roman"/>
          <w:color w:val="000000" w:themeColor="text1"/>
        </w:rPr>
        <w:t>repertoires</w:t>
      </w:r>
      <w:r w:rsidR="000E06F3" w:rsidRPr="001B3DF5">
        <w:rPr>
          <w:rFonts w:ascii="Times New Roman" w:hAnsi="Times New Roman" w:cs="Times New Roman"/>
          <w:color w:val="000000" w:themeColor="text1"/>
        </w:rPr>
        <w:t>, and</w:t>
      </w:r>
      <w:proofErr w:type="gramEnd"/>
      <w:r w:rsidR="000E06F3" w:rsidRPr="001B3DF5">
        <w:rPr>
          <w:rFonts w:ascii="Times New Roman" w:hAnsi="Times New Roman" w:cs="Times New Roman"/>
          <w:color w:val="000000" w:themeColor="text1"/>
        </w:rPr>
        <w:t xml:space="preserve"> show that some</w:t>
      </w:r>
      <w:r w:rsidR="00041320" w:rsidRPr="001B3DF5">
        <w:rPr>
          <w:rFonts w:ascii="Times New Roman" w:hAnsi="Times New Roman" w:cs="Times New Roman"/>
          <w:color w:val="000000" w:themeColor="text1"/>
        </w:rPr>
        <w:t xml:space="preserve"> HSs </w:t>
      </w:r>
      <w:r w:rsidR="000E06F3" w:rsidRPr="001B3DF5">
        <w:rPr>
          <w:rFonts w:ascii="Times New Roman" w:hAnsi="Times New Roman" w:cs="Times New Roman"/>
          <w:color w:val="000000" w:themeColor="text1"/>
        </w:rPr>
        <w:t>have ceiling-level use of this structure</w:t>
      </w:r>
      <w:r w:rsidR="00E166B2" w:rsidRPr="001B3DF5">
        <w:rPr>
          <w:rFonts w:ascii="Times New Roman" w:hAnsi="Times New Roman" w:cs="Times New Roman"/>
          <w:color w:val="000000" w:themeColor="text1"/>
        </w:rPr>
        <w:t xml:space="preserve"> (approximately 1/6 place within the </w:t>
      </w:r>
      <w:r w:rsidR="00670FA8" w:rsidRPr="001B3DF5">
        <w:rPr>
          <w:rFonts w:ascii="Times New Roman" w:hAnsi="Times New Roman" w:cs="Times New Roman"/>
          <w:color w:val="000000" w:themeColor="text1"/>
        </w:rPr>
        <w:t>range</w:t>
      </w:r>
      <w:r w:rsidR="00E166B2" w:rsidRPr="001B3DF5">
        <w:rPr>
          <w:rFonts w:ascii="Times New Roman" w:hAnsi="Times New Roman" w:cs="Times New Roman"/>
          <w:color w:val="000000" w:themeColor="text1"/>
        </w:rPr>
        <w:t xml:space="preserve"> of SDB</w:t>
      </w:r>
      <w:r w:rsidR="00A73682">
        <w:rPr>
          <w:rFonts w:ascii="Times New Roman" w:hAnsi="Times New Roman" w:cs="Times New Roman"/>
          <w:color w:val="000000" w:themeColor="text1"/>
        </w:rPr>
        <w:t>As</w:t>
      </w:r>
      <w:r w:rsidR="00E166B2" w:rsidRPr="001B3DF5">
        <w:rPr>
          <w:rFonts w:ascii="Times New Roman" w:hAnsi="Times New Roman" w:cs="Times New Roman"/>
          <w:color w:val="000000" w:themeColor="text1"/>
        </w:rPr>
        <w:t>)</w:t>
      </w:r>
      <w:r w:rsidR="000E06F3" w:rsidRPr="001B3DF5">
        <w:rPr>
          <w:rFonts w:ascii="Times New Roman" w:hAnsi="Times New Roman" w:cs="Times New Roman"/>
          <w:color w:val="000000" w:themeColor="text1"/>
        </w:rPr>
        <w:t xml:space="preserve">. </w:t>
      </w:r>
      <w:r w:rsidR="007C51E7" w:rsidRPr="001B3DF5">
        <w:rPr>
          <w:rFonts w:ascii="Times New Roman" w:hAnsi="Times New Roman" w:cs="Times New Roman"/>
          <w:color w:val="000000" w:themeColor="text1"/>
        </w:rPr>
        <w:t>Since incomplete acquisition represents differences between</w:t>
      </w:r>
      <w:r w:rsidR="00041320" w:rsidRPr="001B3DF5">
        <w:rPr>
          <w:rFonts w:ascii="Times New Roman" w:hAnsi="Times New Roman" w:cs="Times New Roman"/>
          <w:color w:val="000000" w:themeColor="text1"/>
        </w:rPr>
        <w:t xml:space="preserve"> HSs </w:t>
      </w:r>
      <w:r w:rsidR="007C51E7" w:rsidRPr="001B3DF5">
        <w:rPr>
          <w:rFonts w:ascii="Times New Roman" w:hAnsi="Times New Roman" w:cs="Times New Roman"/>
          <w:color w:val="000000" w:themeColor="text1"/>
        </w:rPr>
        <w:t xml:space="preserve">and other </w:t>
      </w:r>
      <w:r w:rsidR="00615129" w:rsidRPr="001B3DF5">
        <w:rPr>
          <w:rFonts w:ascii="Times New Roman" w:hAnsi="Times New Roman" w:cs="Times New Roman"/>
          <w:color w:val="000000" w:themeColor="text1"/>
        </w:rPr>
        <w:t>bilinguals</w:t>
      </w:r>
      <w:r w:rsidR="007C51E7" w:rsidRPr="001B3DF5">
        <w:rPr>
          <w:rFonts w:ascii="Times New Roman" w:hAnsi="Times New Roman" w:cs="Times New Roman"/>
          <w:color w:val="000000" w:themeColor="text1"/>
        </w:rPr>
        <w:t xml:space="preserve">, it does not make specific predictions about gradient knowledge or </w:t>
      </w:r>
      <w:r w:rsidR="00614CB2" w:rsidRPr="001B3DF5">
        <w:rPr>
          <w:rFonts w:ascii="Times New Roman" w:hAnsi="Times New Roman" w:cs="Times New Roman"/>
          <w:color w:val="000000" w:themeColor="text1"/>
        </w:rPr>
        <w:t>asymmetries</w:t>
      </w:r>
      <w:r w:rsidR="007C51E7" w:rsidRPr="001B3DF5">
        <w:rPr>
          <w:rFonts w:ascii="Times New Roman" w:hAnsi="Times New Roman" w:cs="Times New Roman"/>
          <w:color w:val="000000" w:themeColor="text1"/>
        </w:rPr>
        <w:t xml:space="preserve"> between producti</w:t>
      </w:r>
      <w:r w:rsidR="00627548" w:rsidRPr="001B3DF5">
        <w:rPr>
          <w:rFonts w:ascii="Times New Roman" w:hAnsi="Times New Roman" w:cs="Times New Roman"/>
          <w:color w:val="000000" w:themeColor="text1"/>
        </w:rPr>
        <w:t>ve</w:t>
      </w:r>
      <w:r w:rsidR="007C51E7" w:rsidRPr="001B3DF5">
        <w:rPr>
          <w:rFonts w:ascii="Times New Roman" w:hAnsi="Times New Roman" w:cs="Times New Roman"/>
          <w:color w:val="000000" w:themeColor="text1"/>
        </w:rPr>
        <w:t xml:space="preserve"> and receptive performance</w:t>
      </w:r>
      <w:r w:rsidR="002517AC" w:rsidRPr="001B3DF5">
        <w:rPr>
          <w:rFonts w:ascii="Times New Roman" w:hAnsi="Times New Roman" w:cs="Times New Roman"/>
          <w:color w:val="000000" w:themeColor="text1"/>
        </w:rPr>
        <w:t>.</w:t>
      </w:r>
      <w:r w:rsidR="00A65CDD" w:rsidRPr="001B3DF5">
        <w:rPr>
          <w:rFonts w:ascii="Times New Roman" w:hAnsi="Times New Roman" w:cs="Times New Roman"/>
          <w:color w:val="000000" w:themeColor="text1"/>
        </w:rPr>
        <w:t xml:space="preserve"> </w:t>
      </w:r>
      <w:r w:rsidR="00860573" w:rsidRPr="001B3DF5">
        <w:rPr>
          <w:rFonts w:ascii="Times New Roman" w:hAnsi="Times New Roman" w:cs="Times New Roman"/>
          <w:color w:val="000000" w:themeColor="text1"/>
        </w:rPr>
        <w:t>Nevertheless</w:t>
      </w:r>
      <w:r w:rsidR="002517AC" w:rsidRPr="001B3DF5">
        <w:rPr>
          <w:rFonts w:ascii="Times New Roman" w:hAnsi="Times New Roman" w:cs="Times New Roman"/>
          <w:color w:val="000000" w:themeColor="text1"/>
        </w:rPr>
        <w:t xml:space="preserve">, there is no evidence of attrition </w:t>
      </w:r>
      <w:r w:rsidR="008F656D" w:rsidRPr="001B3DF5">
        <w:rPr>
          <w:rFonts w:ascii="Times New Roman" w:hAnsi="Times New Roman" w:cs="Times New Roman"/>
          <w:color w:val="000000" w:themeColor="text1"/>
        </w:rPr>
        <w:t>across age groups</w:t>
      </w:r>
      <w:r w:rsidR="002517AC" w:rsidRPr="001B3DF5">
        <w:rPr>
          <w:rFonts w:ascii="Times New Roman" w:hAnsi="Times New Roman" w:cs="Times New Roman"/>
          <w:color w:val="000000" w:themeColor="text1"/>
        </w:rPr>
        <w:t>,</w:t>
      </w:r>
      <w:r w:rsidR="008F656D" w:rsidRPr="001B3DF5">
        <w:rPr>
          <w:rFonts w:ascii="Times New Roman" w:hAnsi="Times New Roman" w:cs="Times New Roman"/>
          <w:color w:val="000000" w:themeColor="text1"/>
        </w:rPr>
        <w:t xml:space="preserve"> </w:t>
      </w:r>
      <w:r w:rsidR="00642656" w:rsidRPr="001B3DF5">
        <w:rPr>
          <w:rFonts w:ascii="Times New Roman" w:hAnsi="Times New Roman" w:cs="Times New Roman"/>
          <w:color w:val="000000" w:themeColor="text1"/>
        </w:rPr>
        <w:t xml:space="preserve">so </w:t>
      </w:r>
      <w:r w:rsidR="00B21F77" w:rsidRPr="001B3DF5">
        <w:rPr>
          <w:rFonts w:ascii="Times New Roman" w:hAnsi="Times New Roman" w:cs="Times New Roman"/>
          <w:color w:val="000000" w:themeColor="text1"/>
        </w:rPr>
        <w:t xml:space="preserve">the present study </w:t>
      </w:r>
      <w:r w:rsidR="00860573" w:rsidRPr="001B3DF5">
        <w:rPr>
          <w:rFonts w:ascii="Times New Roman" w:hAnsi="Times New Roman" w:cs="Times New Roman"/>
          <w:color w:val="000000" w:themeColor="text1"/>
        </w:rPr>
        <w:t xml:space="preserve">also </w:t>
      </w:r>
      <w:r w:rsidR="00265824" w:rsidRPr="001B3DF5">
        <w:rPr>
          <w:rFonts w:ascii="Times New Roman" w:hAnsi="Times New Roman" w:cs="Times New Roman"/>
          <w:color w:val="000000" w:themeColor="text1"/>
        </w:rPr>
        <w:t>does</w:t>
      </w:r>
      <w:r w:rsidR="00A65CDD" w:rsidRPr="001B3DF5">
        <w:rPr>
          <w:rFonts w:ascii="Times New Roman" w:hAnsi="Times New Roman" w:cs="Times New Roman"/>
          <w:color w:val="000000" w:themeColor="text1"/>
        </w:rPr>
        <w:t xml:space="preserve"> </w:t>
      </w:r>
      <w:r w:rsidR="00B21F77" w:rsidRPr="001B3DF5">
        <w:rPr>
          <w:rFonts w:ascii="Times New Roman" w:hAnsi="Times New Roman" w:cs="Times New Roman"/>
          <w:color w:val="000000" w:themeColor="text1"/>
        </w:rPr>
        <w:t xml:space="preserve">not fully support </w:t>
      </w:r>
      <w:r w:rsidR="002517AC" w:rsidRPr="001B3DF5">
        <w:rPr>
          <w:rFonts w:ascii="Times New Roman" w:hAnsi="Times New Roman" w:cs="Times New Roman"/>
          <w:color w:val="000000" w:themeColor="text1"/>
        </w:rPr>
        <w:t>Putnam and Sánchez’s (2013) predictions of feature reassembly. These researchers correctly predict that HS</w:t>
      </w:r>
      <w:r w:rsidR="00041320" w:rsidRPr="001B3DF5">
        <w:rPr>
          <w:rFonts w:ascii="Times New Roman" w:hAnsi="Times New Roman" w:cs="Times New Roman"/>
          <w:color w:val="000000" w:themeColor="text1"/>
        </w:rPr>
        <w:t>s</w:t>
      </w:r>
      <w:r w:rsidR="002517AC" w:rsidRPr="001B3DF5">
        <w:rPr>
          <w:rFonts w:ascii="Times New Roman" w:hAnsi="Times New Roman" w:cs="Times New Roman"/>
          <w:color w:val="000000" w:themeColor="text1"/>
        </w:rPr>
        <w:t xml:space="preserve"> will exhibit producti</w:t>
      </w:r>
      <w:r w:rsidR="007C7051" w:rsidRPr="001B3DF5">
        <w:rPr>
          <w:rFonts w:ascii="Times New Roman" w:hAnsi="Times New Roman" w:cs="Times New Roman"/>
          <w:color w:val="000000" w:themeColor="text1"/>
        </w:rPr>
        <w:t>ve-receptive</w:t>
      </w:r>
      <w:r w:rsidR="002517AC" w:rsidRPr="001B3DF5">
        <w:rPr>
          <w:rFonts w:ascii="Times New Roman" w:hAnsi="Times New Roman" w:cs="Times New Roman"/>
          <w:color w:val="000000" w:themeColor="text1"/>
        </w:rPr>
        <w:t xml:space="preserve"> asymmetries, and </w:t>
      </w:r>
      <w:r w:rsidR="00A65CDD" w:rsidRPr="001B3DF5">
        <w:rPr>
          <w:rFonts w:ascii="Times New Roman" w:hAnsi="Times New Roman" w:cs="Times New Roman"/>
          <w:color w:val="000000" w:themeColor="text1"/>
        </w:rPr>
        <w:t xml:space="preserve">that </w:t>
      </w:r>
      <w:r w:rsidR="002517AC" w:rsidRPr="001B3DF5">
        <w:rPr>
          <w:rFonts w:ascii="Times New Roman" w:hAnsi="Times New Roman" w:cs="Times New Roman"/>
          <w:color w:val="000000" w:themeColor="text1"/>
        </w:rPr>
        <w:t>the effect of proficiency, which represents exposure</w:t>
      </w:r>
      <w:r w:rsidR="00A65CDD" w:rsidRPr="001B3DF5">
        <w:rPr>
          <w:rFonts w:ascii="Times New Roman" w:hAnsi="Times New Roman" w:cs="Times New Roman"/>
          <w:color w:val="000000" w:themeColor="text1"/>
        </w:rPr>
        <w:t xml:space="preserve"> (Giancaspro &amp; Sánchez, 202</w:t>
      </w:r>
      <w:r w:rsidR="00D75242" w:rsidRPr="001B3DF5">
        <w:rPr>
          <w:rFonts w:ascii="Times New Roman" w:hAnsi="Times New Roman" w:cs="Times New Roman"/>
          <w:color w:val="000000" w:themeColor="text1"/>
        </w:rPr>
        <w:t>1</w:t>
      </w:r>
      <w:r w:rsidR="00A65CDD" w:rsidRPr="001B3DF5">
        <w:rPr>
          <w:rFonts w:ascii="Times New Roman" w:hAnsi="Times New Roman" w:cs="Times New Roman"/>
          <w:color w:val="000000" w:themeColor="text1"/>
        </w:rPr>
        <w:t>)</w:t>
      </w:r>
      <w:r w:rsidR="002517AC" w:rsidRPr="001B3DF5">
        <w:rPr>
          <w:rFonts w:ascii="Times New Roman" w:hAnsi="Times New Roman" w:cs="Times New Roman"/>
          <w:color w:val="000000" w:themeColor="text1"/>
        </w:rPr>
        <w:t xml:space="preserve">, </w:t>
      </w:r>
      <w:r w:rsidR="00A65CDD" w:rsidRPr="001B3DF5">
        <w:rPr>
          <w:rFonts w:ascii="Times New Roman" w:hAnsi="Times New Roman" w:cs="Times New Roman"/>
          <w:color w:val="000000" w:themeColor="text1"/>
        </w:rPr>
        <w:t xml:space="preserve">would </w:t>
      </w:r>
      <w:r w:rsidR="002517AC" w:rsidRPr="001B3DF5">
        <w:rPr>
          <w:rFonts w:ascii="Times New Roman" w:hAnsi="Times New Roman" w:cs="Times New Roman"/>
          <w:color w:val="000000" w:themeColor="text1"/>
        </w:rPr>
        <w:t xml:space="preserve">account for differences between individual speakers. </w:t>
      </w:r>
      <w:r w:rsidR="00860573" w:rsidRPr="001B3DF5">
        <w:rPr>
          <w:rFonts w:ascii="Times New Roman" w:hAnsi="Times New Roman" w:cs="Times New Roman"/>
          <w:color w:val="000000" w:themeColor="text1"/>
        </w:rPr>
        <w:t xml:space="preserve">Frequency of use also affected DOM production. </w:t>
      </w:r>
      <w:r w:rsidR="002517AC" w:rsidRPr="001B3DF5">
        <w:rPr>
          <w:rFonts w:ascii="Times New Roman" w:hAnsi="Times New Roman" w:cs="Times New Roman"/>
          <w:color w:val="000000" w:themeColor="text1"/>
        </w:rPr>
        <w:t xml:space="preserve">However, </w:t>
      </w:r>
      <w:r w:rsidR="009C5E2B" w:rsidRPr="001B3DF5">
        <w:rPr>
          <w:rFonts w:ascii="Times New Roman" w:hAnsi="Times New Roman" w:cs="Times New Roman"/>
          <w:color w:val="000000" w:themeColor="text1"/>
        </w:rPr>
        <w:t>there is no evidence that HS</w:t>
      </w:r>
      <w:r w:rsidR="00041320" w:rsidRPr="001B3DF5">
        <w:rPr>
          <w:rFonts w:ascii="Times New Roman" w:hAnsi="Times New Roman" w:cs="Times New Roman"/>
          <w:color w:val="000000" w:themeColor="text1"/>
        </w:rPr>
        <w:t>s</w:t>
      </w:r>
      <w:r w:rsidR="009C5E2B" w:rsidRPr="001B3DF5">
        <w:rPr>
          <w:rFonts w:ascii="Times New Roman" w:hAnsi="Times New Roman" w:cs="Times New Roman"/>
          <w:color w:val="000000" w:themeColor="text1"/>
        </w:rPr>
        <w:t xml:space="preserve"> are </w:t>
      </w:r>
      <w:r w:rsidR="00192881" w:rsidRPr="001B3DF5">
        <w:rPr>
          <w:rFonts w:ascii="Times New Roman" w:hAnsi="Times New Roman" w:cs="Times New Roman"/>
          <w:color w:val="000000" w:themeColor="text1"/>
        </w:rPr>
        <w:t xml:space="preserve">progressively </w:t>
      </w:r>
      <w:r w:rsidR="009C5E2B" w:rsidRPr="001B3DF5">
        <w:rPr>
          <w:rFonts w:ascii="Times New Roman" w:hAnsi="Times New Roman" w:cs="Times New Roman"/>
          <w:color w:val="000000" w:themeColor="text1"/>
        </w:rPr>
        <w:t xml:space="preserve">losing DOM </w:t>
      </w:r>
      <w:r w:rsidR="00192881" w:rsidRPr="001B3DF5">
        <w:rPr>
          <w:rFonts w:ascii="Times New Roman" w:hAnsi="Times New Roman" w:cs="Times New Roman"/>
          <w:color w:val="000000" w:themeColor="text1"/>
        </w:rPr>
        <w:t xml:space="preserve">at older ages </w:t>
      </w:r>
      <w:r w:rsidR="009C5E2B" w:rsidRPr="001B3DF5">
        <w:rPr>
          <w:rFonts w:ascii="Times New Roman" w:hAnsi="Times New Roman" w:cs="Times New Roman"/>
          <w:color w:val="000000" w:themeColor="text1"/>
        </w:rPr>
        <w:t>due to the reassembly of the D-feature</w:t>
      </w:r>
      <w:r w:rsidR="007B49C7">
        <w:rPr>
          <w:rFonts w:ascii="Times New Roman" w:hAnsi="Times New Roman" w:cs="Times New Roman"/>
          <w:color w:val="000000" w:themeColor="text1"/>
        </w:rPr>
        <w:t xml:space="preserve"> caused by greater crosslinguistic influence from English</w:t>
      </w:r>
      <w:r w:rsidR="009F1183" w:rsidRPr="001B3DF5">
        <w:rPr>
          <w:rFonts w:ascii="Times New Roman" w:hAnsi="Times New Roman" w:cs="Times New Roman"/>
          <w:color w:val="000000" w:themeColor="text1"/>
        </w:rPr>
        <w:t xml:space="preserve">, as production and selection of this </w:t>
      </w:r>
      <w:proofErr w:type="gramStart"/>
      <w:r w:rsidR="009F1183" w:rsidRPr="001B3DF5">
        <w:rPr>
          <w:rFonts w:ascii="Times New Roman" w:hAnsi="Times New Roman" w:cs="Times New Roman"/>
          <w:color w:val="000000" w:themeColor="text1"/>
        </w:rPr>
        <w:t>particular structure</w:t>
      </w:r>
      <w:proofErr w:type="gramEnd"/>
      <w:r w:rsidR="009F1183" w:rsidRPr="001B3DF5">
        <w:rPr>
          <w:rFonts w:ascii="Times New Roman" w:hAnsi="Times New Roman" w:cs="Times New Roman"/>
          <w:color w:val="000000" w:themeColor="text1"/>
        </w:rPr>
        <w:t xml:space="preserve"> increased as participants grew older</w:t>
      </w:r>
      <w:r w:rsidR="00296A95" w:rsidRPr="001B3DF5">
        <w:rPr>
          <w:rFonts w:ascii="Times New Roman" w:hAnsi="Times New Roman" w:cs="Times New Roman"/>
          <w:color w:val="000000" w:themeColor="text1"/>
        </w:rPr>
        <w:t>.</w:t>
      </w:r>
    </w:p>
    <w:p w14:paraId="69CE7F9F" w14:textId="49C02D27" w:rsidR="001E56C6" w:rsidRPr="001B3DF5" w:rsidRDefault="008D7EB7" w:rsidP="00A65CDD">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lastRenderedPageBreak/>
        <w:t>Th</w:t>
      </w:r>
      <w:r w:rsidR="002F07C1" w:rsidRPr="001B3DF5">
        <w:rPr>
          <w:rFonts w:ascii="Times New Roman" w:hAnsi="Times New Roman" w:cs="Times New Roman"/>
          <w:color w:val="000000" w:themeColor="text1"/>
        </w:rPr>
        <w:t>e present</w:t>
      </w:r>
      <w:r w:rsidRPr="001B3DF5">
        <w:rPr>
          <w:rFonts w:ascii="Times New Roman" w:hAnsi="Times New Roman" w:cs="Times New Roman"/>
          <w:color w:val="000000" w:themeColor="text1"/>
        </w:rPr>
        <w:t xml:space="preserve"> study joins </w:t>
      </w:r>
      <w:r w:rsidR="002F07C1" w:rsidRPr="001B3DF5">
        <w:rPr>
          <w:rFonts w:ascii="Times New Roman" w:hAnsi="Times New Roman" w:cs="Times New Roman"/>
          <w:color w:val="000000" w:themeColor="text1"/>
        </w:rPr>
        <w:t>López Otero</w:t>
      </w:r>
      <w:r w:rsidRPr="001B3DF5">
        <w:rPr>
          <w:rFonts w:ascii="Times New Roman" w:hAnsi="Times New Roman" w:cs="Times New Roman"/>
          <w:color w:val="000000" w:themeColor="text1"/>
        </w:rPr>
        <w:t xml:space="preserve"> (2022) in arguing that Putnam and Sánchez’s (2013) model accurately predict</w:t>
      </w:r>
      <w:r w:rsidR="000E06F3"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variability in HS</w:t>
      </w:r>
      <w:r w:rsidR="00233E9A" w:rsidRPr="001B3DF5">
        <w:rPr>
          <w:rFonts w:ascii="Times New Roman" w:hAnsi="Times New Roman" w:cs="Times New Roman"/>
          <w:color w:val="000000" w:themeColor="text1"/>
        </w:rPr>
        <w:t>s</w:t>
      </w:r>
      <w:r w:rsidR="00A65CDD" w:rsidRPr="001B3DF5">
        <w:rPr>
          <w:rFonts w:ascii="Times New Roman" w:hAnsi="Times New Roman" w:cs="Times New Roman"/>
          <w:color w:val="000000" w:themeColor="text1"/>
        </w:rPr>
        <w:t>’ grammatical knowledge</w:t>
      </w:r>
      <w:r w:rsidR="007C51E7" w:rsidRPr="001B3DF5">
        <w:rPr>
          <w:rFonts w:ascii="Times New Roman" w:hAnsi="Times New Roman" w:cs="Times New Roman"/>
          <w:color w:val="000000" w:themeColor="text1"/>
        </w:rPr>
        <w:t xml:space="preserve"> without evidence </w:t>
      </w:r>
      <w:r w:rsidRPr="001B3DF5">
        <w:rPr>
          <w:rFonts w:ascii="Times New Roman" w:hAnsi="Times New Roman" w:cs="Times New Roman"/>
          <w:color w:val="000000" w:themeColor="text1"/>
        </w:rPr>
        <w:t>of feature reassembly.</w:t>
      </w:r>
      <w:r w:rsidR="00192881" w:rsidRPr="001B3DF5">
        <w:rPr>
          <w:rFonts w:ascii="Times New Roman" w:hAnsi="Times New Roman" w:cs="Times New Roman"/>
          <w:color w:val="000000" w:themeColor="text1"/>
        </w:rPr>
        <w:t xml:space="preserve"> </w:t>
      </w:r>
      <w:r w:rsidR="001E56C6" w:rsidRPr="001B3DF5">
        <w:rPr>
          <w:rFonts w:ascii="Times New Roman" w:hAnsi="Times New Roman" w:cs="Times New Roman"/>
          <w:color w:val="000000" w:themeColor="text1"/>
        </w:rPr>
        <w:t xml:space="preserve">Putnam and Sánchez (2013, p. 490) </w:t>
      </w:r>
      <w:r w:rsidR="00DD3E5E" w:rsidRPr="001B3DF5">
        <w:rPr>
          <w:rFonts w:ascii="Times New Roman" w:hAnsi="Times New Roman" w:cs="Times New Roman"/>
          <w:color w:val="000000" w:themeColor="text1"/>
        </w:rPr>
        <w:t>state that</w:t>
      </w:r>
      <w:r w:rsidR="001E56C6" w:rsidRPr="001B3DF5">
        <w:rPr>
          <w:rFonts w:ascii="Times New Roman" w:hAnsi="Times New Roman" w:cs="Times New Roman"/>
          <w:color w:val="000000" w:themeColor="text1"/>
        </w:rPr>
        <w:t xml:space="preserve"> “</w:t>
      </w:r>
      <w:r w:rsidR="00DD3E5E" w:rsidRPr="001B3DF5">
        <w:rPr>
          <w:rFonts w:ascii="Times New Roman" w:hAnsi="Times New Roman" w:cs="Times New Roman"/>
          <w:color w:val="000000" w:themeColor="text1"/>
        </w:rPr>
        <w:t>S</w:t>
      </w:r>
      <w:r w:rsidR="001E56C6" w:rsidRPr="001B3DF5">
        <w:rPr>
          <w:rFonts w:ascii="Times New Roman" w:hAnsi="Times New Roman" w:cs="Times New Roman"/>
          <w:color w:val="000000" w:themeColor="text1"/>
        </w:rPr>
        <w:t>ome late-acquired L1 FFs [functional features] may only be very weakly activated before being replaced, or, at the very least, existing in competition with, similar and identical FFs from the L2</w:t>
      </w:r>
      <w:r w:rsidR="000E06F3" w:rsidRPr="001B3DF5">
        <w:rPr>
          <w:rFonts w:ascii="Times New Roman" w:hAnsi="Times New Roman" w:cs="Times New Roman"/>
          <w:color w:val="000000" w:themeColor="text1"/>
        </w:rPr>
        <w:t xml:space="preserve"> [second language]</w:t>
      </w:r>
      <w:r w:rsidR="001E56C6" w:rsidRPr="001B3DF5">
        <w:rPr>
          <w:rFonts w:ascii="Times New Roman" w:hAnsi="Times New Roman" w:cs="Times New Roman"/>
          <w:color w:val="000000" w:themeColor="text1"/>
        </w:rPr>
        <w:t xml:space="preserve">.” </w:t>
      </w:r>
      <w:r w:rsidR="00DD3E5E" w:rsidRPr="001B3DF5">
        <w:rPr>
          <w:rFonts w:ascii="Times New Roman" w:hAnsi="Times New Roman" w:cs="Times New Roman"/>
          <w:color w:val="000000" w:themeColor="text1"/>
        </w:rPr>
        <w:t>This claim acknowledges that certain features may not receive high levels of activation in their initial acquisition</w:t>
      </w:r>
      <w:r w:rsidR="00D4730A" w:rsidRPr="001B3DF5">
        <w:rPr>
          <w:rFonts w:ascii="Times New Roman" w:hAnsi="Times New Roman" w:cs="Times New Roman"/>
          <w:color w:val="000000" w:themeColor="text1"/>
        </w:rPr>
        <w:t xml:space="preserve">, </w:t>
      </w:r>
      <w:r w:rsidR="00A17D4D">
        <w:rPr>
          <w:rFonts w:ascii="Times New Roman" w:hAnsi="Times New Roman" w:cs="Times New Roman"/>
          <w:color w:val="000000" w:themeColor="text1"/>
        </w:rPr>
        <w:t>so it may be useful to evaluate</w:t>
      </w:r>
      <w:r w:rsidR="001D0452" w:rsidRPr="001B3DF5">
        <w:rPr>
          <w:rFonts w:ascii="Times New Roman" w:hAnsi="Times New Roman" w:cs="Times New Roman"/>
          <w:color w:val="000000" w:themeColor="text1"/>
        </w:rPr>
        <w:t xml:space="preserve"> how Putnam and Sánchez’s (2013) framework could be adjusted to account for </w:t>
      </w:r>
      <w:r w:rsidR="00B303D4" w:rsidRPr="001B3DF5">
        <w:rPr>
          <w:rFonts w:ascii="Times New Roman" w:hAnsi="Times New Roman" w:cs="Times New Roman"/>
          <w:color w:val="000000" w:themeColor="text1"/>
        </w:rPr>
        <w:t>protracted development</w:t>
      </w:r>
      <w:r w:rsidR="001D0452" w:rsidRPr="001B3DF5">
        <w:rPr>
          <w:rFonts w:ascii="Times New Roman" w:hAnsi="Times New Roman" w:cs="Times New Roman"/>
          <w:color w:val="000000" w:themeColor="text1"/>
        </w:rPr>
        <w:t xml:space="preserve"> </w:t>
      </w:r>
      <w:r w:rsidR="000E06F3" w:rsidRPr="001B3DF5">
        <w:rPr>
          <w:rFonts w:ascii="Times New Roman" w:hAnsi="Times New Roman" w:cs="Times New Roman"/>
          <w:color w:val="000000" w:themeColor="text1"/>
        </w:rPr>
        <w:t xml:space="preserve">by bilingual children </w:t>
      </w:r>
      <w:r w:rsidR="001D0452" w:rsidRPr="001B3DF5">
        <w:rPr>
          <w:rFonts w:ascii="Times New Roman" w:hAnsi="Times New Roman" w:cs="Times New Roman"/>
          <w:color w:val="000000" w:themeColor="text1"/>
        </w:rPr>
        <w:t xml:space="preserve">rather than </w:t>
      </w:r>
      <w:r w:rsidR="005E3823">
        <w:rPr>
          <w:rFonts w:ascii="Times New Roman" w:hAnsi="Times New Roman" w:cs="Times New Roman"/>
          <w:color w:val="000000" w:themeColor="text1"/>
        </w:rPr>
        <w:t xml:space="preserve">feature </w:t>
      </w:r>
      <w:r w:rsidR="001D0452" w:rsidRPr="001B3DF5">
        <w:rPr>
          <w:rFonts w:ascii="Times New Roman" w:hAnsi="Times New Roman" w:cs="Times New Roman"/>
          <w:color w:val="000000" w:themeColor="text1"/>
        </w:rPr>
        <w:t>reassembly</w:t>
      </w:r>
      <w:r w:rsidR="001E56C6" w:rsidRPr="001B3DF5">
        <w:rPr>
          <w:rFonts w:ascii="Times New Roman" w:hAnsi="Times New Roman" w:cs="Times New Roman"/>
          <w:color w:val="000000" w:themeColor="text1"/>
        </w:rPr>
        <w:t>.</w:t>
      </w:r>
      <w:r w:rsidR="006B7851" w:rsidRPr="001B3DF5">
        <w:rPr>
          <w:rFonts w:ascii="Times New Roman" w:hAnsi="Times New Roman" w:cs="Times New Roman"/>
          <w:color w:val="000000" w:themeColor="text1"/>
        </w:rPr>
        <w:t xml:space="preserve"> That is, HS</w:t>
      </w:r>
      <w:r w:rsidR="00233E9A" w:rsidRPr="001B3DF5">
        <w:rPr>
          <w:rFonts w:ascii="Times New Roman" w:hAnsi="Times New Roman" w:cs="Times New Roman"/>
          <w:color w:val="000000" w:themeColor="text1"/>
        </w:rPr>
        <w:t>s</w:t>
      </w:r>
      <w:r w:rsidR="006B7851" w:rsidRPr="001B3DF5">
        <w:rPr>
          <w:rFonts w:ascii="Times New Roman" w:hAnsi="Times New Roman" w:cs="Times New Roman"/>
          <w:color w:val="000000" w:themeColor="text1"/>
        </w:rPr>
        <w:t xml:space="preserve">’ optionality </w:t>
      </w:r>
      <w:r w:rsidR="000E06F3" w:rsidRPr="001B3DF5">
        <w:rPr>
          <w:rFonts w:ascii="Times New Roman" w:hAnsi="Times New Roman" w:cs="Times New Roman"/>
          <w:color w:val="000000" w:themeColor="text1"/>
        </w:rPr>
        <w:t>appears to</w:t>
      </w:r>
      <w:r w:rsidR="006B7851" w:rsidRPr="001B3DF5">
        <w:rPr>
          <w:rFonts w:ascii="Times New Roman" w:hAnsi="Times New Roman" w:cs="Times New Roman"/>
          <w:color w:val="000000" w:themeColor="text1"/>
        </w:rPr>
        <w:t xml:space="preserve"> be due to a </w:t>
      </w:r>
      <w:r w:rsidR="00B303D4" w:rsidRPr="001B3DF5">
        <w:rPr>
          <w:rFonts w:ascii="Times New Roman" w:hAnsi="Times New Roman" w:cs="Times New Roman"/>
          <w:color w:val="000000" w:themeColor="text1"/>
        </w:rPr>
        <w:t>gradual</w:t>
      </w:r>
      <w:r w:rsidR="006B7851" w:rsidRPr="001B3DF5">
        <w:rPr>
          <w:rFonts w:ascii="Times New Roman" w:hAnsi="Times New Roman" w:cs="Times New Roman"/>
          <w:color w:val="000000" w:themeColor="text1"/>
        </w:rPr>
        <w:t xml:space="preserve"> acquisition process rather than a reassembly of features that had </w:t>
      </w:r>
      <w:r w:rsidR="00B303D4" w:rsidRPr="001B3DF5">
        <w:rPr>
          <w:rFonts w:ascii="Times New Roman" w:hAnsi="Times New Roman" w:cs="Times New Roman"/>
          <w:color w:val="000000" w:themeColor="text1"/>
        </w:rPr>
        <w:t>previousl</w:t>
      </w:r>
      <w:r w:rsidR="006B7851" w:rsidRPr="001B3DF5">
        <w:rPr>
          <w:rFonts w:ascii="Times New Roman" w:hAnsi="Times New Roman" w:cs="Times New Roman"/>
          <w:color w:val="000000" w:themeColor="text1"/>
        </w:rPr>
        <w:t>y been acquired</w:t>
      </w:r>
      <w:r w:rsidR="006A7E5A">
        <w:rPr>
          <w:rFonts w:ascii="Times New Roman" w:hAnsi="Times New Roman" w:cs="Times New Roman"/>
          <w:color w:val="000000" w:themeColor="text1"/>
        </w:rPr>
        <w:t>, yet this process still results in a different DOM system for some adult HSs</w:t>
      </w:r>
      <w:r w:rsidR="006B7851" w:rsidRPr="001B3DF5">
        <w:rPr>
          <w:rFonts w:ascii="Times New Roman" w:hAnsi="Times New Roman" w:cs="Times New Roman"/>
          <w:color w:val="000000" w:themeColor="text1"/>
        </w:rPr>
        <w:t>. An intriguing possibility would be that the process of feature reassembly</w:t>
      </w:r>
      <w:r w:rsidR="00BC43C8" w:rsidRPr="001B3DF5">
        <w:rPr>
          <w:rFonts w:ascii="Times New Roman" w:hAnsi="Times New Roman" w:cs="Times New Roman"/>
          <w:color w:val="000000" w:themeColor="text1"/>
        </w:rPr>
        <w:t xml:space="preserve"> that Putnam and Sánchez (2013) propose</w:t>
      </w:r>
      <w:r w:rsidR="006B7851" w:rsidRPr="001B3DF5">
        <w:rPr>
          <w:rFonts w:ascii="Times New Roman" w:hAnsi="Times New Roman" w:cs="Times New Roman"/>
          <w:color w:val="000000" w:themeColor="text1"/>
        </w:rPr>
        <w:t xml:space="preserve"> could run in reverse in the initial acquisition of (morpho)syntactic structures, </w:t>
      </w:r>
      <w:r w:rsidR="00014CB9">
        <w:rPr>
          <w:rFonts w:ascii="Times New Roman" w:hAnsi="Times New Roman" w:cs="Times New Roman"/>
          <w:color w:val="000000" w:themeColor="text1"/>
        </w:rPr>
        <w:t>such that HSs’ underlying command of morphosyntax stabilizes before production</w:t>
      </w:r>
      <w:r w:rsidR="006B7851" w:rsidRPr="001B3DF5">
        <w:rPr>
          <w:rFonts w:ascii="Times New Roman" w:hAnsi="Times New Roman" w:cs="Times New Roman"/>
          <w:color w:val="000000" w:themeColor="text1"/>
        </w:rPr>
        <w:t>.</w:t>
      </w:r>
      <w:r w:rsidR="00BE3941" w:rsidRPr="001B3DF5">
        <w:rPr>
          <w:rFonts w:ascii="Times New Roman" w:hAnsi="Times New Roman" w:cs="Times New Roman"/>
          <w:color w:val="000000" w:themeColor="text1"/>
        </w:rPr>
        <w:t xml:space="preserve"> This would be supported by the </w:t>
      </w:r>
      <w:r w:rsidR="00E718B1" w:rsidRPr="001B3DF5">
        <w:rPr>
          <w:rFonts w:ascii="Times New Roman" w:hAnsi="Times New Roman" w:cs="Times New Roman"/>
          <w:color w:val="000000" w:themeColor="text1"/>
        </w:rPr>
        <w:t xml:space="preserve">descriptive </w:t>
      </w:r>
      <w:r w:rsidR="00BE3941" w:rsidRPr="001B3DF5">
        <w:rPr>
          <w:rFonts w:ascii="Times New Roman" w:hAnsi="Times New Roman" w:cs="Times New Roman"/>
          <w:color w:val="000000" w:themeColor="text1"/>
        </w:rPr>
        <w:t xml:space="preserve">data, as the locus of differences between </w:t>
      </w:r>
      <w:r w:rsidR="00C3686B" w:rsidRPr="001B3DF5">
        <w:rPr>
          <w:rFonts w:ascii="Times New Roman" w:hAnsi="Times New Roman" w:cs="Times New Roman"/>
          <w:color w:val="000000" w:themeColor="text1"/>
        </w:rPr>
        <w:t xml:space="preserve">the </w:t>
      </w:r>
      <w:r w:rsidR="00B474F7">
        <w:rPr>
          <w:rFonts w:ascii="Times New Roman" w:hAnsi="Times New Roman" w:cs="Times New Roman"/>
          <w:color w:val="000000" w:themeColor="text1"/>
        </w:rPr>
        <w:t>HS7/8</w:t>
      </w:r>
      <w:r w:rsidR="00BE3941" w:rsidRPr="001B3DF5">
        <w:rPr>
          <w:rFonts w:ascii="Times New Roman" w:hAnsi="Times New Roman" w:cs="Times New Roman"/>
          <w:color w:val="000000" w:themeColor="text1"/>
        </w:rPr>
        <w:t xml:space="preserve"> and HS</w:t>
      </w:r>
      <w:r w:rsidR="00B474F7">
        <w:rPr>
          <w:rFonts w:ascii="Times New Roman" w:hAnsi="Times New Roman" w:cs="Times New Roman"/>
          <w:color w:val="000000" w:themeColor="text1"/>
        </w:rPr>
        <w:t>A</w:t>
      </w:r>
      <w:r w:rsidR="00BE3941" w:rsidRPr="001B3DF5">
        <w:rPr>
          <w:rFonts w:ascii="Times New Roman" w:hAnsi="Times New Roman" w:cs="Times New Roman"/>
          <w:color w:val="000000" w:themeColor="text1"/>
        </w:rPr>
        <w:t xml:space="preserve"> </w:t>
      </w:r>
      <w:r w:rsidR="00C3686B" w:rsidRPr="001B3DF5">
        <w:rPr>
          <w:rFonts w:ascii="Times New Roman" w:hAnsi="Times New Roman" w:cs="Times New Roman"/>
          <w:color w:val="000000" w:themeColor="text1"/>
        </w:rPr>
        <w:t xml:space="preserve">groups </w:t>
      </w:r>
      <w:r w:rsidR="00BE3941" w:rsidRPr="001B3DF5">
        <w:rPr>
          <w:rFonts w:ascii="Times New Roman" w:hAnsi="Times New Roman" w:cs="Times New Roman"/>
          <w:color w:val="000000" w:themeColor="text1"/>
        </w:rPr>
        <w:t>occurred in production, although both groups showed similar levels of DOM</w:t>
      </w:r>
      <w:r w:rsidR="0077095B" w:rsidRPr="001B3DF5">
        <w:rPr>
          <w:rFonts w:ascii="Times New Roman" w:hAnsi="Times New Roman" w:cs="Times New Roman"/>
          <w:color w:val="000000" w:themeColor="text1"/>
        </w:rPr>
        <w:t xml:space="preserve"> selection</w:t>
      </w:r>
      <w:r w:rsidR="000162C6" w:rsidRPr="001B3DF5">
        <w:rPr>
          <w:rFonts w:ascii="Times New Roman" w:hAnsi="Times New Roman" w:cs="Times New Roman"/>
          <w:color w:val="000000" w:themeColor="text1"/>
        </w:rPr>
        <w:t xml:space="preserve"> (see Table 2 and Figure 3)</w:t>
      </w:r>
      <w:r w:rsidR="00BE3941" w:rsidRPr="001B3DF5">
        <w:rPr>
          <w:rFonts w:ascii="Times New Roman" w:hAnsi="Times New Roman" w:cs="Times New Roman"/>
          <w:color w:val="000000" w:themeColor="text1"/>
        </w:rPr>
        <w:t>.</w:t>
      </w:r>
    </w:p>
    <w:p w14:paraId="3EE33B8D" w14:textId="708344AA" w:rsidR="00F47242" w:rsidRDefault="001E56C6" w:rsidP="00257779">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 xml:space="preserve">The present study therefore </w:t>
      </w:r>
      <w:r w:rsidR="00B4294C" w:rsidRPr="001B3DF5">
        <w:rPr>
          <w:rFonts w:ascii="Times New Roman" w:hAnsi="Times New Roman" w:cs="Times New Roman"/>
          <w:color w:val="000000" w:themeColor="text1"/>
        </w:rPr>
        <w:t>corroborates existing research that exhibits differential levels of attainment of DOM in HS adults when compared to SDB</w:t>
      </w:r>
      <w:r w:rsidR="003D65AA">
        <w:rPr>
          <w:rFonts w:ascii="Times New Roman" w:hAnsi="Times New Roman" w:cs="Times New Roman"/>
          <w:color w:val="000000" w:themeColor="text1"/>
        </w:rPr>
        <w:t>As</w:t>
      </w:r>
      <w:r w:rsidR="00B4294C" w:rsidRPr="001B3DF5">
        <w:rPr>
          <w:rFonts w:ascii="Times New Roman" w:hAnsi="Times New Roman" w:cs="Times New Roman"/>
          <w:color w:val="000000" w:themeColor="text1"/>
        </w:rPr>
        <w:t xml:space="preserve">, which cannot </w:t>
      </w:r>
      <w:r w:rsidR="004D3C5B" w:rsidRPr="001B3DF5">
        <w:rPr>
          <w:rFonts w:ascii="Times New Roman" w:hAnsi="Times New Roman" w:cs="Times New Roman"/>
          <w:color w:val="000000" w:themeColor="text1"/>
        </w:rPr>
        <w:t xml:space="preserve">purely </w:t>
      </w:r>
      <w:r w:rsidR="00B4294C" w:rsidRPr="001B3DF5">
        <w:rPr>
          <w:rFonts w:ascii="Times New Roman" w:hAnsi="Times New Roman" w:cs="Times New Roman"/>
          <w:color w:val="000000" w:themeColor="text1"/>
        </w:rPr>
        <w:t>be due to feature reassembly nor incomplete acquisition</w:t>
      </w:r>
      <w:r w:rsidRPr="001B3DF5">
        <w:rPr>
          <w:rFonts w:ascii="Times New Roman" w:hAnsi="Times New Roman" w:cs="Times New Roman"/>
          <w:color w:val="000000" w:themeColor="text1"/>
        </w:rPr>
        <w:t>. HS</w:t>
      </w:r>
      <w:r w:rsidR="00F37E10"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do show gradient knowledge of the Spanish object marking system whereby they produce and select this structure in some instances, but not others. </w:t>
      </w:r>
      <w:r w:rsidR="000162C6" w:rsidRPr="001B3DF5">
        <w:rPr>
          <w:rFonts w:ascii="Times New Roman" w:hAnsi="Times New Roman" w:cs="Times New Roman"/>
          <w:color w:val="000000" w:themeColor="text1"/>
        </w:rPr>
        <w:t xml:space="preserve">This raises the question of how to account for such variability. </w:t>
      </w:r>
      <w:r w:rsidRPr="001B3DF5">
        <w:rPr>
          <w:rFonts w:ascii="Times New Roman" w:hAnsi="Times New Roman" w:cs="Times New Roman"/>
          <w:color w:val="000000" w:themeColor="text1"/>
        </w:rPr>
        <w:t xml:space="preserve">Based upon previous research, the lexical frequency </w:t>
      </w:r>
      <w:r w:rsidR="005B72BF" w:rsidRPr="001B3DF5">
        <w:rPr>
          <w:rFonts w:ascii="Times New Roman" w:hAnsi="Times New Roman" w:cs="Times New Roman"/>
          <w:color w:val="000000" w:themeColor="text1"/>
        </w:rPr>
        <w:t xml:space="preserve">and likelihood </w:t>
      </w:r>
      <w:r w:rsidRPr="001B3DF5">
        <w:rPr>
          <w:rFonts w:ascii="Times New Roman" w:hAnsi="Times New Roman" w:cs="Times New Roman"/>
          <w:color w:val="000000" w:themeColor="text1"/>
        </w:rPr>
        <w:t xml:space="preserve">of individual verbs </w:t>
      </w:r>
      <w:r w:rsidR="0047689C" w:rsidRPr="001B3DF5">
        <w:rPr>
          <w:rFonts w:ascii="Times New Roman" w:hAnsi="Times New Roman" w:cs="Times New Roman"/>
          <w:color w:val="000000" w:themeColor="text1"/>
        </w:rPr>
        <w:t xml:space="preserve">to </w:t>
      </w:r>
      <w:r w:rsidR="00B70791">
        <w:rPr>
          <w:rFonts w:ascii="Times New Roman" w:hAnsi="Times New Roman" w:cs="Times New Roman"/>
          <w:color w:val="000000" w:themeColor="text1"/>
        </w:rPr>
        <w:t>be followed by</w:t>
      </w:r>
      <w:r w:rsidR="0047689C" w:rsidRPr="001B3DF5">
        <w:rPr>
          <w:rFonts w:ascii="Times New Roman" w:hAnsi="Times New Roman" w:cs="Times New Roman"/>
          <w:color w:val="000000" w:themeColor="text1"/>
        </w:rPr>
        <w:t xml:space="preserve"> animate object</w:t>
      </w:r>
      <w:r w:rsidR="0047689C">
        <w:rPr>
          <w:rFonts w:ascii="Times New Roman" w:hAnsi="Times New Roman" w:cs="Times New Roman"/>
          <w:color w:val="000000" w:themeColor="text1"/>
        </w:rPr>
        <w:t>s</w:t>
      </w:r>
      <w:r w:rsidR="0047689C" w:rsidRPr="001B3DF5">
        <w:rPr>
          <w:rFonts w:ascii="Times New Roman" w:hAnsi="Times New Roman" w:cs="Times New Roman"/>
          <w:color w:val="000000" w:themeColor="text1"/>
        </w:rPr>
        <w:t xml:space="preserve"> </w:t>
      </w:r>
      <w:r w:rsidR="00CB3002" w:rsidRPr="001B3DF5">
        <w:rPr>
          <w:rFonts w:ascii="Times New Roman" w:hAnsi="Times New Roman" w:cs="Times New Roman"/>
          <w:color w:val="000000" w:themeColor="text1"/>
        </w:rPr>
        <w:t>affect adult HSs’ production and acceptability judgment of DOM (Hur, 2020, 2022)</w:t>
      </w:r>
      <w:r w:rsidR="00E05913" w:rsidRPr="001B3DF5">
        <w:rPr>
          <w:rFonts w:ascii="Times New Roman" w:hAnsi="Times New Roman" w:cs="Times New Roman"/>
          <w:color w:val="000000" w:themeColor="text1"/>
        </w:rPr>
        <w:t xml:space="preserve">, both </w:t>
      </w:r>
      <w:r w:rsidR="00E05913" w:rsidRPr="001B3DF5">
        <w:rPr>
          <w:rFonts w:ascii="Times New Roman" w:hAnsi="Times New Roman" w:cs="Times New Roman"/>
          <w:color w:val="000000" w:themeColor="text1"/>
        </w:rPr>
        <w:lastRenderedPageBreak/>
        <w:t xml:space="preserve">possibilities that would </w:t>
      </w:r>
      <w:r w:rsidR="00E830F9" w:rsidRPr="001B3DF5">
        <w:rPr>
          <w:rFonts w:ascii="Times New Roman" w:hAnsi="Times New Roman" w:cs="Times New Roman"/>
          <w:color w:val="000000" w:themeColor="text1"/>
        </w:rPr>
        <w:t>be beneficial</w:t>
      </w:r>
      <w:r w:rsidR="000F7FB3" w:rsidRPr="001B3DF5">
        <w:rPr>
          <w:rFonts w:ascii="Times New Roman" w:hAnsi="Times New Roman" w:cs="Times New Roman"/>
          <w:color w:val="000000" w:themeColor="text1"/>
        </w:rPr>
        <w:t xml:space="preserve"> </w:t>
      </w:r>
      <w:r w:rsidR="001B69FB" w:rsidRPr="001B3DF5">
        <w:rPr>
          <w:rFonts w:ascii="Times New Roman" w:hAnsi="Times New Roman" w:cs="Times New Roman"/>
          <w:color w:val="000000" w:themeColor="text1"/>
        </w:rPr>
        <w:t>to explore in</w:t>
      </w:r>
      <w:r w:rsidR="00257779" w:rsidRPr="001B3DF5">
        <w:rPr>
          <w:rFonts w:ascii="Times New Roman" w:hAnsi="Times New Roman" w:cs="Times New Roman"/>
          <w:color w:val="000000" w:themeColor="text1"/>
        </w:rPr>
        <w:t xml:space="preserve"> future research with bilingual</w:t>
      </w:r>
      <w:r w:rsidR="001B511C" w:rsidRPr="001B3DF5">
        <w:rPr>
          <w:rFonts w:ascii="Times New Roman" w:hAnsi="Times New Roman" w:cs="Times New Roman"/>
          <w:color w:val="000000" w:themeColor="text1"/>
        </w:rPr>
        <w:t xml:space="preserve"> children</w:t>
      </w:r>
      <w:r w:rsidR="007926A0" w:rsidRPr="001B3DF5">
        <w:rPr>
          <w:rFonts w:ascii="Times New Roman" w:hAnsi="Times New Roman" w:cs="Times New Roman"/>
          <w:color w:val="000000" w:themeColor="text1"/>
        </w:rPr>
        <w:t xml:space="preserve">. </w:t>
      </w:r>
      <w:r w:rsidR="00D973BB">
        <w:rPr>
          <w:rFonts w:ascii="Times New Roman" w:hAnsi="Times New Roman" w:cs="Times New Roman"/>
          <w:color w:val="000000" w:themeColor="text1"/>
        </w:rPr>
        <w:t>Moreover, a limitation of this study</w:t>
      </w:r>
      <w:r w:rsidR="00F27DF2" w:rsidRPr="001B3DF5">
        <w:rPr>
          <w:rFonts w:ascii="Times New Roman" w:hAnsi="Times New Roman" w:cs="Times New Roman"/>
          <w:color w:val="000000" w:themeColor="text1"/>
        </w:rPr>
        <w:t xml:space="preserve"> that there was a greater concentration of participants in the HSA group who were simultaneous bilinguals than in the HS5 and HS7/8 groups</w:t>
      </w:r>
      <w:r w:rsidR="00536710" w:rsidRPr="001B3DF5">
        <w:rPr>
          <w:rFonts w:ascii="Times New Roman" w:hAnsi="Times New Roman" w:cs="Times New Roman"/>
          <w:color w:val="000000" w:themeColor="text1"/>
        </w:rPr>
        <w:t xml:space="preserve"> (see Table 1)</w:t>
      </w:r>
      <w:r w:rsidR="0003355D" w:rsidRPr="001B3DF5">
        <w:rPr>
          <w:rFonts w:ascii="Times New Roman" w:hAnsi="Times New Roman" w:cs="Times New Roman"/>
          <w:color w:val="000000" w:themeColor="text1"/>
        </w:rPr>
        <w:t>, although p</w:t>
      </w:r>
      <w:r w:rsidR="00F47242" w:rsidRPr="001B3DF5">
        <w:rPr>
          <w:rFonts w:ascii="Times New Roman" w:hAnsi="Times New Roman" w:cs="Times New Roman"/>
          <w:color w:val="000000" w:themeColor="text1"/>
        </w:rPr>
        <w:t xml:space="preserve">revious research </w:t>
      </w:r>
      <w:r w:rsidR="005958FB" w:rsidRPr="001B3DF5">
        <w:rPr>
          <w:rFonts w:ascii="Times New Roman" w:hAnsi="Times New Roman" w:cs="Times New Roman"/>
          <w:color w:val="000000" w:themeColor="text1"/>
        </w:rPr>
        <w:t xml:space="preserve">on this topic </w:t>
      </w:r>
      <w:r w:rsidR="00F47242" w:rsidRPr="001B3DF5">
        <w:rPr>
          <w:rFonts w:ascii="Times New Roman" w:hAnsi="Times New Roman" w:cs="Times New Roman"/>
          <w:color w:val="000000" w:themeColor="text1"/>
        </w:rPr>
        <w:t xml:space="preserve">has not found age of acquisition </w:t>
      </w:r>
      <w:r w:rsidR="00301408" w:rsidRPr="001B3DF5">
        <w:rPr>
          <w:rFonts w:ascii="Times New Roman" w:hAnsi="Times New Roman" w:cs="Times New Roman"/>
          <w:color w:val="000000" w:themeColor="text1"/>
        </w:rPr>
        <w:t>effects</w:t>
      </w:r>
      <w:r w:rsidR="00F47242" w:rsidRPr="001B3DF5">
        <w:rPr>
          <w:rFonts w:ascii="Times New Roman" w:hAnsi="Times New Roman" w:cs="Times New Roman"/>
          <w:color w:val="000000" w:themeColor="text1"/>
        </w:rPr>
        <w:t xml:space="preserve"> on </w:t>
      </w:r>
      <w:r w:rsidR="00143048" w:rsidRPr="001B3DF5">
        <w:rPr>
          <w:rFonts w:ascii="Times New Roman" w:hAnsi="Times New Roman" w:cs="Times New Roman"/>
          <w:color w:val="000000" w:themeColor="text1"/>
        </w:rPr>
        <w:t xml:space="preserve">Spanish </w:t>
      </w:r>
      <w:r w:rsidR="00F47242" w:rsidRPr="001B3DF5">
        <w:rPr>
          <w:rFonts w:ascii="Times New Roman" w:hAnsi="Times New Roman" w:cs="Times New Roman"/>
          <w:color w:val="000000" w:themeColor="text1"/>
        </w:rPr>
        <w:t>HS</w:t>
      </w:r>
      <w:r w:rsidR="00233E9A" w:rsidRPr="001B3DF5">
        <w:rPr>
          <w:rFonts w:ascii="Times New Roman" w:hAnsi="Times New Roman" w:cs="Times New Roman"/>
          <w:color w:val="000000" w:themeColor="text1"/>
        </w:rPr>
        <w:t>s</w:t>
      </w:r>
      <w:r w:rsidR="00F47242" w:rsidRPr="001B3DF5">
        <w:rPr>
          <w:rFonts w:ascii="Times New Roman" w:hAnsi="Times New Roman" w:cs="Times New Roman"/>
          <w:color w:val="000000" w:themeColor="text1"/>
        </w:rPr>
        <w:t>’ command of DOM (</w:t>
      </w:r>
      <w:r w:rsidR="00431E62" w:rsidRPr="001B3DF5">
        <w:rPr>
          <w:rFonts w:ascii="Times New Roman" w:hAnsi="Times New Roman" w:cs="Times New Roman"/>
          <w:color w:val="000000" w:themeColor="text1"/>
        </w:rPr>
        <w:t>Montrul</w:t>
      </w:r>
      <w:r w:rsidR="00F47242" w:rsidRPr="001B3DF5">
        <w:rPr>
          <w:rFonts w:ascii="Times New Roman" w:hAnsi="Times New Roman" w:cs="Times New Roman"/>
          <w:color w:val="000000" w:themeColor="text1"/>
        </w:rPr>
        <w:t xml:space="preserve"> et al., 2015; Montrul &amp; Sánchez-Walker, 2013).</w:t>
      </w:r>
      <w:r w:rsidR="004458E1" w:rsidRPr="001B3DF5">
        <w:rPr>
          <w:rFonts w:ascii="Times New Roman" w:hAnsi="Times New Roman" w:cs="Times New Roman"/>
          <w:color w:val="000000" w:themeColor="text1"/>
        </w:rPr>
        <w:t xml:space="preserve"> However, </w:t>
      </w:r>
      <w:r w:rsidR="00283F17" w:rsidRPr="001B3DF5">
        <w:rPr>
          <w:rFonts w:ascii="Times New Roman" w:hAnsi="Times New Roman" w:cs="Times New Roman"/>
          <w:color w:val="000000" w:themeColor="text1"/>
        </w:rPr>
        <w:t xml:space="preserve">to maximize the comparison of age groups, </w:t>
      </w:r>
      <w:r w:rsidR="00C549D7" w:rsidRPr="001B3DF5">
        <w:rPr>
          <w:rFonts w:ascii="Times New Roman" w:hAnsi="Times New Roman" w:cs="Times New Roman"/>
          <w:color w:val="000000" w:themeColor="text1"/>
        </w:rPr>
        <w:t xml:space="preserve">future research may wish to control for </w:t>
      </w:r>
      <w:r w:rsidR="0057530A" w:rsidRPr="001B3DF5">
        <w:rPr>
          <w:rFonts w:ascii="Times New Roman" w:hAnsi="Times New Roman" w:cs="Times New Roman"/>
          <w:color w:val="000000" w:themeColor="text1"/>
        </w:rPr>
        <w:t>age of acquisition and/or number of Spanish-speaking parents</w:t>
      </w:r>
      <w:r w:rsidR="00205062" w:rsidRPr="001B3DF5">
        <w:rPr>
          <w:rFonts w:ascii="Times New Roman" w:hAnsi="Times New Roman" w:cs="Times New Roman"/>
          <w:color w:val="000000" w:themeColor="text1"/>
        </w:rPr>
        <w:t xml:space="preserve"> across </w:t>
      </w:r>
      <w:r w:rsidR="00D973BB">
        <w:rPr>
          <w:rFonts w:ascii="Times New Roman" w:hAnsi="Times New Roman" w:cs="Times New Roman"/>
          <w:color w:val="000000" w:themeColor="text1"/>
        </w:rPr>
        <w:t>group</w:t>
      </w:r>
      <w:r w:rsidR="008A0C53">
        <w:rPr>
          <w:rFonts w:ascii="Times New Roman" w:hAnsi="Times New Roman" w:cs="Times New Roman"/>
          <w:color w:val="000000" w:themeColor="text1"/>
        </w:rPr>
        <w:t>s</w:t>
      </w:r>
      <w:r w:rsidR="00026DF4" w:rsidRPr="001B3DF5">
        <w:rPr>
          <w:rFonts w:ascii="Times New Roman" w:hAnsi="Times New Roman" w:cs="Times New Roman"/>
          <w:color w:val="000000" w:themeColor="text1"/>
        </w:rPr>
        <w:t>.</w:t>
      </w:r>
    </w:p>
    <w:p w14:paraId="2BB6F5C8" w14:textId="07074CEF" w:rsidR="005A3C9E" w:rsidRPr="001B3DF5" w:rsidRDefault="005A3C9E" w:rsidP="002577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It is also important to mention that the present study reports slightly different results with regards to the SDBAs than those found in </w:t>
      </w:r>
      <w:proofErr w:type="spellStart"/>
      <w:r>
        <w:rPr>
          <w:rFonts w:ascii="Times New Roman" w:hAnsi="Times New Roman" w:cs="Times New Roman"/>
          <w:color w:val="000000" w:themeColor="text1"/>
        </w:rPr>
        <w:t>Arechabaleta</w:t>
      </w:r>
      <w:proofErr w:type="spellEnd"/>
      <w:r w:rsidR="004C1E9F">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Regulez</w:t>
      </w:r>
      <w:proofErr w:type="spellEnd"/>
      <w:r>
        <w:rPr>
          <w:rFonts w:ascii="Times New Roman" w:hAnsi="Times New Roman" w:cs="Times New Roman"/>
          <w:color w:val="000000" w:themeColor="text1"/>
        </w:rPr>
        <w:t xml:space="preserve"> and Montrul (2021), who found that monolingual speakers of Mexican Spanish overaccepted </w:t>
      </w:r>
      <w:r w:rsidR="009F3D55">
        <w:rPr>
          <w:rFonts w:ascii="Times New Roman" w:hAnsi="Times New Roman" w:cs="Times New Roman"/>
          <w:color w:val="000000" w:themeColor="text1"/>
        </w:rPr>
        <w:t xml:space="preserve">DOM omission with animate direct objects. </w:t>
      </w:r>
      <w:r w:rsidR="0093479E">
        <w:rPr>
          <w:rFonts w:ascii="Times New Roman" w:hAnsi="Times New Roman" w:cs="Times New Roman"/>
          <w:color w:val="000000" w:themeColor="text1"/>
        </w:rPr>
        <w:t xml:space="preserve">There are two </w:t>
      </w:r>
      <w:r w:rsidR="008A0C53">
        <w:rPr>
          <w:rFonts w:ascii="Times New Roman" w:hAnsi="Times New Roman" w:cs="Times New Roman"/>
          <w:color w:val="000000" w:themeColor="text1"/>
        </w:rPr>
        <w:t>possible explanations</w:t>
      </w:r>
      <w:r w:rsidR="0093479E">
        <w:rPr>
          <w:rFonts w:ascii="Times New Roman" w:hAnsi="Times New Roman" w:cs="Times New Roman"/>
          <w:color w:val="000000" w:themeColor="text1"/>
        </w:rPr>
        <w:t xml:space="preserve">. Firstly, it is possible that the methodology used in this experiment, in which participants chose between a grammatical and an ungrammatical alternative, favored the use of DOM, while </w:t>
      </w:r>
      <w:r w:rsidR="00682A58">
        <w:rPr>
          <w:rFonts w:ascii="Times New Roman" w:hAnsi="Times New Roman" w:cs="Times New Roman"/>
          <w:color w:val="000000" w:themeColor="text1"/>
        </w:rPr>
        <w:t xml:space="preserve">participants were more </w:t>
      </w:r>
      <w:r w:rsidR="00937090">
        <w:rPr>
          <w:rFonts w:ascii="Times New Roman" w:hAnsi="Times New Roman" w:cs="Times New Roman"/>
          <w:color w:val="000000" w:themeColor="text1"/>
        </w:rPr>
        <w:t>“</w:t>
      </w:r>
      <w:r w:rsidR="00682A58">
        <w:rPr>
          <w:rFonts w:ascii="Times New Roman" w:hAnsi="Times New Roman" w:cs="Times New Roman"/>
          <w:color w:val="000000" w:themeColor="text1"/>
        </w:rPr>
        <w:t>forgiving</w:t>
      </w:r>
      <w:r w:rsidR="00937090">
        <w:rPr>
          <w:rFonts w:ascii="Times New Roman" w:hAnsi="Times New Roman" w:cs="Times New Roman"/>
          <w:color w:val="000000" w:themeColor="text1"/>
        </w:rPr>
        <w:t>”</w:t>
      </w:r>
      <w:r w:rsidR="00682A58">
        <w:rPr>
          <w:rFonts w:ascii="Times New Roman" w:hAnsi="Times New Roman" w:cs="Times New Roman"/>
          <w:color w:val="000000" w:themeColor="text1"/>
        </w:rPr>
        <w:t xml:space="preserve"> </w:t>
      </w:r>
      <w:r w:rsidR="00937090">
        <w:rPr>
          <w:rFonts w:ascii="Times New Roman" w:hAnsi="Times New Roman" w:cs="Times New Roman"/>
          <w:color w:val="000000" w:themeColor="text1"/>
        </w:rPr>
        <w:t>of DOM omission</w:t>
      </w:r>
      <w:r w:rsidR="00DE0664">
        <w:rPr>
          <w:rFonts w:ascii="Times New Roman" w:hAnsi="Times New Roman" w:cs="Times New Roman"/>
          <w:color w:val="000000" w:themeColor="text1"/>
        </w:rPr>
        <w:t xml:space="preserve"> where only the ungrammatical alternative was provided</w:t>
      </w:r>
      <w:r w:rsidR="00413492">
        <w:rPr>
          <w:rFonts w:ascii="Times New Roman" w:hAnsi="Times New Roman" w:cs="Times New Roman"/>
          <w:color w:val="000000" w:themeColor="text1"/>
        </w:rPr>
        <w:t xml:space="preserve">, as in </w:t>
      </w:r>
      <w:proofErr w:type="spellStart"/>
      <w:r w:rsidR="00413492">
        <w:rPr>
          <w:rFonts w:ascii="Times New Roman" w:hAnsi="Times New Roman" w:cs="Times New Roman"/>
          <w:color w:val="000000" w:themeColor="text1"/>
        </w:rPr>
        <w:t>Arechabaleta</w:t>
      </w:r>
      <w:proofErr w:type="spellEnd"/>
      <w:r w:rsidR="00413492">
        <w:rPr>
          <w:rFonts w:ascii="Times New Roman" w:hAnsi="Times New Roman" w:cs="Times New Roman"/>
          <w:color w:val="000000" w:themeColor="text1"/>
        </w:rPr>
        <w:t xml:space="preserve"> </w:t>
      </w:r>
      <w:proofErr w:type="spellStart"/>
      <w:r w:rsidR="00413492">
        <w:rPr>
          <w:rFonts w:ascii="Times New Roman" w:hAnsi="Times New Roman" w:cs="Times New Roman"/>
          <w:color w:val="000000" w:themeColor="text1"/>
        </w:rPr>
        <w:t>Regulez</w:t>
      </w:r>
      <w:proofErr w:type="spellEnd"/>
      <w:r w:rsidR="00413492">
        <w:rPr>
          <w:rFonts w:ascii="Times New Roman" w:hAnsi="Times New Roman" w:cs="Times New Roman"/>
          <w:color w:val="000000" w:themeColor="text1"/>
        </w:rPr>
        <w:t xml:space="preserve"> and </w:t>
      </w:r>
      <w:proofErr w:type="spellStart"/>
      <w:r w:rsidR="00413492">
        <w:rPr>
          <w:rFonts w:ascii="Times New Roman" w:hAnsi="Times New Roman" w:cs="Times New Roman"/>
          <w:color w:val="000000" w:themeColor="text1"/>
        </w:rPr>
        <w:t>Montrul’s</w:t>
      </w:r>
      <w:proofErr w:type="spellEnd"/>
      <w:r w:rsidR="00413492">
        <w:rPr>
          <w:rFonts w:ascii="Times New Roman" w:hAnsi="Times New Roman" w:cs="Times New Roman"/>
          <w:color w:val="000000" w:themeColor="text1"/>
        </w:rPr>
        <w:t xml:space="preserve"> (2021) experiment</w:t>
      </w:r>
      <w:r w:rsidR="00682A58">
        <w:rPr>
          <w:rFonts w:ascii="Times New Roman" w:hAnsi="Times New Roman" w:cs="Times New Roman"/>
          <w:color w:val="000000" w:themeColor="text1"/>
        </w:rPr>
        <w:t xml:space="preserve">. Another explanation is that proper nouns, such as </w:t>
      </w:r>
      <w:r w:rsidR="00682A58" w:rsidRPr="00AC1773">
        <w:rPr>
          <w:rFonts w:ascii="Times New Roman" w:hAnsi="Times New Roman" w:cs="Times New Roman"/>
          <w:i/>
          <w:iCs/>
          <w:color w:val="000000" w:themeColor="text1"/>
        </w:rPr>
        <w:t>Juanito</w:t>
      </w:r>
      <w:r w:rsidR="00682A58">
        <w:rPr>
          <w:rFonts w:ascii="Times New Roman" w:hAnsi="Times New Roman" w:cs="Times New Roman"/>
          <w:color w:val="000000" w:themeColor="text1"/>
        </w:rPr>
        <w:t xml:space="preserve"> as used in this study</w:t>
      </w:r>
      <w:r w:rsidR="00AC1773">
        <w:rPr>
          <w:rFonts w:ascii="Times New Roman" w:hAnsi="Times New Roman" w:cs="Times New Roman"/>
          <w:color w:val="000000" w:themeColor="text1"/>
        </w:rPr>
        <w:t xml:space="preserve">, </w:t>
      </w:r>
      <w:r w:rsidR="00682A58">
        <w:rPr>
          <w:rFonts w:ascii="Times New Roman" w:hAnsi="Times New Roman" w:cs="Times New Roman"/>
          <w:color w:val="000000" w:themeColor="text1"/>
        </w:rPr>
        <w:t xml:space="preserve">are maximally animate and specific </w:t>
      </w:r>
      <w:r w:rsidR="00077F94">
        <w:rPr>
          <w:rFonts w:ascii="Times New Roman" w:hAnsi="Times New Roman" w:cs="Times New Roman"/>
          <w:color w:val="000000" w:themeColor="text1"/>
        </w:rPr>
        <w:t>and therefore</w:t>
      </w:r>
      <w:r w:rsidR="00682A58">
        <w:rPr>
          <w:rFonts w:ascii="Times New Roman" w:hAnsi="Times New Roman" w:cs="Times New Roman"/>
          <w:color w:val="000000" w:themeColor="text1"/>
        </w:rPr>
        <w:t xml:space="preserve"> more likely to </w:t>
      </w:r>
      <w:r w:rsidR="00BD4274">
        <w:rPr>
          <w:rFonts w:ascii="Times New Roman" w:hAnsi="Times New Roman" w:cs="Times New Roman"/>
          <w:color w:val="000000" w:themeColor="text1"/>
        </w:rPr>
        <w:t>elicit</w:t>
      </w:r>
      <w:r w:rsidR="00682A58">
        <w:rPr>
          <w:rFonts w:ascii="Times New Roman" w:hAnsi="Times New Roman" w:cs="Times New Roman"/>
          <w:color w:val="000000" w:themeColor="text1"/>
        </w:rPr>
        <w:t xml:space="preserve"> DOM</w:t>
      </w:r>
      <w:r w:rsidR="00BD4274">
        <w:rPr>
          <w:rFonts w:ascii="Times New Roman" w:hAnsi="Times New Roman" w:cs="Times New Roman"/>
          <w:color w:val="000000" w:themeColor="text1"/>
        </w:rPr>
        <w:t xml:space="preserve"> categorically</w:t>
      </w:r>
      <w:r w:rsidR="00682A58">
        <w:rPr>
          <w:rFonts w:ascii="Times New Roman" w:hAnsi="Times New Roman" w:cs="Times New Roman"/>
          <w:color w:val="000000" w:themeColor="text1"/>
        </w:rPr>
        <w:t>, leading to differences between the SDBAs in this project a</w:t>
      </w:r>
      <w:r w:rsidR="00BD4274">
        <w:rPr>
          <w:rFonts w:ascii="Times New Roman" w:hAnsi="Times New Roman" w:cs="Times New Roman"/>
          <w:color w:val="000000" w:themeColor="text1"/>
        </w:rPr>
        <w:t>nd other</w:t>
      </w:r>
      <w:r w:rsidR="00682A58">
        <w:rPr>
          <w:rFonts w:ascii="Times New Roman" w:hAnsi="Times New Roman" w:cs="Times New Roman"/>
          <w:color w:val="000000" w:themeColor="text1"/>
        </w:rPr>
        <w:t xml:space="preserve"> experimental work</w:t>
      </w:r>
      <w:r w:rsidR="00103878">
        <w:rPr>
          <w:rFonts w:ascii="Times New Roman" w:hAnsi="Times New Roman" w:cs="Times New Roman"/>
          <w:color w:val="000000" w:themeColor="text1"/>
        </w:rPr>
        <w:t>.</w:t>
      </w:r>
      <w:r w:rsidR="006B2865">
        <w:rPr>
          <w:rFonts w:ascii="Times New Roman" w:hAnsi="Times New Roman" w:cs="Times New Roman"/>
          <w:color w:val="000000" w:themeColor="text1"/>
        </w:rPr>
        <w:t xml:space="preserve"> The former possibility seems more likely</w:t>
      </w:r>
      <w:r w:rsidR="007D31C3">
        <w:rPr>
          <w:rFonts w:ascii="Times New Roman" w:hAnsi="Times New Roman" w:cs="Times New Roman"/>
          <w:color w:val="000000" w:themeColor="text1"/>
        </w:rPr>
        <w:t xml:space="preserve"> considering that </w:t>
      </w:r>
      <w:r w:rsidR="006B2865">
        <w:rPr>
          <w:rFonts w:ascii="Times New Roman" w:hAnsi="Times New Roman" w:cs="Times New Roman"/>
          <w:color w:val="000000" w:themeColor="text1"/>
        </w:rPr>
        <w:t xml:space="preserve">the participants in </w:t>
      </w:r>
      <w:proofErr w:type="spellStart"/>
      <w:r w:rsidR="004C1E9F">
        <w:rPr>
          <w:rFonts w:ascii="Times New Roman" w:hAnsi="Times New Roman" w:cs="Times New Roman"/>
          <w:color w:val="000000" w:themeColor="text1"/>
        </w:rPr>
        <w:t>Arechabaleta</w:t>
      </w:r>
      <w:proofErr w:type="spellEnd"/>
      <w:r w:rsidR="004C1E9F">
        <w:rPr>
          <w:rFonts w:ascii="Times New Roman" w:hAnsi="Times New Roman" w:cs="Times New Roman"/>
          <w:color w:val="000000" w:themeColor="text1"/>
        </w:rPr>
        <w:t xml:space="preserve"> </w:t>
      </w:r>
      <w:proofErr w:type="spellStart"/>
      <w:r w:rsidR="004C1E9F">
        <w:rPr>
          <w:rFonts w:ascii="Times New Roman" w:hAnsi="Times New Roman" w:cs="Times New Roman"/>
          <w:color w:val="000000" w:themeColor="text1"/>
        </w:rPr>
        <w:t>Regulez</w:t>
      </w:r>
      <w:proofErr w:type="spellEnd"/>
      <w:r w:rsidR="004C1E9F">
        <w:rPr>
          <w:rFonts w:ascii="Times New Roman" w:hAnsi="Times New Roman" w:cs="Times New Roman"/>
          <w:color w:val="000000" w:themeColor="text1"/>
        </w:rPr>
        <w:t xml:space="preserve"> and Montrul (2021) showed </w:t>
      </w:r>
      <w:r w:rsidR="00284D34">
        <w:rPr>
          <w:rFonts w:ascii="Times New Roman" w:hAnsi="Times New Roman" w:cs="Times New Roman"/>
          <w:color w:val="000000" w:themeColor="text1"/>
        </w:rPr>
        <w:t xml:space="preserve">online </w:t>
      </w:r>
      <w:r w:rsidR="004C1E9F">
        <w:rPr>
          <w:rFonts w:ascii="Times New Roman" w:hAnsi="Times New Roman" w:cs="Times New Roman"/>
          <w:color w:val="000000" w:themeColor="text1"/>
        </w:rPr>
        <w:t xml:space="preserve">sensitivity </w:t>
      </w:r>
      <w:r w:rsidR="00E04FC4">
        <w:rPr>
          <w:rFonts w:ascii="Times New Roman" w:hAnsi="Times New Roman" w:cs="Times New Roman"/>
          <w:color w:val="000000" w:themeColor="text1"/>
        </w:rPr>
        <w:t xml:space="preserve">(longer reaction times) </w:t>
      </w:r>
      <w:r w:rsidR="004C1E9F">
        <w:rPr>
          <w:rFonts w:ascii="Times New Roman" w:hAnsi="Times New Roman" w:cs="Times New Roman"/>
          <w:color w:val="000000" w:themeColor="text1"/>
        </w:rPr>
        <w:t xml:space="preserve">to </w:t>
      </w:r>
      <w:r w:rsidR="00BD4274">
        <w:rPr>
          <w:rFonts w:ascii="Times New Roman" w:hAnsi="Times New Roman" w:cs="Times New Roman"/>
          <w:color w:val="000000" w:themeColor="text1"/>
        </w:rPr>
        <w:t xml:space="preserve">ungrammatical </w:t>
      </w:r>
      <w:r w:rsidR="004C1E9F">
        <w:rPr>
          <w:rFonts w:ascii="Times New Roman" w:hAnsi="Times New Roman" w:cs="Times New Roman"/>
          <w:color w:val="000000" w:themeColor="text1"/>
        </w:rPr>
        <w:t>DOM omission with animate direct objects</w:t>
      </w:r>
      <w:r w:rsidR="009E0755">
        <w:rPr>
          <w:rFonts w:ascii="Times New Roman" w:hAnsi="Times New Roman" w:cs="Times New Roman"/>
          <w:color w:val="000000" w:themeColor="text1"/>
        </w:rPr>
        <w:t xml:space="preserve"> and n</w:t>
      </w:r>
      <w:r w:rsidR="005A46D1">
        <w:rPr>
          <w:rFonts w:ascii="Times New Roman" w:hAnsi="Times New Roman" w:cs="Times New Roman"/>
          <w:color w:val="000000" w:themeColor="text1"/>
        </w:rPr>
        <w:t>ear-categorical acceptance of grammatical DOM with animate direct objects</w:t>
      </w:r>
      <w:r w:rsidR="00A96154">
        <w:rPr>
          <w:rFonts w:ascii="Times New Roman" w:hAnsi="Times New Roman" w:cs="Times New Roman"/>
          <w:color w:val="000000" w:themeColor="text1"/>
        </w:rPr>
        <w:t>, arguing that this feature is not truly variable in their grammar</w:t>
      </w:r>
      <w:r w:rsidR="004C1E9F">
        <w:rPr>
          <w:rFonts w:ascii="Times New Roman" w:hAnsi="Times New Roman" w:cs="Times New Roman"/>
          <w:color w:val="000000" w:themeColor="text1"/>
        </w:rPr>
        <w:t>.</w:t>
      </w:r>
    </w:p>
    <w:p w14:paraId="20595F98" w14:textId="39F53F74" w:rsidR="009D2C6C" w:rsidRPr="001B3DF5" w:rsidRDefault="00AE1418" w:rsidP="00C150BB">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w:t>
      </w:r>
      <w:r w:rsidR="00F04891" w:rsidRPr="001B3DF5">
        <w:rPr>
          <w:rFonts w:ascii="Times New Roman" w:hAnsi="Times New Roman" w:cs="Times New Roman"/>
          <w:color w:val="000000" w:themeColor="text1"/>
        </w:rPr>
        <w:t xml:space="preserve">here </w:t>
      </w:r>
      <w:r w:rsidRPr="001B3DF5">
        <w:rPr>
          <w:rFonts w:ascii="Times New Roman" w:hAnsi="Times New Roman" w:cs="Times New Roman"/>
          <w:color w:val="000000" w:themeColor="text1"/>
        </w:rPr>
        <w:t>were two</w:t>
      </w:r>
      <w:r w:rsidR="00F04891" w:rsidRPr="001B3DF5">
        <w:rPr>
          <w:rFonts w:ascii="Times New Roman" w:hAnsi="Times New Roman" w:cs="Times New Roman"/>
          <w:color w:val="000000" w:themeColor="text1"/>
        </w:rPr>
        <w:t xml:space="preserve"> </w:t>
      </w:r>
      <w:r w:rsidRPr="001B3DF5">
        <w:rPr>
          <w:rFonts w:ascii="Times New Roman" w:hAnsi="Times New Roman" w:cs="Times New Roman"/>
          <w:color w:val="000000" w:themeColor="text1"/>
        </w:rPr>
        <w:t xml:space="preserve">final </w:t>
      </w:r>
      <w:r w:rsidR="00F04891" w:rsidRPr="001B3DF5">
        <w:rPr>
          <w:rFonts w:ascii="Times New Roman" w:hAnsi="Times New Roman" w:cs="Times New Roman"/>
          <w:color w:val="000000" w:themeColor="text1"/>
        </w:rPr>
        <w:t>shortcoming</w:t>
      </w:r>
      <w:r w:rsidRPr="001B3DF5">
        <w:rPr>
          <w:rFonts w:ascii="Times New Roman" w:hAnsi="Times New Roman" w:cs="Times New Roman"/>
          <w:color w:val="000000" w:themeColor="text1"/>
        </w:rPr>
        <w:t>s</w:t>
      </w:r>
      <w:r w:rsidR="00F04891" w:rsidRPr="001B3DF5">
        <w:rPr>
          <w:rFonts w:ascii="Times New Roman" w:hAnsi="Times New Roman" w:cs="Times New Roman"/>
          <w:color w:val="000000" w:themeColor="text1"/>
        </w:rPr>
        <w:t xml:space="preserve"> of this study. Given the experiment was </w:t>
      </w:r>
      <w:r w:rsidR="00D81BFD" w:rsidRPr="001B3DF5">
        <w:rPr>
          <w:rFonts w:ascii="Times New Roman" w:hAnsi="Times New Roman" w:cs="Times New Roman"/>
          <w:color w:val="000000" w:themeColor="text1"/>
        </w:rPr>
        <w:t xml:space="preserve">also </w:t>
      </w:r>
      <w:r w:rsidR="00F04891" w:rsidRPr="001B3DF5">
        <w:rPr>
          <w:rFonts w:ascii="Times New Roman" w:hAnsi="Times New Roman" w:cs="Times New Roman"/>
          <w:color w:val="000000" w:themeColor="text1"/>
        </w:rPr>
        <w:t xml:space="preserve">designed to elicit mood morphology, there is the possibility that the complexity of the </w:t>
      </w:r>
      <w:r w:rsidR="006A7872" w:rsidRPr="001B3DF5">
        <w:rPr>
          <w:rFonts w:ascii="Times New Roman" w:hAnsi="Times New Roman" w:cs="Times New Roman"/>
          <w:color w:val="000000" w:themeColor="text1"/>
        </w:rPr>
        <w:t xml:space="preserve">sentences in the </w:t>
      </w:r>
      <w:r w:rsidR="00C150BB" w:rsidRPr="001B3DF5">
        <w:rPr>
          <w:rFonts w:ascii="Times New Roman" w:hAnsi="Times New Roman" w:cs="Times New Roman"/>
          <w:color w:val="000000" w:themeColor="text1"/>
        </w:rPr>
        <w:t xml:space="preserve">SCT </w:t>
      </w:r>
      <w:r w:rsidR="00C150BB" w:rsidRPr="001B3DF5">
        <w:rPr>
          <w:rFonts w:ascii="Times New Roman" w:hAnsi="Times New Roman" w:cs="Times New Roman"/>
          <w:color w:val="000000" w:themeColor="text1"/>
        </w:rPr>
        <w:lastRenderedPageBreak/>
        <w:t>resulted in lower levels of production of th</w:t>
      </w:r>
      <w:r w:rsidR="00352ECA" w:rsidRPr="001B3DF5">
        <w:rPr>
          <w:rFonts w:ascii="Times New Roman" w:hAnsi="Times New Roman" w:cs="Times New Roman"/>
          <w:color w:val="000000" w:themeColor="text1"/>
        </w:rPr>
        <w:t>is structure</w:t>
      </w:r>
      <w:r w:rsidR="00C150BB" w:rsidRPr="001B3DF5">
        <w:rPr>
          <w:rFonts w:ascii="Times New Roman" w:hAnsi="Times New Roman" w:cs="Times New Roman"/>
          <w:color w:val="000000" w:themeColor="text1"/>
        </w:rPr>
        <w:t xml:space="preserve">. In contrast, </w:t>
      </w:r>
      <w:proofErr w:type="gramStart"/>
      <w:r w:rsidR="00C150BB" w:rsidRPr="001B3DF5">
        <w:rPr>
          <w:rFonts w:ascii="Times New Roman" w:hAnsi="Times New Roman" w:cs="Times New Roman"/>
          <w:color w:val="000000" w:themeColor="text1"/>
        </w:rPr>
        <w:t xml:space="preserve">the </w:t>
      </w:r>
      <w:r w:rsidR="00C150BB" w:rsidRPr="001B3DF5">
        <w:rPr>
          <w:rFonts w:ascii="Times New Roman" w:hAnsi="Times New Roman" w:cs="Times New Roman"/>
          <w:i/>
          <w:iCs/>
          <w:color w:val="000000" w:themeColor="text1"/>
        </w:rPr>
        <w:t>a</w:t>
      </w:r>
      <w:proofErr w:type="gramEnd"/>
      <w:r w:rsidR="00C150BB" w:rsidRPr="001B3DF5">
        <w:rPr>
          <w:rFonts w:ascii="Times New Roman" w:hAnsi="Times New Roman" w:cs="Times New Roman"/>
          <w:color w:val="000000" w:themeColor="text1"/>
        </w:rPr>
        <w:t xml:space="preserve"> marker appeared in the matrix clause in the MST, where participants </w:t>
      </w:r>
      <w:r w:rsidR="00D81BFD" w:rsidRPr="001B3DF5">
        <w:rPr>
          <w:rFonts w:ascii="Times New Roman" w:hAnsi="Times New Roman" w:cs="Times New Roman"/>
          <w:color w:val="000000" w:themeColor="text1"/>
        </w:rPr>
        <w:t>selected DOM more frequently</w:t>
      </w:r>
      <w:r w:rsidR="00C150BB" w:rsidRPr="001B3DF5">
        <w:rPr>
          <w:rFonts w:ascii="Times New Roman" w:hAnsi="Times New Roman" w:cs="Times New Roman"/>
          <w:color w:val="000000" w:themeColor="text1"/>
        </w:rPr>
        <w:t xml:space="preserve">. Future research may wish to address this limitation by more strictly controlling the production and </w:t>
      </w:r>
      <w:r w:rsidR="007C7051" w:rsidRPr="001B3DF5">
        <w:rPr>
          <w:rFonts w:ascii="Times New Roman" w:hAnsi="Times New Roman" w:cs="Times New Roman"/>
          <w:color w:val="000000" w:themeColor="text1"/>
        </w:rPr>
        <w:t>receptive</w:t>
      </w:r>
      <w:r w:rsidR="00AB6470" w:rsidRPr="001B3DF5">
        <w:rPr>
          <w:rFonts w:ascii="Times New Roman" w:hAnsi="Times New Roman" w:cs="Times New Roman"/>
          <w:color w:val="000000" w:themeColor="text1"/>
        </w:rPr>
        <w:t xml:space="preserve"> tasks used to observe</w:t>
      </w:r>
      <w:r w:rsidR="00C150BB" w:rsidRPr="001B3DF5">
        <w:rPr>
          <w:rFonts w:ascii="Times New Roman" w:hAnsi="Times New Roman" w:cs="Times New Roman"/>
          <w:color w:val="000000" w:themeColor="text1"/>
        </w:rPr>
        <w:t xml:space="preserve"> bilingual children</w:t>
      </w:r>
      <w:r w:rsidR="003E42F2" w:rsidRPr="001B3DF5">
        <w:rPr>
          <w:rFonts w:ascii="Times New Roman" w:hAnsi="Times New Roman" w:cs="Times New Roman"/>
          <w:color w:val="000000" w:themeColor="text1"/>
        </w:rPr>
        <w:t>.</w:t>
      </w:r>
      <w:r w:rsidRPr="001B3DF5">
        <w:rPr>
          <w:rFonts w:ascii="Times New Roman" w:hAnsi="Times New Roman" w:cs="Times New Roman"/>
          <w:color w:val="000000" w:themeColor="text1"/>
        </w:rPr>
        <w:t xml:space="preserve"> Secondly, the present study did not consider DOM overextension to inanimate direct objects, which has been demonstrated in previous</w:t>
      </w:r>
      <w:r w:rsidR="00F7619F" w:rsidRPr="001B3DF5">
        <w:rPr>
          <w:rFonts w:ascii="Times New Roman" w:hAnsi="Times New Roman" w:cs="Times New Roman"/>
          <w:color w:val="000000" w:themeColor="text1"/>
        </w:rPr>
        <w:t xml:space="preserve"> research (e.g., </w:t>
      </w:r>
      <w:proofErr w:type="spellStart"/>
      <w:r w:rsidR="00E72039">
        <w:rPr>
          <w:rFonts w:ascii="Times New Roman" w:hAnsi="Times New Roman" w:cs="Times New Roman"/>
          <w:color w:val="000000" w:themeColor="text1"/>
        </w:rPr>
        <w:t>Arechabaleta</w:t>
      </w:r>
      <w:proofErr w:type="spellEnd"/>
      <w:r w:rsidR="00E72039">
        <w:rPr>
          <w:rFonts w:ascii="Times New Roman" w:hAnsi="Times New Roman" w:cs="Times New Roman"/>
          <w:color w:val="000000" w:themeColor="text1"/>
        </w:rPr>
        <w:t xml:space="preserve"> </w:t>
      </w:r>
      <w:proofErr w:type="spellStart"/>
      <w:r w:rsidR="00E72039">
        <w:rPr>
          <w:rFonts w:ascii="Times New Roman" w:hAnsi="Times New Roman" w:cs="Times New Roman"/>
          <w:color w:val="000000" w:themeColor="text1"/>
        </w:rPr>
        <w:t>Regulez</w:t>
      </w:r>
      <w:proofErr w:type="spellEnd"/>
      <w:r w:rsidR="00E72039">
        <w:rPr>
          <w:rFonts w:ascii="Times New Roman" w:hAnsi="Times New Roman" w:cs="Times New Roman"/>
          <w:color w:val="000000" w:themeColor="text1"/>
        </w:rPr>
        <w:t xml:space="preserve"> &amp; Montrul, 2021; </w:t>
      </w:r>
      <w:r w:rsidR="006E59B4" w:rsidRPr="001B3DF5">
        <w:rPr>
          <w:rFonts w:ascii="Times New Roman" w:hAnsi="Times New Roman" w:cs="Times New Roman"/>
          <w:color w:val="000000" w:themeColor="text1"/>
        </w:rPr>
        <w:t xml:space="preserve">Callen, 2023; </w:t>
      </w:r>
      <w:r w:rsidR="00F7619F" w:rsidRPr="001B3DF5">
        <w:rPr>
          <w:rFonts w:ascii="Times New Roman" w:hAnsi="Times New Roman" w:cs="Times New Roman"/>
          <w:color w:val="000000" w:themeColor="text1"/>
        </w:rPr>
        <w:t xml:space="preserve">Sánchez &amp; </w:t>
      </w:r>
      <w:proofErr w:type="spellStart"/>
      <w:r w:rsidR="00F7619F" w:rsidRPr="001B3DF5">
        <w:rPr>
          <w:rFonts w:ascii="Times New Roman" w:hAnsi="Times New Roman" w:cs="Times New Roman"/>
          <w:color w:val="000000" w:themeColor="text1"/>
        </w:rPr>
        <w:t>Zdrojewski</w:t>
      </w:r>
      <w:proofErr w:type="spellEnd"/>
      <w:r w:rsidR="00F7619F" w:rsidRPr="001B3DF5">
        <w:rPr>
          <w:rFonts w:ascii="Times New Roman" w:hAnsi="Times New Roman" w:cs="Times New Roman"/>
          <w:color w:val="000000" w:themeColor="text1"/>
        </w:rPr>
        <w:t>, 2013; von Heusinger &amp; Kaiser, 2005)</w:t>
      </w:r>
      <w:r w:rsidR="00D56A43" w:rsidRPr="001B3DF5">
        <w:rPr>
          <w:rFonts w:ascii="Times New Roman" w:hAnsi="Times New Roman" w:cs="Times New Roman"/>
          <w:color w:val="000000" w:themeColor="text1"/>
        </w:rPr>
        <w:t xml:space="preserve">. </w:t>
      </w:r>
      <w:r w:rsidR="00F35B0D" w:rsidRPr="001B3DF5">
        <w:rPr>
          <w:rFonts w:ascii="Times New Roman" w:hAnsi="Times New Roman" w:cs="Times New Roman"/>
          <w:color w:val="000000" w:themeColor="text1"/>
        </w:rPr>
        <w:t xml:space="preserve">Future work should seek to explore the full extent of </w:t>
      </w:r>
      <w:r w:rsidR="00F565BF">
        <w:rPr>
          <w:rFonts w:ascii="Times New Roman" w:hAnsi="Times New Roman" w:cs="Times New Roman"/>
          <w:color w:val="000000" w:themeColor="text1"/>
        </w:rPr>
        <w:t>HS</w:t>
      </w:r>
      <w:r w:rsidR="00F35B0D" w:rsidRPr="001B3DF5">
        <w:rPr>
          <w:rFonts w:ascii="Times New Roman" w:hAnsi="Times New Roman" w:cs="Times New Roman"/>
          <w:color w:val="000000" w:themeColor="text1"/>
        </w:rPr>
        <w:t>s</w:t>
      </w:r>
      <w:r w:rsidR="00F565BF">
        <w:rPr>
          <w:rFonts w:ascii="Times New Roman" w:hAnsi="Times New Roman" w:cs="Times New Roman"/>
          <w:color w:val="000000" w:themeColor="text1"/>
        </w:rPr>
        <w:t>’</w:t>
      </w:r>
      <w:r w:rsidR="00F35B0D" w:rsidRPr="001B3DF5">
        <w:rPr>
          <w:rFonts w:ascii="Times New Roman" w:hAnsi="Times New Roman" w:cs="Times New Roman"/>
          <w:color w:val="000000" w:themeColor="text1"/>
        </w:rPr>
        <w:t xml:space="preserve"> DOM systems by incorporating both animate and inanimate objects</w:t>
      </w:r>
      <w:r w:rsidR="0035171B">
        <w:rPr>
          <w:rFonts w:ascii="Times New Roman" w:hAnsi="Times New Roman" w:cs="Times New Roman"/>
          <w:color w:val="000000" w:themeColor="text1"/>
        </w:rPr>
        <w:t>.</w:t>
      </w:r>
    </w:p>
    <w:p w14:paraId="5F924E24" w14:textId="3A0EA023" w:rsidR="00F66709" w:rsidRPr="001B3DF5" w:rsidRDefault="002D1987" w:rsidP="00F66709">
      <w:pPr>
        <w:spacing w:line="480" w:lineRule="auto"/>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5</w:t>
      </w:r>
      <w:r w:rsidR="00F66709" w:rsidRPr="001B3DF5">
        <w:rPr>
          <w:rFonts w:ascii="Times New Roman" w:hAnsi="Times New Roman" w:cs="Times New Roman"/>
          <w:b/>
          <w:bCs/>
          <w:color w:val="000000" w:themeColor="text1"/>
        </w:rPr>
        <w:t>. Conclusion</w:t>
      </w:r>
    </w:p>
    <w:p w14:paraId="56CD0BA1" w14:textId="1343FA28" w:rsidR="00F565BF" w:rsidRDefault="00E00F6F" w:rsidP="00F565BF">
      <w:pPr>
        <w:spacing w:line="480" w:lineRule="auto"/>
        <w:ind w:firstLine="720"/>
        <w:jc w:val="both"/>
        <w:rPr>
          <w:rFonts w:ascii="Times New Roman" w:hAnsi="Times New Roman" w:cs="Times New Roman"/>
          <w:color w:val="000000" w:themeColor="text1"/>
        </w:rPr>
      </w:pPr>
      <w:r w:rsidRPr="001B3DF5">
        <w:rPr>
          <w:rFonts w:ascii="Times New Roman" w:hAnsi="Times New Roman" w:cs="Times New Roman"/>
          <w:color w:val="000000" w:themeColor="text1"/>
        </w:rPr>
        <w:t>The present study evaluated older school-aged children and adults who were HS</w:t>
      </w:r>
      <w:r w:rsidR="00432F48"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of Spanish regarding their production and selection of DOM. HS</w:t>
      </w:r>
      <w:r w:rsidR="00432F48" w:rsidRPr="001B3DF5">
        <w:rPr>
          <w:rFonts w:ascii="Times New Roman" w:hAnsi="Times New Roman" w:cs="Times New Roman"/>
          <w:color w:val="000000" w:themeColor="text1"/>
        </w:rPr>
        <w:t>s</w:t>
      </w:r>
      <w:r w:rsidRPr="001B3DF5">
        <w:rPr>
          <w:rFonts w:ascii="Times New Roman" w:hAnsi="Times New Roman" w:cs="Times New Roman"/>
          <w:color w:val="000000" w:themeColor="text1"/>
        </w:rPr>
        <w:t xml:space="preserve"> showed growth over the course of the age span studied, </w:t>
      </w:r>
      <w:r w:rsidR="00BE2BA1" w:rsidRPr="001B3DF5">
        <w:rPr>
          <w:rFonts w:ascii="Times New Roman" w:hAnsi="Times New Roman" w:cs="Times New Roman"/>
          <w:color w:val="000000" w:themeColor="text1"/>
        </w:rPr>
        <w:t>and proficiency</w:t>
      </w:r>
      <w:r w:rsidR="00A0538D" w:rsidRPr="001B3DF5">
        <w:rPr>
          <w:rFonts w:ascii="Times New Roman" w:hAnsi="Times New Roman" w:cs="Times New Roman"/>
          <w:color w:val="000000" w:themeColor="text1"/>
        </w:rPr>
        <w:t xml:space="preserve"> modulated differences between individual speakers. </w:t>
      </w:r>
      <w:r w:rsidR="00B757DD" w:rsidRPr="001B3DF5">
        <w:rPr>
          <w:rFonts w:ascii="Times New Roman" w:hAnsi="Times New Roman" w:cs="Times New Roman"/>
          <w:color w:val="000000" w:themeColor="text1"/>
        </w:rPr>
        <w:t>HS</w:t>
      </w:r>
      <w:r w:rsidR="00432F48" w:rsidRPr="001B3DF5">
        <w:rPr>
          <w:rFonts w:ascii="Times New Roman" w:hAnsi="Times New Roman" w:cs="Times New Roman"/>
          <w:color w:val="000000" w:themeColor="text1"/>
        </w:rPr>
        <w:t>s</w:t>
      </w:r>
      <w:r w:rsidR="00B757DD" w:rsidRPr="001B3DF5">
        <w:rPr>
          <w:rFonts w:ascii="Times New Roman" w:hAnsi="Times New Roman" w:cs="Times New Roman"/>
          <w:color w:val="000000" w:themeColor="text1"/>
        </w:rPr>
        <w:t xml:space="preserve"> produced more DOM </w:t>
      </w:r>
      <w:r w:rsidR="00473DD1" w:rsidRPr="001B3DF5">
        <w:rPr>
          <w:rFonts w:ascii="Times New Roman" w:hAnsi="Times New Roman" w:cs="Times New Roman"/>
          <w:color w:val="000000" w:themeColor="text1"/>
        </w:rPr>
        <w:t xml:space="preserve">on the SCT </w:t>
      </w:r>
      <w:r w:rsidR="00B757DD" w:rsidRPr="001B3DF5">
        <w:rPr>
          <w:rFonts w:ascii="Times New Roman" w:hAnsi="Times New Roman" w:cs="Times New Roman"/>
          <w:color w:val="000000" w:themeColor="text1"/>
        </w:rPr>
        <w:t xml:space="preserve">than they selected </w:t>
      </w:r>
      <w:r w:rsidR="00E20745" w:rsidRPr="001B3DF5">
        <w:rPr>
          <w:rFonts w:ascii="Times New Roman" w:hAnsi="Times New Roman" w:cs="Times New Roman"/>
          <w:color w:val="000000" w:themeColor="text1"/>
        </w:rPr>
        <w:t>i</w:t>
      </w:r>
      <w:r w:rsidR="00473DD1" w:rsidRPr="001B3DF5">
        <w:rPr>
          <w:rFonts w:ascii="Times New Roman" w:hAnsi="Times New Roman" w:cs="Times New Roman"/>
          <w:color w:val="000000" w:themeColor="text1"/>
        </w:rPr>
        <w:t>t on the MST</w:t>
      </w:r>
      <w:r w:rsidR="004615F4" w:rsidRPr="001B3DF5">
        <w:rPr>
          <w:rFonts w:ascii="Times New Roman" w:hAnsi="Times New Roman" w:cs="Times New Roman"/>
          <w:color w:val="000000" w:themeColor="text1"/>
        </w:rPr>
        <w:t xml:space="preserve">. The latter findings support Putnam and Sánchez’s (2013) approach to HL acquisition; however, the developmental trends observed </w:t>
      </w:r>
      <w:r w:rsidR="007B172F" w:rsidRPr="001B3DF5">
        <w:rPr>
          <w:rFonts w:ascii="Times New Roman" w:hAnsi="Times New Roman" w:cs="Times New Roman"/>
          <w:color w:val="000000" w:themeColor="text1"/>
        </w:rPr>
        <w:t>do</w:t>
      </w:r>
      <w:r w:rsidR="004615F4" w:rsidRPr="001B3DF5">
        <w:rPr>
          <w:rFonts w:ascii="Times New Roman" w:hAnsi="Times New Roman" w:cs="Times New Roman"/>
          <w:color w:val="000000" w:themeColor="text1"/>
        </w:rPr>
        <w:t xml:space="preserve"> not point towards a reassembly of the D-feature responsible for DOM in Spanish</w:t>
      </w:r>
      <w:r w:rsidR="00495529" w:rsidRPr="001B3DF5">
        <w:rPr>
          <w:rFonts w:ascii="Times New Roman" w:hAnsi="Times New Roman" w:cs="Times New Roman"/>
          <w:color w:val="000000" w:themeColor="text1"/>
        </w:rPr>
        <w:t>.</w:t>
      </w:r>
      <w:r w:rsidR="00DF02BB" w:rsidRPr="001B3DF5">
        <w:rPr>
          <w:rFonts w:ascii="Times New Roman" w:hAnsi="Times New Roman" w:cs="Times New Roman"/>
          <w:color w:val="000000" w:themeColor="text1"/>
        </w:rPr>
        <w:t xml:space="preserve"> </w:t>
      </w:r>
      <w:r w:rsidR="0086577D" w:rsidRPr="001B3DF5">
        <w:rPr>
          <w:rFonts w:ascii="Times New Roman" w:hAnsi="Times New Roman" w:cs="Times New Roman"/>
          <w:color w:val="000000" w:themeColor="text1"/>
        </w:rPr>
        <w:t xml:space="preserve">Therefore, these </w:t>
      </w:r>
      <w:r w:rsidR="00DF02BB" w:rsidRPr="001B3DF5">
        <w:rPr>
          <w:rFonts w:ascii="Times New Roman" w:hAnsi="Times New Roman" w:cs="Times New Roman"/>
          <w:color w:val="000000" w:themeColor="text1"/>
        </w:rPr>
        <w:t xml:space="preserve">findings have implications for our understanding of HL acquisition more </w:t>
      </w:r>
      <w:r w:rsidR="00D1763F" w:rsidRPr="001B3DF5">
        <w:rPr>
          <w:rFonts w:ascii="Times New Roman" w:hAnsi="Times New Roman" w:cs="Times New Roman"/>
          <w:color w:val="000000" w:themeColor="text1"/>
        </w:rPr>
        <w:t>generally</w:t>
      </w:r>
      <w:r w:rsidR="00B62E97" w:rsidRPr="001B3DF5">
        <w:rPr>
          <w:rFonts w:ascii="Times New Roman" w:hAnsi="Times New Roman" w:cs="Times New Roman"/>
          <w:color w:val="000000" w:themeColor="text1"/>
        </w:rPr>
        <w:t>, whereby the data highlight the need for theories that can account for the initial acquisition of these features</w:t>
      </w:r>
      <w:r w:rsidR="0086577D" w:rsidRPr="001B3DF5">
        <w:rPr>
          <w:rFonts w:ascii="Times New Roman" w:hAnsi="Times New Roman" w:cs="Times New Roman"/>
          <w:color w:val="000000" w:themeColor="text1"/>
        </w:rPr>
        <w:t>.</w:t>
      </w:r>
    </w:p>
    <w:p w14:paraId="7A093DA8" w14:textId="77777777" w:rsidR="00FD7BAE" w:rsidRDefault="00FD7BAE" w:rsidP="00FD7BAE">
      <w:pPr>
        <w:spacing w:line="480" w:lineRule="auto"/>
        <w:jc w:val="both"/>
        <w:rPr>
          <w:rFonts w:ascii="Times New Roman" w:hAnsi="Times New Roman" w:cs="Times New Roman"/>
          <w:color w:val="000000" w:themeColor="text1"/>
        </w:rPr>
      </w:pPr>
    </w:p>
    <w:p w14:paraId="52C3290A" w14:textId="77777777" w:rsidR="0046450F" w:rsidRDefault="0046450F" w:rsidP="00FD7BAE">
      <w:pPr>
        <w:spacing w:line="480" w:lineRule="auto"/>
        <w:jc w:val="both"/>
        <w:rPr>
          <w:rFonts w:ascii="Times New Roman" w:hAnsi="Times New Roman" w:cs="Times New Roman"/>
          <w:color w:val="000000" w:themeColor="text1"/>
        </w:rPr>
      </w:pPr>
    </w:p>
    <w:p w14:paraId="45349847" w14:textId="19DDE018" w:rsidR="00FD7BAE" w:rsidRPr="00FD7BAE" w:rsidRDefault="00FD7BAE" w:rsidP="0046450F">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Acknowledgements:</w:t>
      </w:r>
      <w:r>
        <w:rPr>
          <w:rFonts w:ascii="Times New Roman" w:hAnsi="Times New Roman" w:cs="Times New Roman"/>
          <w:color w:val="000000" w:themeColor="text1"/>
        </w:rPr>
        <w:t xml:space="preserve"> The author would like to thank the two reviewers for their feedback, as well as Joseph Casillas for inspiration on how to create visualizations of individual data. Furthermore, children’s two schools, kept anonymous, were essential in </w:t>
      </w:r>
      <w:r w:rsidR="00CD22B2">
        <w:rPr>
          <w:rFonts w:ascii="Times New Roman" w:hAnsi="Times New Roman" w:cs="Times New Roman"/>
          <w:color w:val="000000" w:themeColor="text1"/>
        </w:rPr>
        <w:t>making this project move forward.</w:t>
      </w:r>
    </w:p>
    <w:p w14:paraId="09944059" w14:textId="77777777" w:rsidR="00EE5189" w:rsidRPr="001B3DF5" w:rsidRDefault="00EE5189">
      <w:pPr>
        <w:rPr>
          <w:rFonts w:ascii="Times New Roman" w:hAnsi="Times New Roman" w:cs="Times New Roman"/>
          <w:color w:val="000000" w:themeColor="text1"/>
        </w:rPr>
      </w:pPr>
      <w:r w:rsidRPr="001B3DF5">
        <w:rPr>
          <w:rFonts w:ascii="Times New Roman" w:hAnsi="Times New Roman" w:cs="Times New Roman"/>
          <w:color w:val="000000" w:themeColor="text1"/>
        </w:rPr>
        <w:lastRenderedPageBreak/>
        <w:br w:type="page"/>
      </w:r>
    </w:p>
    <w:p w14:paraId="36A86446" w14:textId="669BD3FD" w:rsidR="009D2C6C" w:rsidRPr="001B3DF5" w:rsidRDefault="009D2C6C" w:rsidP="009D2C6C">
      <w:pPr>
        <w:spacing w:line="480" w:lineRule="auto"/>
        <w:jc w:val="center"/>
        <w:rPr>
          <w:rFonts w:ascii="Times New Roman" w:hAnsi="Times New Roman" w:cs="Times New Roman"/>
          <w:color w:val="000000" w:themeColor="text1"/>
        </w:rPr>
      </w:pPr>
      <w:r w:rsidRPr="001B3DF5">
        <w:rPr>
          <w:rFonts w:ascii="Times New Roman" w:hAnsi="Times New Roman" w:cs="Times New Roman"/>
          <w:color w:val="000000" w:themeColor="text1"/>
        </w:rPr>
        <w:lastRenderedPageBreak/>
        <w:t>References</w:t>
      </w:r>
    </w:p>
    <w:p w14:paraId="4A742782"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C23F16">
        <w:rPr>
          <w:rFonts w:ascii="Times New Roman" w:hAnsi="Times New Roman" w:cs="Times New Roman"/>
          <w14:ligatures w14:val="standardContextual"/>
        </w:rPr>
        <w:t>Arechabaleta</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Regulez</w:t>
      </w:r>
      <w:proofErr w:type="spellEnd"/>
      <w:r w:rsidRPr="00C23F16">
        <w:rPr>
          <w:rFonts w:ascii="Times New Roman" w:hAnsi="Times New Roman" w:cs="Times New Roman"/>
          <w14:ligatures w14:val="standardContextual"/>
        </w:rPr>
        <w:t xml:space="preserve">, B., &amp; Montrul, S. (2021). Psycholinguistic evidence for incipient language change in Mexican Spanish: The extension of differential object marking. </w:t>
      </w:r>
      <w:r w:rsidRPr="00C23F16">
        <w:rPr>
          <w:rFonts w:ascii="Times New Roman" w:hAnsi="Times New Roman" w:cs="Times New Roman"/>
          <w:i/>
          <w:iCs/>
          <w14:ligatures w14:val="standardContextual"/>
        </w:rPr>
        <w:t>Languages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6</w:t>
      </w:r>
      <w:r w:rsidRPr="00C23F16">
        <w:rPr>
          <w:rFonts w:ascii="Times New Roman" w:hAnsi="Times New Roman" w:cs="Times New Roman"/>
          <w14:ligatures w14:val="standardContextual"/>
        </w:rPr>
        <w:t>(3), 131. https://doi.org/10.3390/languages6030131</w:t>
      </w:r>
    </w:p>
    <w:p w14:paraId="651C8D7A"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C23F16">
        <w:rPr>
          <w:rFonts w:ascii="Times New Roman" w:hAnsi="Times New Roman" w:cs="Times New Roman"/>
          <w14:ligatures w14:val="standardContextual"/>
        </w:rPr>
        <w:t>Arechabaleta</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Regulez</w:t>
      </w:r>
      <w:proofErr w:type="spellEnd"/>
      <w:r w:rsidRPr="00C23F16">
        <w:rPr>
          <w:rFonts w:ascii="Times New Roman" w:hAnsi="Times New Roman" w:cs="Times New Roman"/>
          <w14:ligatures w14:val="standardContextual"/>
        </w:rPr>
        <w:t xml:space="preserve">, B., &amp; Montrul, S. (2023). Production, acceptability, and online comprehension of Spanish differential object marking by heritage speakers and L2 learners. </w:t>
      </w:r>
      <w:r w:rsidRPr="00C23F16">
        <w:rPr>
          <w:rFonts w:ascii="Times New Roman" w:hAnsi="Times New Roman" w:cs="Times New Roman"/>
          <w:i/>
          <w:iCs/>
          <w14:ligatures w14:val="standardContextual"/>
        </w:rPr>
        <w:t>Frontiers in Psychology</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14</w:t>
      </w:r>
      <w:r w:rsidRPr="00C23F16">
        <w:rPr>
          <w:rFonts w:ascii="Times New Roman" w:hAnsi="Times New Roman" w:cs="Times New Roman"/>
          <w14:ligatures w14:val="standardContextual"/>
        </w:rPr>
        <w:t>, 1106613. https://doi.org/10.3389/fpsyg.2023.1106613</w:t>
      </w:r>
    </w:p>
    <w:p w14:paraId="136C66B4"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Bates, D., </w:t>
      </w:r>
      <w:proofErr w:type="spellStart"/>
      <w:r w:rsidRPr="00C23F16">
        <w:rPr>
          <w:rFonts w:ascii="Times New Roman" w:hAnsi="Times New Roman" w:cs="Times New Roman"/>
          <w14:ligatures w14:val="standardContextual"/>
        </w:rPr>
        <w:t>Mächler</w:t>
      </w:r>
      <w:proofErr w:type="spellEnd"/>
      <w:r w:rsidRPr="00C23F16">
        <w:rPr>
          <w:rFonts w:ascii="Times New Roman" w:hAnsi="Times New Roman" w:cs="Times New Roman"/>
          <w14:ligatures w14:val="standardContextual"/>
        </w:rPr>
        <w:t xml:space="preserve">, M., </w:t>
      </w:r>
      <w:proofErr w:type="spellStart"/>
      <w:r w:rsidRPr="00C23F16">
        <w:rPr>
          <w:rFonts w:ascii="Times New Roman" w:hAnsi="Times New Roman" w:cs="Times New Roman"/>
          <w14:ligatures w14:val="standardContextual"/>
        </w:rPr>
        <w:t>Bolker</w:t>
      </w:r>
      <w:proofErr w:type="spellEnd"/>
      <w:r w:rsidRPr="00C23F16">
        <w:rPr>
          <w:rFonts w:ascii="Times New Roman" w:hAnsi="Times New Roman" w:cs="Times New Roman"/>
          <w14:ligatures w14:val="standardContextual"/>
        </w:rPr>
        <w:t xml:space="preserve">, B., &amp; Walker, S. (2015). Fitting linear mixed-effects models using lme4. </w:t>
      </w:r>
      <w:r w:rsidRPr="00C23F16">
        <w:rPr>
          <w:rFonts w:ascii="Times New Roman" w:hAnsi="Times New Roman" w:cs="Times New Roman"/>
          <w:i/>
          <w:iCs/>
          <w14:ligatures w14:val="standardContextual"/>
        </w:rPr>
        <w:t>Journal of Statistical Software</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67</w:t>
      </w:r>
      <w:r w:rsidRPr="00C23F16">
        <w:rPr>
          <w:rFonts w:ascii="Times New Roman" w:hAnsi="Times New Roman" w:cs="Times New Roman"/>
          <w14:ligatures w14:val="standardContextual"/>
        </w:rPr>
        <w:t>(1), 1–48. https://doi.org/10.18637/jss.v067.i01</w:t>
      </w:r>
    </w:p>
    <w:p w14:paraId="40ACB1A7"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C23F16">
        <w:rPr>
          <w:rFonts w:ascii="Times New Roman" w:hAnsi="Times New Roman" w:cs="Times New Roman"/>
          <w14:ligatures w14:val="standardContextual"/>
        </w:rPr>
        <w:t>Bossong</w:t>
      </w:r>
      <w:proofErr w:type="spellEnd"/>
      <w:r w:rsidRPr="00C23F16">
        <w:rPr>
          <w:rFonts w:ascii="Times New Roman" w:hAnsi="Times New Roman" w:cs="Times New Roman"/>
          <w14:ligatures w14:val="standardContextual"/>
        </w:rPr>
        <w:t xml:space="preserve">, G. (1991). Differential object marking in Romance and beyond. In D. </w:t>
      </w:r>
      <w:proofErr w:type="spellStart"/>
      <w:r w:rsidRPr="00C23F16">
        <w:rPr>
          <w:rFonts w:ascii="Times New Roman" w:hAnsi="Times New Roman" w:cs="Times New Roman"/>
          <w14:ligatures w14:val="standardContextual"/>
        </w:rPr>
        <w:t>Wanner</w:t>
      </w:r>
      <w:proofErr w:type="spellEnd"/>
      <w:r w:rsidRPr="00C23F16">
        <w:rPr>
          <w:rFonts w:ascii="Times New Roman" w:hAnsi="Times New Roman" w:cs="Times New Roman"/>
          <w14:ligatures w14:val="standardContextual"/>
        </w:rPr>
        <w:t xml:space="preserve"> &amp; D. A. </w:t>
      </w:r>
      <w:proofErr w:type="spellStart"/>
      <w:r w:rsidRPr="00C23F16">
        <w:rPr>
          <w:rFonts w:ascii="Times New Roman" w:hAnsi="Times New Roman" w:cs="Times New Roman"/>
          <w14:ligatures w14:val="standardContextual"/>
        </w:rPr>
        <w:t>Kibbee</w:t>
      </w:r>
      <w:proofErr w:type="spellEnd"/>
      <w:r w:rsidRPr="00C23F16">
        <w:rPr>
          <w:rFonts w:ascii="Times New Roman" w:hAnsi="Times New Roman" w:cs="Times New Roman"/>
          <w14:ligatures w14:val="standardContextual"/>
        </w:rPr>
        <w:t xml:space="preserve"> (Eds.), </w:t>
      </w:r>
      <w:r w:rsidRPr="00C23F16">
        <w:rPr>
          <w:rFonts w:ascii="Times New Roman" w:hAnsi="Times New Roman" w:cs="Times New Roman"/>
          <w:i/>
          <w:iCs/>
          <w14:ligatures w14:val="standardContextual"/>
        </w:rPr>
        <w:t>Current issues in linguistic theory</w:t>
      </w:r>
      <w:r w:rsidRPr="00C23F16">
        <w:rPr>
          <w:rFonts w:ascii="Times New Roman" w:hAnsi="Times New Roman" w:cs="Times New Roman"/>
          <w14:ligatures w14:val="standardContextual"/>
        </w:rPr>
        <w:t xml:space="preserve"> (Vol. 69, p. 143). John Benjamins Publishing Company. https://doi.org/10.1075/cilt.69.14bos</w:t>
      </w:r>
    </w:p>
    <w:p w14:paraId="3C28183A"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Callen, M. C. (2023). </w:t>
      </w:r>
      <w:r w:rsidRPr="00C23F16">
        <w:rPr>
          <w:rFonts w:ascii="Times New Roman" w:hAnsi="Times New Roman" w:cs="Times New Roman"/>
          <w:i/>
          <w:iCs/>
          <w14:ligatures w14:val="standardContextual"/>
        </w:rPr>
        <w:t>Acquisition and maintenance of morphosyntactic variation: DOM in Spanish-speaking children and Spanish-English bilinguals</w:t>
      </w:r>
      <w:r w:rsidRPr="00C23F16">
        <w:rPr>
          <w:rFonts w:ascii="Times New Roman" w:hAnsi="Times New Roman" w:cs="Times New Roman"/>
          <w14:ligatures w14:val="standardContextual"/>
        </w:rPr>
        <w:t xml:space="preserve"> [Unpublished doctoral dissertation]. The Pennsylvania State University.</w:t>
      </w:r>
    </w:p>
    <w:p w14:paraId="69364AA0"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Cuza, A., &amp; Miller, L. (2015). The protracted acquisition of past tense aspectual values in child heritage Spanish. In R. Klassen, J. M. </w:t>
      </w:r>
      <w:proofErr w:type="spellStart"/>
      <w:r w:rsidRPr="00C23F16">
        <w:rPr>
          <w:rFonts w:ascii="Times New Roman" w:hAnsi="Times New Roman" w:cs="Times New Roman"/>
          <w14:ligatures w14:val="standardContextual"/>
        </w:rPr>
        <w:t>Liceras</w:t>
      </w:r>
      <w:proofErr w:type="spellEnd"/>
      <w:r w:rsidRPr="00C23F16">
        <w:rPr>
          <w:rFonts w:ascii="Times New Roman" w:hAnsi="Times New Roman" w:cs="Times New Roman"/>
          <w14:ligatures w14:val="standardContextual"/>
        </w:rPr>
        <w:t xml:space="preserve">, &amp; E. Valenzuela (Eds.), </w:t>
      </w:r>
      <w:r w:rsidRPr="00C23F16">
        <w:rPr>
          <w:rFonts w:ascii="Times New Roman" w:hAnsi="Times New Roman" w:cs="Times New Roman"/>
          <w:i/>
          <w:iCs/>
          <w14:ligatures w14:val="standardContextual"/>
        </w:rPr>
        <w:t>Issues in Hispanic and Lusophone linguistics</w:t>
      </w:r>
      <w:r w:rsidRPr="00C23F16">
        <w:rPr>
          <w:rFonts w:ascii="Times New Roman" w:hAnsi="Times New Roman" w:cs="Times New Roman"/>
          <w14:ligatures w14:val="standardContextual"/>
        </w:rPr>
        <w:t xml:space="preserve"> (Vol. 4, pp. 211–230). John Benjamins. https://doi.org/10.1075/ihll.4.11cuz</w:t>
      </w:r>
    </w:p>
    <w:p w14:paraId="62D9C8FE"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lastRenderedPageBreak/>
        <w:t>Cuza, A., Miller, L., Pérez-</w:t>
      </w:r>
      <w:proofErr w:type="spellStart"/>
      <w:r w:rsidRPr="00C23F16">
        <w:rPr>
          <w:rFonts w:ascii="Times New Roman" w:hAnsi="Times New Roman" w:cs="Times New Roman"/>
          <w14:ligatures w14:val="standardContextual"/>
        </w:rPr>
        <w:t>Tattam</w:t>
      </w:r>
      <w:proofErr w:type="spellEnd"/>
      <w:r w:rsidRPr="00C23F16">
        <w:rPr>
          <w:rFonts w:ascii="Times New Roman" w:hAnsi="Times New Roman" w:cs="Times New Roman"/>
          <w14:ligatures w14:val="standardContextual"/>
        </w:rPr>
        <w:t xml:space="preserve">, R., &amp; Ortiz Vergara, M. (2019). Structure complexity effects in child heritage Spanish: The case of the Spanish personal </w:t>
      </w:r>
      <w:r w:rsidRPr="00C23F16">
        <w:rPr>
          <w:rFonts w:ascii="Times New Roman" w:hAnsi="Times New Roman" w:cs="Times New Roman"/>
          <w:i/>
          <w:iCs/>
          <w14:ligatures w14:val="standardContextual"/>
        </w:rPr>
        <w:t>a</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International Journal of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23</w:t>
      </w:r>
      <w:r w:rsidRPr="00C23F16">
        <w:rPr>
          <w:rFonts w:ascii="Times New Roman" w:hAnsi="Times New Roman" w:cs="Times New Roman"/>
          <w14:ligatures w14:val="standardContextual"/>
        </w:rPr>
        <w:t>(6), 1333–1357. https://doi.org/10.1177/1367006918786467</w:t>
      </w:r>
    </w:p>
    <w:p w14:paraId="5800B58D"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C23F16">
        <w:rPr>
          <w:rFonts w:ascii="Times New Roman" w:hAnsi="Times New Roman" w:cs="Times New Roman"/>
          <w14:ligatures w14:val="standardContextual"/>
        </w:rPr>
        <w:t>Fábregas</w:t>
      </w:r>
      <w:proofErr w:type="spellEnd"/>
      <w:r w:rsidRPr="00C23F16">
        <w:rPr>
          <w:rFonts w:ascii="Times New Roman" w:hAnsi="Times New Roman" w:cs="Times New Roman"/>
          <w14:ligatures w14:val="standardContextual"/>
        </w:rPr>
        <w:t xml:space="preserve">, A. (2013). Differential Object Marking in Spanish: State of the art. </w:t>
      </w:r>
      <w:r w:rsidRPr="00C23F16">
        <w:rPr>
          <w:rFonts w:ascii="Times New Roman" w:hAnsi="Times New Roman" w:cs="Times New Roman"/>
          <w:i/>
          <w:iCs/>
          <w14:ligatures w14:val="standardContextual"/>
        </w:rPr>
        <w:t>Borealis – An International Journal of Hispanic Linguistics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w:t>
      </w:r>
      <w:r w:rsidRPr="00C23F16">
        <w:rPr>
          <w:rFonts w:ascii="Times New Roman" w:hAnsi="Times New Roman" w:cs="Times New Roman"/>
          <w14:ligatures w14:val="standardContextual"/>
        </w:rPr>
        <w:t>(2), 1. https://doi.org/10.7557/1.2.2.2603</w:t>
      </w:r>
    </w:p>
    <w:p w14:paraId="2E41D70A"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Giancaspro, D., &amp; Sánchez, L. (2021). Me, mi, my: Innovation and variability in heritage speakers’ knowledge of inalienable possession. </w:t>
      </w:r>
      <w:r w:rsidRPr="00C23F16">
        <w:rPr>
          <w:rFonts w:ascii="Times New Roman" w:hAnsi="Times New Roman" w:cs="Times New Roman"/>
          <w:i/>
          <w:iCs/>
          <w14:ligatures w14:val="standardContextual"/>
        </w:rPr>
        <w:t>Glossa: A Journal of General Linguistics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6</w:t>
      </w:r>
      <w:r w:rsidRPr="00C23F16">
        <w:rPr>
          <w:rFonts w:ascii="Times New Roman" w:hAnsi="Times New Roman" w:cs="Times New Roman"/>
          <w14:ligatures w14:val="standardContextual"/>
        </w:rPr>
        <w:t>(1). https://doi.org/10.5334/gjgl.1240</w:t>
      </w:r>
    </w:p>
    <w:p w14:paraId="2EE354EE"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Goebel-</w:t>
      </w:r>
      <w:proofErr w:type="spellStart"/>
      <w:r w:rsidRPr="00C23F16">
        <w:rPr>
          <w:rFonts w:ascii="Times New Roman" w:hAnsi="Times New Roman" w:cs="Times New Roman"/>
          <w14:ligatures w14:val="standardContextual"/>
        </w:rPr>
        <w:t>Mahrle</w:t>
      </w:r>
      <w:proofErr w:type="spellEnd"/>
      <w:r w:rsidRPr="00C23F16">
        <w:rPr>
          <w:rFonts w:ascii="Times New Roman" w:hAnsi="Times New Roman" w:cs="Times New Roman"/>
          <w14:ligatures w14:val="standardContextual"/>
        </w:rPr>
        <w:t xml:space="preserve">, T., &amp; Shin, N. L. (2020). A corpus study of child heritage speakers’ Spanish gender agreement. </w:t>
      </w:r>
      <w:r w:rsidRPr="00C23F16">
        <w:rPr>
          <w:rFonts w:ascii="Times New Roman" w:hAnsi="Times New Roman" w:cs="Times New Roman"/>
          <w:i/>
          <w:iCs/>
          <w14:ligatures w14:val="standardContextual"/>
        </w:rPr>
        <w:t>International Journal of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24</w:t>
      </w:r>
      <w:r w:rsidRPr="00C23F16">
        <w:rPr>
          <w:rFonts w:ascii="Times New Roman" w:hAnsi="Times New Roman" w:cs="Times New Roman"/>
          <w14:ligatures w14:val="standardContextual"/>
        </w:rPr>
        <w:t>(5–6), 1088–1104. https://doi.org/10.1177/1367006920935510</w:t>
      </w:r>
    </w:p>
    <w:p w14:paraId="623DEE13"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Guijarro-Fuentes, P., &amp; </w:t>
      </w:r>
      <w:proofErr w:type="spellStart"/>
      <w:r w:rsidRPr="00C23F16">
        <w:rPr>
          <w:rFonts w:ascii="Times New Roman" w:hAnsi="Times New Roman" w:cs="Times New Roman"/>
          <w14:ligatures w14:val="standardContextual"/>
        </w:rPr>
        <w:t>Marinis</w:t>
      </w:r>
      <w:proofErr w:type="spellEnd"/>
      <w:r w:rsidRPr="00C23F16">
        <w:rPr>
          <w:rFonts w:ascii="Times New Roman" w:hAnsi="Times New Roman" w:cs="Times New Roman"/>
          <w14:ligatures w14:val="standardContextual"/>
        </w:rPr>
        <w:t xml:space="preserve">, T. (2011). Voicing language dominance: Acquiring Spanish by British English/Spanish speaking bilingual children. In K. Potowski &amp; J. Rothman (Eds.), </w:t>
      </w:r>
      <w:r w:rsidRPr="00C23F16">
        <w:rPr>
          <w:rFonts w:ascii="Times New Roman" w:hAnsi="Times New Roman" w:cs="Times New Roman"/>
          <w:i/>
          <w:iCs/>
          <w14:ligatures w14:val="standardContextual"/>
        </w:rPr>
        <w:t>Bilingual youth</w:t>
      </w:r>
      <w:r w:rsidRPr="00C23F16">
        <w:rPr>
          <w:rFonts w:ascii="Times New Roman" w:hAnsi="Times New Roman" w:cs="Times New Roman"/>
          <w14:ligatures w14:val="standardContextual"/>
        </w:rPr>
        <w:t xml:space="preserve"> (pp. 227–248). John Benjamins.</w:t>
      </w:r>
    </w:p>
    <w:p w14:paraId="7CE330E8"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Guijarro-Fuentes, P., Pires, A., &amp; </w:t>
      </w:r>
      <w:proofErr w:type="spellStart"/>
      <w:r w:rsidRPr="00C23F16">
        <w:rPr>
          <w:rFonts w:ascii="Times New Roman" w:hAnsi="Times New Roman" w:cs="Times New Roman"/>
          <w14:ligatures w14:val="standardContextual"/>
        </w:rPr>
        <w:t>Nediger</w:t>
      </w:r>
      <w:proofErr w:type="spellEnd"/>
      <w:r w:rsidRPr="00C23F16">
        <w:rPr>
          <w:rFonts w:ascii="Times New Roman" w:hAnsi="Times New Roman" w:cs="Times New Roman"/>
          <w14:ligatures w14:val="standardContextual"/>
        </w:rPr>
        <w:t xml:space="preserve">, W. (2017). Delay in the acquisition of Differential Object Marking by Spanish monolingual and bilingual teenagers. </w:t>
      </w:r>
      <w:r w:rsidRPr="00C23F16">
        <w:rPr>
          <w:rFonts w:ascii="Times New Roman" w:hAnsi="Times New Roman" w:cs="Times New Roman"/>
          <w:i/>
          <w:iCs/>
          <w14:ligatures w14:val="standardContextual"/>
        </w:rPr>
        <w:t>International Journal of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21</w:t>
      </w:r>
      <w:r w:rsidRPr="00C23F16">
        <w:rPr>
          <w:rFonts w:ascii="Times New Roman" w:hAnsi="Times New Roman" w:cs="Times New Roman"/>
          <w14:ligatures w14:val="standardContextual"/>
        </w:rPr>
        <w:t>(2), 159–177. https://doi.org/10.1177/1367006915601249</w:t>
      </w:r>
    </w:p>
    <w:p w14:paraId="32D8249A"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Hicks, G., &amp; Domínguez, L. (2020). A model for L1 grammatical attrition. </w:t>
      </w:r>
      <w:r w:rsidRPr="00C23F16">
        <w:rPr>
          <w:rFonts w:ascii="Times New Roman" w:hAnsi="Times New Roman" w:cs="Times New Roman"/>
          <w:i/>
          <w:iCs/>
          <w14:ligatures w14:val="standardContextual"/>
        </w:rPr>
        <w:t>Second Language Research</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36</w:t>
      </w:r>
      <w:r w:rsidRPr="00C23F16">
        <w:rPr>
          <w:rFonts w:ascii="Times New Roman" w:hAnsi="Times New Roman" w:cs="Times New Roman"/>
          <w14:ligatures w14:val="standardContextual"/>
        </w:rPr>
        <w:t>(2), 143–165. https://doi.org/10.1177/0267658319862011</w:t>
      </w:r>
    </w:p>
    <w:p w14:paraId="2900E636"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Hur, E. (2020). Verbal lexical frequency and DOM in heritage speakers of Spanish. In A. </w:t>
      </w:r>
      <w:proofErr w:type="spellStart"/>
      <w:r w:rsidRPr="00C23F16">
        <w:rPr>
          <w:rFonts w:ascii="Times New Roman" w:hAnsi="Times New Roman" w:cs="Times New Roman"/>
          <w14:ligatures w14:val="standardContextual"/>
        </w:rPr>
        <w:t>Mardale</w:t>
      </w:r>
      <w:proofErr w:type="spellEnd"/>
      <w:r w:rsidRPr="00C23F16">
        <w:rPr>
          <w:rFonts w:ascii="Times New Roman" w:hAnsi="Times New Roman" w:cs="Times New Roman"/>
          <w14:ligatures w14:val="standardContextual"/>
        </w:rPr>
        <w:t xml:space="preserve"> &amp; S. Montrul (Eds.), </w:t>
      </w:r>
      <w:r w:rsidRPr="00C23F16">
        <w:rPr>
          <w:rFonts w:ascii="Times New Roman" w:hAnsi="Times New Roman" w:cs="Times New Roman"/>
          <w:i/>
          <w:iCs/>
          <w14:ligatures w14:val="standardContextual"/>
        </w:rPr>
        <w:t>Trends in language acquisition research</w:t>
      </w:r>
      <w:r w:rsidRPr="00C23F16">
        <w:rPr>
          <w:rFonts w:ascii="Times New Roman" w:hAnsi="Times New Roman" w:cs="Times New Roman"/>
          <w14:ligatures w14:val="standardContextual"/>
        </w:rPr>
        <w:t xml:space="preserve"> (Vol. 26, pp. 207–235). John Benjamins. https://doi.org/10.1075/tilar.26.hur08</w:t>
      </w:r>
    </w:p>
    <w:p w14:paraId="228C7D49"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lastRenderedPageBreak/>
        <w:t xml:space="preserve">Hur, E. (2022). </w:t>
      </w:r>
      <w:r w:rsidRPr="00C23F16">
        <w:rPr>
          <w:rFonts w:ascii="Times New Roman" w:hAnsi="Times New Roman" w:cs="Times New Roman"/>
          <w:i/>
          <w:iCs/>
          <w14:ligatures w14:val="standardContextual"/>
        </w:rPr>
        <w:t>The effects of lexical properties of nouns and verbs on L2 and heritage Spanish differential object marking</w:t>
      </w:r>
      <w:r w:rsidRPr="00C23F16">
        <w:rPr>
          <w:rFonts w:ascii="Times New Roman" w:hAnsi="Times New Roman" w:cs="Times New Roman"/>
          <w14:ligatures w14:val="standardContextual"/>
        </w:rPr>
        <w:t xml:space="preserve"> [Doctoral dissertation]. Rutgers University – New Brunswick.</w:t>
      </w:r>
    </w:p>
    <w:p w14:paraId="02AF20EE"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Kuznetsova, A., </w:t>
      </w:r>
      <w:proofErr w:type="spellStart"/>
      <w:r w:rsidRPr="00C23F16">
        <w:rPr>
          <w:rFonts w:ascii="Times New Roman" w:hAnsi="Times New Roman" w:cs="Times New Roman"/>
          <w14:ligatures w14:val="standardContextual"/>
        </w:rPr>
        <w:t>Brockhoff</w:t>
      </w:r>
      <w:proofErr w:type="spellEnd"/>
      <w:r w:rsidRPr="00C23F16">
        <w:rPr>
          <w:rFonts w:ascii="Times New Roman" w:hAnsi="Times New Roman" w:cs="Times New Roman"/>
          <w14:ligatures w14:val="standardContextual"/>
        </w:rPr>
        <w:t xml:space="preserve">, P. B., &amp; Christensen, R. H. B. (2017). </w:t>
      </w:r>
      <w:r w:rsidRPr="00C23F16">
        <w:rPr>
          <w:rFonts w:ascii="Times New Roman" w:hAnsi="Times New Roman" w:cs="Times New Roman"/>
          <w:b/>
          <w:bCs/>
          <w14:ligatures w14:val="standardContextual"/>
        </w:rPr>
        <w:t>lmerTest</w:t>
      </w:r>
      <w:r w:rsidRPr="00C23F16">
        <w:rPr>
          <w:rFonts w:ascii="Times New Roman" w:hAnsi="Times New Roman" w:cs="Times New Roman"/>
          <w14:ligatures w14:val="standardContextual"/>
        </w:rPr>
        <w:t xml:space="preserve"> package: Tests in linear mixed effects models. </w:t>
      </w:r>
      <w:r w:rsidRPr="00C23F16">
        <w:rPr>
          <w:rFonts w:ascii="Times New Roman" w:hAnsi="Times New Roman" w:cs="Times New Roman"/>
          <w:i/>
          <w:iCs/>
          <w14:ligatures w14:val="standardContextual"/>
        </w:rPr>
        <w:t>Journal of Statistical Software</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82</w:t>
      </w:r>
      <w:r w:rsidRPr="00C23F16">
        <w:rPr>
          <w:rFonts w:ascii="Times New Roman" w:hAnsi="Times New Roman" w:cs="Times New Roman"/>
          <w14:ligatures w14:val="standardContextual"/>
        </w:rPr>
        <w:t>(13). https://doi.org/10.18637/jss.v082.i13</w:t>
      </w:r>
    </w:p>
    <w:p w14:paraId="138F01E9"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Lardiere, D. (2009). Some thoughts on the contrastive analysis of features in second language acquisition. </w:t>
      </w:r>
      <w:r w:rsidRPr="00C23F16">
        <w:rPr>
          <w:rFonts w:ascii="Times New Roman" w:hAnsi="Times New Roman" w:cs="Times New Roman"/>
          <w:i/>
          <w:iCs/>
          <w14:ligatures w14:val="standardContextual"/>
        </w:rPr>
        <w:t>Second Language Research</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25</w:t>
      </w:r>
      <w:r w:rsidRPr="00C23F16">
        <w:rPr>
          <w:rFonts w:ascii="Times New Roman" w:hAnsi="Times New Roman" w:cs="Times New Roman"/>
          <w14:ligatures w14:val="standardContextual"/>
        </w:rPr>
        <w:t>(2), 173–227. https://doi.org/10.1177/0267658308100283</w:t>
      </w:r>
    </w:p>
    <w:p w14:paraId="70490B01"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Lenth, R. V. (2021). </w:t>
      </w:r>
      <w:r w:rsidRPr="00C23F16">
        <w:rPr>
          <w:rFonts w:ascii="Times New Roman" w:hAnsi="Times New Roman" w:cs="Times New Roman"/>
          <w:i/>
          <w:iCs/>
          <w14:ligatures w14:val="standardContextual"/>
        </w:rPr>
        <w:t>emmeans: Estimated marginal means, aka least-squares means</w:t>
      </w:r>
      <w:r w:rsidRPr="00C23F16">
        <w:rPr>
          <w:rFonts w:ascii="Times New Roman" w:hAnsi="Times New Roman" w:cs="Times New Roman"/>
          <w14:ligatures w14:val="standardContextual"/>
        </w:rPr>
        <w:t xml:space="preserve"> (R package version 1.7.1-1) [Computer software]. https://CRAN.R-project.org/package=emmeans</w:t>
      </w:r>
    </w:p>
    <w:p w14:paraId="3D382185"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López Otero, J. C. (2022). Lexical frequency effects on the acquisition of syntactic properties in heritage Spanish: A study on unaccusative and unergative predicates. </w:t>
      </w:r>
      <w:r w:rsidRPr="00C23F16">
        <w:rPr>
          <w:rFonts w:ascii="Times New Roman" w:hAnsi="Times New Roman" w:cs="Times New Roman"/>
          <w:i/>
          <w:iCs/>
          <w14:ligatures w14:val="standardContextual"/>
        </w:rPr>
        <w:t>Heritage Language Journal</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19</w:t>
      </w:r>
      <w:r w:rsidRPr="00C23F16">
        <w:rPr>
          <w:rFonts w:ascii="Times New Roman" w:hAnsi="Times New Roman" w:cs="Times New Roman"/>
          <w14:ligatures w14:val="standardContextual"/>
        </w:rPr>
        <w:t>(1), 1–37. https://doi.org/10.1163/15507076-bja10011</w:t>
      </w:r>
    </w:p>
    <w:p w14:paraId="2D6AC468"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López Otero, J. C., Cuza, A., &amp; Jiao, J. (2023). Object clitic use and intuition in the Spanish of heritage speakers from Brazil. </w:t>
      </w:r>
      <w:r w:rsidRPr="00C23F16">
        <w:rPr>
          <w:rFonts w:ascii="Times New Roman" w:hAnsi="Times New Roman" w:cs="Times New Roman"/>
          <w:i/>
          <w:iCs/>
          <w14:ligatures w14:val="standardContextual"/>
        </w:rPr>
        <w:t>Second Language Research</w:t>
      </w:r>
      <w:r w:rsidRPr="00C23F16">
        <w:rPr>
          <w:rFonts w:ascii="Times New Roman" w:hAnsi="Times New Roman" w:cs="Times New Roman"/>
          <w14:ligatures w14:val="standardContextual"/>
        </w:rPr>
        <w:t>, 026765832110176. https://doi.org/10.1177/02676583211017603</w:t>
      </w:r>
    </w:p>
    <w:p w14:paraId="73FDA27E"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Martinez-Nieto, L., &amp; Restrepo, M. A. (2022). Production and comprehension of grammatical gender by Spanish heritage speakers: Evidence from accusative clitic pronouns. </w:t>
      </w:r>
      <w:r w:rsidRPr="00C23F16">
        <w:rPr>
          <w:rFonts w:ascii="Times New Roman" w:hAnsi="Times New Roman" w:cs="Times New Roman"/>
          <w:i/>
          <w:iCs/>
          <w14:ligatures w14:val="standardContextual"/>
        </w:rPr>
        <w:t>International Journal of Bilingualism</w:t>
      </w:r>
      <w:r w:rsidRPr="00C23F16">
        <w:rPr>
          <w:rFonts w:ascii="Times New Roman" w:hAnsi="Times New Roman" w:cs="Times New Roman"/>
          <w14:ligatures w14:val="standardContextual"/>
        </w:rPr>
        <w:t>, 136700692110573. https://doi.org/10.1177/13670069211057318</w:t>
      </w:r>
    </w:p>
    <w:p w14:paraId="644FBE5F"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Merino, B. J. (1983). Language loss in bilingual Chicano children. </w:t>
      </w:r>
      <w:r w:rsidRPr="00C23F16">
        <w:rPr>
          <w:rFonts w:ascii="Times New Roman" w:hAnsi="Times New Roman" w:cs="Times New Roman"/>
          <w:i/>
          <w:iCs/>
          <w14:ligatures w14:val="standardContextual"/>
        </w:rPr>
        <w:t>Journal of Applied Developmental Psychology</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4</w:t>
      </w:r>
      <w:r w:rsidRPr="00C23F16">
        <w:rPr>
          <w:rFonts w:ascii="Times New Roman" w:hAnsi="Times New Roman" w:cs="Times New Roman"/>
          <w14:ligatures w14:val="standardContextual"/>
        </w:rPr>
        <w:t>(3), 277–294. https://doi.org/10.1016/0193-3973(83)90023-0</w:t>
      </w:r>
    </w:p>
    <w:p w14:paraId="6247336D"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lastRenderedPageBreak/>
        <w:t xml:space="preserve">Montrul, S. (2004). Subject and object expression in Spanish heritage speakers: A case of morphosyntactic convergence. </w:t>
      </w:r>
      <w:r w:rsidRPr="00C23F16">
        <w:rPr>
          <w:rFonts w:ascii="Times New Roman" w:hAnsi="Times New Roman" w:cs="Times New Roman"/>
          <w:i/>
          <w:iCs/>
          <w14:ligatures w14:val="standardContextual"/>
        </w:rPr>
        <w:t>Bilingualism: Language and Cognition</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7</w:t>
      </w:r>
      <w:r w:rsidRPr="00C23F16">
        <w:rPr>
          <w:rFonts w:ascii="Times New Roman" w:hAnsi="Times New Roman" w:cs="Times New Roman"/>
          <w14:ligatures w14:val="standardContextual"/>
        </w:rPr>
        <w:t>(2), 125–142. https://doi.org/10.1017/S1366728904001464</w:t>
      </w:r>
    </w:p>
    <w:p w14:paraId="608CD288"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(2008). </w:t>
      </w:r>
      <w:r w:rsidRPr="00C23F16">
        <w:rPr>
          <w:rFonts w:ascii="Times New Roman" w:hAnsi="Times New Roman" w:cs="Times New Roman"/>
          <w:i/>
          <w:iCs/>
          <w14:ligatures w14:val="standardContextual"/>
        </w:rPr>
        <w:t>Incomplete acquisition in bilingualism: Re-examining the age factor</w:t>
      </w:r>
      <w:r w:rsidRPr="00C23F16">
        <w:rPr>
          <w:rFonts w:ascii="Times New Roman" w:hAnsi="Times New Roman" w:cs="Times New Roman"/>
          <w14:ligatures w14:val="standardContextual"/>
        </w:rPr>
        <w:t xml:space="preserve"> (Vol. 39). John Benjamins Publishing Company. https://doi.org/10.1075/sibil.39</w:t>
      </w:r>
    </w:p>
    <w:p w14:paraId="1575A7DD"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(2013). Incomplete L1 acquisition. In J. Herschensohn &amp; M. Young-Scholten (Eds.), </w:t>
      </w:r>
      <w:r w:rsidRPr="00C23F16">
        <w:rPr>
          <w:rFonts w:ascii="Times New Roman" w:hAnsi="Times New Roman" w:cs="Times New Roman"/>
          <w:i/>
          <w:iCs/>
          <w14:ligatures w14:val="standardContextual"/>
        </w:rPr>
        <w:t>The Cambridge handbook of second language acquisition</w:t>
      </w:r>
      <w:r w:rsidRPr="00C23F16">
        <w:rPr>
          <w:rFonts w:ascii="Times New Roman" w:hAnsi="Times New Roman" w:cs="Times New Roman"/>
          <w14:ligatures w14:val="standardContextual"/>
        </w:rPr>
        <w:t xml:space="preserve"> (pp. 353–371). Cambridge University Press. https://doi.org/10.1017/CBO9781139051729.022</w:t>
      </w:r>
    </w:p>
    <w:p w14:paraId="5DB597CF"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Bhatt, R., &amp; </w:t>
      </w:r>
      <w:proofErr w:type="spellStart"/>
      <w:r w:rsidRPr="00C23F16">
        <w:rPr>
          <w:rFonts w:ascii="Times New Roman" w:hAnsi="Times New Roman" w:cs="Times New Roman"/>
          <w14:ligatures w14:val="standardContextual"/>
        </w:rPr>
        <w:t>Girju</w:t>
      </w:r>
      <w:proofErr w:type="spellEnd"/>
      <w:r w:rsidRPr="00C23F16">
        <w:rPr>
          <w:rFonts w:ascii="Times New Roman" w:hAnsi="Times New Roman" w:cs="Times New Roman"/>
          <w14:ligatures w14:val="standardContextual"/>
        </w:rPr>
        <w:t xml:space="preserve">, R. (2015). Differential object marking in Spanish, Hindi, and Romanian as heritage languages. </w:t>
      </w:r>
      <w:r w:rsidRPr="00C23F16">
        <w:rPr>
          <w:rFonts w:ascii="Times New Roman" w:hAnsi="Times New Roman" w:cs="Times New Roman"/>
          <w:i/>
          <w:iCs/>
          <w14:ligatures w14:val="standardContextual"/>
        </w:rPr>
        <w:t>Language</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91</w:t>
      </w:r>
      <w:r w:rsidRPr="00C23F16">
        <w:rPr>
          <w:rFonts w:ascii="Times New Roman" w:hAnsi="Times New Roman" w:cs="Times New Roman"/>
          <w14:ligatures w14:val="standardContextual"/>
        </w:rPr>
        <w:t>(3), 564–610. https://doi.org/10.1353/lan.2015.0035</w:t>
      </w:r>
    </w:p>
    <w:p w14:paraId="1A8DC7D4"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&amp; Bowles, M. (2009). Back to basics: Incomplete knowledge of Differential Object Marking in Spanish heritage speakers. </w:t>
      </w:r>
      <w:r w:rsidRPr="00C23F16">
        <w:rPr>
          <w:rFonts w:ascii="Times New Roman" w:hAnsi="Times New Roman" w:cs="Times New Roman"/>
          <w:i/>
          <w:iCs/>
          <w14:ligatures w14:val="standardContextual"/>
        </w:rPr>
        <w:t>Bilingualism: Language and Cognition</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12</w:t>
      </w:r>
      <w:r w:rsidRPr="00C23F16">
        <w:rPr>
          <w:rFonts w:ascii="Times New Roman" w:hAnsi="Times New Roman" w:cs="Times New Roman"/>
          <w14:ligatures w14:val="standardContextual"/>
        </w:rPr>
        <w:t>(3), 363–383. https://doi.org/10.1017/S1366728909990071</w:t>
      </w:r>
    </w:p>
    <w:p w14:paraId="4C37CB82"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&amp; Potowski, K. (2007). Command of gender agreement in school-age Spanish-English bilingual children. </w:t>
      </w:r>
      <w:r w:rsidRPr="00C23F16">
        <w:rPr>
          <w:rFonts w:ascii="Times New Roman" w:hAnsi="Times New Roman" w:cs="Times New Roman"/>
          <w:i/>
          <w:iCs/>
          <w14:ligatures w14:val="standardContextual"/>
        </w:rPr>
        <w:t>International Journal of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11</w:t>
      </w:r>
      <w:r w:rsidRPr="00C23F16">
        <w:rPr>
          <w:rFonts w:ascii="Times New Roman" w:hAnsi="Times New Roman" w:cs="Times New Roman"/>
          <w14:ligatures w14:val="standardContextual"/>
        </w:rPr>
        <w:t>(3), 301–328. https://doi.org/10.1177/13670069070110030301</w:t>
      </w:r>
    </w:p>
    <w:p w14:paraId="13871C9C"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&amp; Sánchez-Walker, N. (2013). Differential object marking in child and adult Spanish heritage speakers. </w:t>
      </w:r>
      <w:r w:rsidRPr="00C23F16">
        <w:rPr>
          <w:rFonts w:ascii="Times New Roman" w:hAnsi="Times New Roman" w:cs="Times New Roman"/>
          <w:i/>
          <w:iCs/>
          <w14:ligatures w14:val="standardContextual"/>
        </w:rPr>
        <w:t>Language Acquisition</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20</w:t>
      </w:r>
      <w:r w:rsidRPr="00C23F16">
        <w:rPr>
          <w:rFonts w:ascii="Times New Roman" w:hAnsi="Times New Roman" w:cs="Times New Roman"/>
          <w14:ligatures w14:val="standardContextual"/>
        </w:rPr>
        <w:t>(2), 109–132. https://doi.org/10.1080/10489223.2013.766741</w:t>
      </w:r>
    </w:p>
    <w:p w14:paraId="4161531B"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Montrul, S., &amp; </w:t>
      </w:r>
      <w:proofErr w:type="spellStart"/>
      <w:r w:rsidRPr="00C23F16">
        <w:rPr>
          <w:rFonts w:ascii="Times New Roman" w:hAnsi="Times New Roman" w:cs="Times New Roman"/>
          <w14:ligatures w14:val="standardContextual"/>
        </w:rPr>
        <w:t>Slabakova</w:t>
      </w:r>
      <w:proofErr w:type="spellEnd"/>
      <w:r w:rsidRPr="00C23F16">
        <w:rPr>
          <w:rFonts w:ascii="Times New Roman" w:hAnsi="Times New Roman" w:cs="Times New Roman"/>
          <w14:ligatures w14:val="standardContextual"/>
        </w:rPr>
        <w:t xml:space="preserve">, R. (2003). Competence similarities between native and near-native speakers: An investigation of the </w:t>
      </w:r>
      <w:proofErr w:type="spellStart"/>
      <w:r w:rsidRPr="00C23F16">
        <w:rPr>
          <w:rFonts w:ascii="Times New Roman" w:hAnsi="Times New Roman" w:cs="Times New Roman"/>
          <w14:ligatures w14:val="standardContextual"/>
        </w:rPr>
        <w:t>preterite</w:t>
      </w:r>
      <w:proofErr w:type="spellEnd"/>
      <w:r w:rsidRPr="00C23F16">
        <w:rPr>
          <w:rFonts w:ascii="Times New Roman" w:hAnsi="Times New Roman" w:cs="Times New Roman"/>
          <w14:ligatures w14:val="standardContextual"/>
        </w:rPr>
        <w:t xml:space="preserve">-imperfect contrast in Spanish. </w:t>
      </w:r>
      <w:r w:rsidRPr="00C23F16">
        <w:rPr>
          <w:rFonts w:ascii="Times New Roman" w:hAnsi="Times New Roman" w:cs="Times New Roman"/>
          <w:i/>
          <w:iCs/>
          <w14:ligatures w14:val="standardContextual"/>
        </w:rPr>
        <w:t xml:space="preserve">Studies in </w:t>
      </w:r>
      <w:r w:rsidRPr="00C23F16">
        <w:rPr>
          <w:rFonts w:ascii="Times New Roman" w:hAnsi="Times New Roman" w:cs="Times New Roman"/>
          <w:i/>
          <w:iCs/>
          <w14:ligatures w14:val="standardContextual"/>
        </w:rPr>
        <w:lastRenderedPageBreak/>
        <w:t>Second Language Acquisition</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25</w:t>
      </w:r>
      <w:r w:rsidRPr="00C23F16">
        <w:rPr>
          <w:rFonts w:ascii="Times New Roman" w:hAnsi="Times New Roman" w:cs="Times New Roman"/>
          <w14:ligatures w14:val="standardContextual"/>
        </w:rPr>
        <w:t>(3), 351–398. https://doi.org/10.1017/S0272263103000159</w:t>
      </w:r>
    </w:p>
    <w:p w14:paraId="4DBE02C2"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Perez-Cortes, S. (2016). </w:t>
      </w:r>
      <w:r w:rsidRPr="00C23F16">
        <w:rPr>
          <w:rFonts w:ascii="Times New Roman" w:hAnsi="Times New Roman" w:cs="Times New Roman"/>
          <w:i/>
          <w:iCs/>
          <w14:ligatures w14:val="standardContextual"/>
        </w:rPr>
        <w:t xml:space="preserve">Acquiring obligatory and variable mood selection: Spanish heritage speakers’ and L2 learners’ performance in </w:t>
      </w:r>
      <w:proofErr w:type="spellStart"/>
      <w:r w:rsidRPr="00C23F16">
        <w:rPr>
          <w:rFonts w:ascii="Times New Roman" w:hAnsi="Times New Roman" w:cs="Times New Roman"/>
          <w:i/>
          <w:iCs/>
          <w14:ligatures w14:val="standardContextual"/>
        </w:rPr>
        <w:t>desideratives</w:t>
      </w:r>
      <w:proofErr w:type="spellEnd"/>
      <w:r w:rsidRPr="00C23F16">
        <w:rPr>
          <w:rFonts w:ascii="Times New Roman" w:hAnsi="Times New Roman" w:cs="Times New Roman"/>
          <w:i/>
          <w:iCs/>
          <w14:ligatures w14:val="standardContextual"/>
        </w:rPr>
        <w:t xml:space="preserve"> and reported speech contexts.</w:t>
      </w:r>
      <w:r w:rsidRPr="00C23F16">
        <w:rPr>
          <w:rFonts w:ascii="Times New Roman" w:hAnsi="Times New Roman" w:cs="Times New Roman"/>
          <w14:ligatures w14:val="standardContextual"/>
        </w:rPr>
        <w:t xml:space="preserve"> [Doctoral dissertation]. Rutgers University – New Brunswick.</w:t>
      </w:r>
    </w:p>
    <w:p w14:paraId="0D7C9F0D"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Putnam, M. T., &amp; Sánchez, L. (2013). What’s so incomplete about incomplete </w:t>
      </w:r>
      <w:proofErr w:type="gramStart"/>
      <w:r w:rsidRPr="00C23F16">
        <w:rPr>
          <w:rFonts w:ascii="Times New Roman" w:hAnsi="Times New Roman" w:cs="Times New Roman"/>
          <w14:ligatures w14:val="standardContextual"/>
        </w:rPr>
        <w:t>acquisition?:</w:t>
      </w:r>
      <w:proofErr w:type="gramEnd"/>
      <w:r w:rsidRPr="00C23F16">
        <w:rPr>
          <w:rFonts w:ascii="Times New Roman" w:hAnsi="Times New Roman" w:cs="Times New Roman"/>
          <w14:ligatures w14:val="standardContextual"/>
        </w:rPr>
        <w:t xml:space="preserve"> A prolegomenon to modeling heritage language grammars. </w:t>
      </w:r>
      <w:r w:rsidRPr="00C23F16">
        <w:rPr>
          <w:rFonts w:ascii="Times New Roman" w:hAnsi="Times New Roman" w:cs="Times New Roman"/>
          <w:i/>
          <w:iCs/>
          <w14:ligatures w14:val="standardContextual"/>
        </w:rPr>
        <w:t>Linguistic Approaches to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3</w:t>
      </w:r>
      <w:r w:rsidRPr="00C23F16">
        <w:rPr>
          <w:rFonts w:ascii="Times New Roman" w:hAnsi="Times New Roman" w:cs="Times New Roman"/>
          <w14:ligatures w14:val="standardContextual"/>
        </w:rPr>
        <w:t>(4), 478–508. https://doi.org/10.1075/lab.3.4.04put</w:t>
      </w:r>
    </w:p>
    <w:p w14:paraId="00EE6FA5"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Putnam, M. T., Sánchez, L., &amp; Perez-Cortes, S. (2019). Language attrition and the Feature Reassembly Hypothesis. In M. S. Schmid &amp; B. </w:t>
      </w:r>
      <w:proofErr w:type="spellStart"/>
      <w:r w:rsidRPr="00C23F16">
        <w:rPr>
          <w:rFonts w:ascii="Times New Roman" w:hAnsi="Times New Roman" w:cs="Times New Roman"/>
          <w14:ligatures w14:val="standardContextual"/>
        </w:rPr>
        <w:t>Kopke</w:t>
      </w:r>
      <w:proofErr w:type="spellEnd"/>
      <w:r w:rsidRPr="00C23F16">
        <w:rPr>
          <w:rFonts w:ascii="Times New Roman" w:hAnsi="Times New Roman" w:cs="Times New Roman"/>
          <w14:ligatures w14:val="standardContextual"/>
        </w:rPr>
        <w:t xml:space="preserve"> (Eds.), </w:t>
      </w:r>
      <w:r w:rsidRPr="00C23F16">
        <w:rPr>
          <w:rFonts w:ascii="Times New Roman" w:hAnsi="Times New Roman" w:cs="Times New Roman"/>
          <w:i/>
          <w:iCs/>
          <w14:ligatures w14:val="standardContextual"/>
        </w:rPr>
        <w:t>Oxford handbook of language attrition</w:t>
      </w:r>
      <w:r w:rsidRPr="00C23F16">
        <w:rPr>
          <w:rFonts w:ascii="Times New Roman" w:hAnsi="Times New Roman" w:cs="Times New Roman"/>
          <w14:ligatures w14:val="standardContextual"/>
        </w:rPr>
        <w:t xml:space="preserve"> (pp. 18–24). Oxford University Press.</w:t>
      </w:r>
    </w:p>
    <w:p w14:paraId="563DD013"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R Core Team. (2022). </w:t>
      </w:r>
      <w:r w:rsidRPr="00C23F16">
        <w:rPr>
          <w:rFonts w:ascii="Times New Roman" w:hAnsi="Times New Roman" w:cs="Times New Roman"/>
          <w:i/>
          <w:iCs/>
          <w14:ligatures w14:val="standardContextual"/>
        </w:rPr>
        <w:t>R: A language and environment for statistical computing</w:t>
      </w:r>
      <w:r w:rsidRPr="00C23F16">
        <w:rPr>
          <w:rFonts w:ascii="Times New Roman" w:hAnsi="Times New Roman" w:cs="Times New Roman"/>
          <w14:ligatures w14:val="standardContextual"/>
        </w:rPr>
        <w:t xml:space="preserve"> [Computer software]. R Foundation for Statistical Computing. https://www.R-project.org/</w:t>
      </w:r>
    </w:p>
    <w:p w14:paraId="1C645F84"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Reina, J. C., García </w:t>
      </w:r>
      <w:proofErr w:type="spellStart"/>
      <w:r w:rsidRPr="00C23F16">
        <w:rPr>
          <w:rFonts w:ascii="Times New Roman" w:hAnsi="Times New Roman" w:cs="Times New Roman"/>
          <w14:ligatures w14:val="standardContextual"/>
        </w:rPr>
        <w:t>García</w:t>
      </w:r>
      <w:proofErr w:type="spellEnd"/>
      <w:r w:rsidRPr="00C23F16">
        <w:rPr>
          <w:rFonts w:ascii="Times New Roman" w:hAnsi="Times New Roman" w:cs="Times New Roman"/>
          <w14:ligatures w14:val="standardContextual"/>
        </w:rPr>
        <w:t xml:space="preserve">, M., &amp; Heusinger, K. V. (2021). Differential Object Marking in Cuban Spanish. In J. </w:t>
      </w:r>
      <w:proofErr w:type="spellStart"/>
      <w:r w:rsidRPr="00C23F16">
        <w:rPr>
          <w:rFonts w:ascii="Times New Roman" w:hAnsi="Times New Roman" w:cs="Times New Roman"/>
          <w14:ligatures w14:val="standardContextual"/>
        </w:rPr>
        <w:t>Kabatek</w:t>
      </w:r>
      <w:proofErr w:type="spellEnd"/>
      <w:r w:rsidRPr="00C23F16">
        <w:rPr>
          <w:rFonts w:ascii="Times New Roman" w:hAnsi="Times New Roman" w:cs="Times New Roman"/>
          <w14:ligatures w14:val="standardContextual"/>
        </w:rPr>
        <w:t xml:space="preserve">, P. Obrist, &amp; A. Wall (Eds.), </w:t>
      </w:r>
      <w:r w:rsidRPr="00C23F16">
        <w:rPr>
          <w:rFonts w:ascii="Times New Roman" w:hAnsi="Times New Roman" w:cs="Times New Roman"/>
          <w:i/>
          <w:iCs/>
          <w14:ligatures w14:val="standardContextual"/>
        </w:rPr>
        <w:t>Differential Object Marking in Romance</w:t>
      </w:r>
      <w:r w:rsidRPr="00C23F16">
        <w:rPr>
          <w:rFonts w:ascii="Times New Roman" w:hAnsi="Times New Roman" w:cs="Times New Roman"/>
          <w14:ligatures w14:val="standardContextual"/>
        </w:rPr>
        <w:t xml:space="preserve"> (pp. 339–368). De Gruyter. https://doi.org/10.1515/9783110716207-012</w:t>
      </w:r>
    </w:p>
    <w:p w14:paraId="51B11E7F"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Requena, P. E. (2022). Variation versus deviation: Early bilingual acquisition of Spanish Differential Object Marking. </w:t>
      </w:r>
      <w:r w:rsidRPr="00C23F16">
        <w:rPr>
          <w:rFonts w:ascii="Times New Roman" w:hAnsi="Times New Roman" w:cs="Times New Roman"/>
          <w:i/>
          <w:iCs/>
          <w14:ligatures w14:val="standardContextual"/>
        </w:rPr>
        <w:t>Linguistic Approaches to Bilingualism</w:t>
      </w:r>
      <w:r w:rsidRPr="00C23F16">
        <w:rPr>
          <w:rFonts w:ascii="Times New Roman" w:hAnsi="Times New Roman" w:cs="Times New Roman"/>
          <w14:ligatures w14:val="standardContextual"/>
        </w:rPr>
        <w:t>. https://doi.org/10.1075/lab.21001.req</w:t>
      </w:r>
    </w:p>
    <w:p w14:paraId="12EBDC49"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Rodríguez-</w:t>
      </w:r>
      <w:proofErr w:type="spellStart"/>
      <w:r w:rsidRPr="00C23F16">
        <w:rPr>
          <w:rFonts w:ascii="Times New Roman" w:hAnsi="Times New Roman" w:cs="Times New Roman"/>
          <w14:ligatures w14:val="standardContextual"/>
        </w:rPr>
        <w:t>Mondoñedo</w:t>
      </w:r>
      <w:proofErr w:type="spellEnd"/>
      <w:r w:rsidRPr="00C23F16">
        <w:rPr>
          <w:rFonts w:ascii="Times New Roman" w:hAnsi="Times New Roman" w:cs="Times New Roman"/>
          <w14:ligatures w14:val="standardContextual"/>
        </w:rPr>
        <w:t xml:space="preserve">, M. (2008). The acquisition of Differential Object Marking in Spanish. </w:t>
      </w:r>
      <w:r w:rsidRPr="00C23F16">
        <w:rPr>
          <w:rFonts w:ascii="Times New Roman" w:hAnsi="Times New Roman" w:cs="Times New Roman"/>
          <w:i/>
          <w:iCs/>
          <w14:ligatures w14:val="standardContextual"/>
        </w:rPr>
        <w:t>Probus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20</w:t>
      </w:r>
      <w:r w:rsidRPr="00C23F16">
        <w:rPr>
          <w:rFonts w:ascii="Times New Roman" w:hAnsi="Times New Roman" w:cs="Times New Roman"/>
          <w14:ligatures w14:val="standardContextual"/>
        </w:rPr>
        <w:t>(1). https://doi.org/10.1515/PROBUS.2008.004</w:t>
      </w:r>
    </w:p>
    <w:p w14:paraId="7D6E9071"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Rothman, J., Bayram, F., DeLuca, V., Di Pisa, G., </w:t>
      </w:r>
      <w:proofErr w:type="spellStart"/>
      <w:r w:rsidRPr="00C23F16">
        <w:rPr>
          <w:rFonts w:ascii="Times New Roman" w:hAnsi="Times New Roman" w:cs="Times New Roman"/>
          <w14:ligatures w14:val="standardContextual"/>
        </w:rPr>
        <w:t>Duñabeitia</w:t>
      </w:r>
      <w:proofErr w:type="spellEnd"/>
      <w:r w:rsidRPr="00C23F16">
        <w:rPr>
          <w:rFonts w:ascii="Times New Roman" w:hAnsi="Times New Roman" w:cs="Times New Roman"/>
          <w14:ligatures w14:val="standardContextual"/>
        </w:rPr>
        <w:t xml:space="preserve">, J. A., </w:t>
      </w:r>
      <w:proofErr w:type="spellStart"/>
      <w:r w:rsidRPr="00C23F16">
        <w:rPr>
          <w:rFonts w:ascii="Times New Roman" w:hAnsi="Times New Roman" w:cs="Times New Roman"/>
          <w14:ligatures w14:val="standardContextual"/>
        </w:rPr>
        <w:t>Gharibi</w:t>
      </w:r>
      <w:proofErr w:type="spellEnd"/>
      <w:r w:rsidRPr="00C23F16">
        <w:rPr>
          <w:rFonts w:ascii="Times New Roman" w:hAnsi="Times New Roman" w:cs="Times New Roman"/>
          <w14:ligatures w14:val="standardContextual"/>
        </w:rPr>
        <w:t xml:space="preserve">, K., Hao, J., Kolb, N., Kubota, M., Kupisch, T., </w:t>
      </w:r>
      <w:proofErr w:type="spellStart"/>
      <w:r w:rsidRPr="00C23F16">
        <w:rPr>
          <w:rFonts w:ascii="Times New Roman" w:hAnsi="Times New Roman" w:cs="Times New Roman"/>
          <w14:ligatures w14:val="standardContextual"/>
        </w:rPr>
        <w:t>Laméris</w:t>
      </w:r>
      <w:proofErr w:type="spellEnd"/>
      <w:r w:rsidRPr="00C23F16">
        <w:rPr>
          <w:rFonts w:ascii="Times New Roman" w:hAnsi="Times New Roman" w:cs="Times New Roman"/>
          <w14:ligatures w14:val="standardContextual"/>
        </w:rPr>
        <w:t xml:space="preserve">, T., </w:t>
      </w:r>
      <w:proofErr w:type="spellStart"/>
      <w:r w:rsidRPr="00C23F16">
        <w:rPr>
          <w:rFonts w:ascii="Times New Roman" w:hAnsi="Times New Roman" w:cs="Times New Roman"/>
          <w14:ligatures w14:val="standardContextual"/>
        </w:rPr>
        <w:t>Luque</w:t>
      </w:r>
      <w:proofErr w:type="spellEnd"/>
      <w:r w:rsidRPr="00C23F16">
        <w:rPr>
          <w:rFonts w:ascii="Times New Roman" w:hAnsi="Times New Roman" w:cs="Times New Roman"/>
          <w14:ligatures w14:val="standardContextual"/>
        </w:rPr>
        <w:t xml:space="preserve">, A., van </w:t>
      </w:r>
      <w:proofErr w:type="spellStart"/>
      <w:r w:rsidRPr="00C23F16">
        <w:rPr>
          <w:rFonts w:ascii="Times New Roman" w:hAnsi="Times New Roman" w:cs="Times New Roman"/>
          <w14:ligatures w14:val="standardContextual"/>
        </w:rPr>
        <w:t>Osch</w:t>
      </w:r>
      <w:proofErr w:type="spellEnd"/>
      <w:r w:rsidRPr="00C23F16">
        <w:rPr>
          <w:rFonts w:ascii="Times New Roman" w:hAnsi="Times New Roman" w:cs="Times New Roman"/>
          <w14:ligatures w14:val="standardContextual"/>
        </w:rPr>
        <w:t xml:space="preserve">, B., Pereira Soares, S. M., </w:t>
      </w:r>
      <w:proofErr w:type="spellStart"/>
      <w:r w:rsidRPr="00C23F16">
        <w:rPr>
          <w:rFonts w:ascii="Times New Roman" w:hAnsi="Times New Roman" w:cs="Times New Roman"/>
          <w14:ligatures w14:val="standardContextual"/>
        </w:rPr>
        <w:lastRenderedPageBreak/>
        <w:t>Prystauka</w:t>
      </w:r>
      <w:proofErr w:type="spellEnd"/>
      <w:r w:rsidRPr="00C23F16">
        <w:rPr>
          <w:rFonts w:ascii="Times New Roman" w:hAnsi="Times New Roman" w:cs="Times New Roman"/>
          <w14:ligatures w14:val="standardContextual"/>
        </w:rPr>
        <w:t xml:space="preserve">, Y., Tat, D., </w:t>
      </w:r>
      <w:proofErr w:type="spellStart"/>
      <w:r w:rsidRPr="00C23F16">
        <w:rPr>
          <w:rFonts w:ascii="Times New Roman" w:hAnsi="Times New Roman" w:cs="Times New Roman"/>
          <w14:ligatures w14:val="standardContextual"/>
        </w:rPr>
        <w:t>Tomić</w:t>
      </w:r>
      <w:proofErr w:type="spellEnd"/>
      <w:r w:rsidRPr="00C23F16">
        <w:rPr>
          <w:rFonts w:ascii="Times New Roman" w:hAnsi="Times New Roman" w:cs="Times New Roman"/>
          <w14:ligatures w14:val="standardContextual"/>
        </w:rPr>
        <w:t xml:space="preserve">, A., </w:t>
      </w:r>
      <w:proofErr w:type="spellStart"/>
      <w:r w:rsidRPr="00C23F16">
        <w:rPr>
          <w:rFonts w:ascii="Times New Roman" w:hAnsi="Times New Roman" w:cs="Times New Roman"/>
          <w14:ligatures w14:val="standardContextual"/>
        </w:rPr>
        <w:t>Voits</w:t>
      </w:r>
      <w:proofErr w:type="spellEnd"/>
      <w:r w:rsidRPr="00C23F16">
        <w:rPr>
          <w:rFonts w:ascii="Times New Roman" w:hAnsi="Times New Roman" w:cs="Times New Roman"/>
          <w14:ligatures w14:val="standardContextual"/>
        </w:rPr>
        <w:t>, T., &amp; Wulff, S. (2023). Monolingual comparative normativity in bilingualism research is out of “</w:t>
      </w:r>
      <w:r w:rsidRPr="00C23F16">
        <w:rPr>
          <w:rFonts w:ascii="Times New Roman" w:hAnsi="Times New Roman" w:cs="Times New Roman"/>
          <w:i/>
          <w:iCs/>
          <w14:ligatures w14:val="standardContextual"/>
        </w:rPr>
        <w:t>control</w:t>
      </w:r>
      <w:r w:rsidRPr="00C23F16">
        <w:rPr>
          <w:rFonts w:ascii="Times New Roman" w:hAnsi="Times New Roman" w:cs="Times New Roman"/>
          <w14:ligatures w14:val="standardContextual"/>
        </w:rPr>
        <w:t xml:space="preserve">”: Arguments and alternatives. </w:t>
      </w:r>
      <w:r w:rsidRPr="00C23F16">
        <w:rPr>
          <w:rFonts w:ascii="Times New Roman" w:hAnsi="Times New Roman" w:cs="Times New Roman"/>
          <w:i/>
          <w:iCs/>
          <w14:ligatures w14:val="standardContextual"/>
        </w:rPr>
        <w:t>Applied Psycholinguistics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44</w:t>
      </w:r>
      <w:r w:rsidRPr="00C23F16">
        <w:rPr>
          <w:rFonts w:ascii="Times New Roman" w:hAnsi="Times New Roman" w:cs="Times New Roman"/>
          <w14:ligatures w14:val="standardContextual"/>
        </w:rPr>
        <w:t>(3), 316–329. https://doi.org/10.1017/S0142716422000315</w:t>
      </w:r>
    </w:p>
    <w:p w14:paraId="15A83A89"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Sagarra, N., Sánchez, L., &amp; Bel, A. (2019). Processing DOM in relative clauses: Salience and optionality in early and late bilinguals. </w:t>
      </w:r>
      <w:r w:rsidRPr="00C23F16">
        <w:rPr>
          <w:rFonts w:ascii="Times New Roman" w:hAnsi="Times New Roman" w:cs="Times New Roman"/>
          <w:i/>
          <w:iCs/>
          <w14:ligatures w14:val="standardContextual"/>
        </w:rPr>
        <w:t>Linguistic Approaches to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9</w:t>
      </w:r>
      <w:r w:rsidRPr="00C23F16">
        <w:rPr>
          <w:rFonts w:ascii="Times New Roman" w:hAnsi="Times New Roman" w:cs="Times New Roman"/>
          <w14:ligatures w14:val="standardContextual"/>
        </w:rPr>
        <w:t>(1), 120–160. https://doi.org/10.1075/lab.16020.sag</w:t>
      </w:r>
    </w:p>
    <w:p w14:paraId="71DA5A6E"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Sánchez, L. (2019). Bilingual alignments. </w:t>
      </w:r>
      <w:r w:rsidRPr="00C23F16">
        <w:rPr>
          <w:rFonts w:ascii="Times New Roman" w:hAnsi="Times New Roman" w:cs="Times New Roman"/>
          <w:i/>
          <w:iCs/>
          <w14:ligatures w14:val="standardContextual"/>
        </w:rPr>
        <w:t>Languages</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4</w:t>
      </w:r>
      <w:r w:rsidRPr="00C23F16">
        <w:rPr>
          <w:rFonts w:ascii="Times New Roman" w:hAnsi="Times New Roman" w:cs="Times New Roman"/>
          <w14:ligatures w14:val="standardContextual"/>
        </w:rPr>
        <w:t>(4), 1–24. https://doi.org/10.3390/languages4040082</w:t>
      </w:r>
    </w:p>
    <w:p w14:paraId="60CC24CC"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Sánchez, L., &amp; </w:t>
      </w:r>
      <w:proofErr w:type="spellStart"/>
      <w:r w:rsidRPr="00C23F16">
        <w:rPr>
          <w:rFonts w:ascii="Times New Roman" w:hAnsi="Times New Roman" w:cs="Times New Roman"/>
          <w14:ligatures w14:val="standardContextual"/>
        </w:rPr>
        <w:t>Zdrojewski</w:t>
      </w:r>
      <w:proofErr w:type="spellEnd"/>
      <w:r w:rsidRPr="00C23F16">
        <w:rPr>
          <w:rFonts w:ascii="Times New Roman" w:hAnsi="Times New Roman" w:cs="Times New Roman"/>
          <w14:ligatures w14:val="standardContextual"/>
        </w:rPr>
        <w:t xml:space="preserve">, P. (2013). </w:t>
      </w:r>
      <w:proofErr w:type="spellStart"/>
      <w:r w:rsidRPr="00C23F16">
        <w:rPr>
          <w:rFonts w:ascii="Times New Roman" w:hAnsi="Times New Roman" w:cs="Times New Roman"/>
          <w14:ligatures w14:val="standardContextual"/>
        </w:rPr>
        <w:t>Restricciones</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semánticas</w:t>
      </w:r>
      <w:proofErr w:type="spellEnd"/>
      <w:r w:rsidRPr="00C23F16">
        <w:rPr>
          <w:rFonts w:ascii="Times New Roman" w:hAnsi="Times New Roman" w:cs="Times New Roman"/>
          <w14:ligatures w14:val="standardContextual"/>
        </w:rPr>
        <w:t xml:space="preserve"> y </w:t>
      </w:r>
      <w:proofErr w:type="spellStart"/>
      <w:r w:rsidRPr="00C23F16">
        <w:rPr>
          <w:rFonts w:ascii="Times New Roman" w:hAnsi="Times New Roman" w:cs="Times New Roman"/>
          <w14:ligatures w14:val="standardContextual"/>
        </w:rPr>
        <w:t>pragmáticas</w:t>
      </w:r>
      <w:proofErr w:type="spellEnd"/>
      <w:r w:rsidRPr="00C23F16">
        <w:rPr>
          <w:rFonts w:ascii="Times New Roman" w:hAnsi="Times New Roman" w:cs="Times New Roman"/>
          <w14:ligatures w14:val="standardContextual"/>
        </w:rPr>
        <w:t xml:space="preserve"> al </w:t>
      </w:r>
      <w:proofErr w:type="spellStart"/>
      <w:r w:rsidRPr="00C23F16">
        <w:rPr>
          <w:rFonts w:ascii="Times New Roman" w:hAnsi="Times New Roman" w:cs="Times New Roman"/>
          <w14:ligatures w14:val="standardContextual"/>
        </w:rPr>
        <w:t>doblado</w:t>
      </w:r>
      <w:proofErr w:type="spellEnd"/>
      <w:r w:rsidRPr="00C23F16">
        <w:rPr>
          <w:rFonts w:ascii="Times New Roman" w:hAnsi="Times New Roman" w:cs="Times New Roman"/>
          <w14:ligatures w14:val="standardContextual"/>
        </w:rPr>
        <w:t xml:space="preserve"> de </w:t>
      </w:r>
      <w:proofErr w:type="spellStart"/>
      <w:r w:rsidRPr="00C23F16">
        <w:rPr>
          <w:rFonts w:ascii="Times New Roman" w:hAnsi="Times New Roman" w:cs="Times New Roman"/>
          <w14:ligatures w14:val="standardContextual"/>
        </w:rPr>
        <w:t>clíticos</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en</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el</w:t>
      </w:r>
      <w:proofErr w:type="spellEnd"/>
      <w:r w:rsidRPr="00C23F16">
        <w:rPr>
          <w:rFonts w:ascii="Times New Roman" w:hAnsi="Times New Roman" w:cs="Times New Roman"/>
          <w14:ligatures w14:val="standardContextual"/>
        </w:rPr>
        <w:t xml:space="preserve"> </w:t>
      </w:r>
      <w:proofErr w:type="spellStart"/>
      <w:r w:rsidRPr="00C23F16">
        <w:rPr>
          <w:rFonts w:ascii="Times New Roman" w:hAnsi="Times New Roman" w:cs="Times New Roman"/>
          <w14:ligatures w14:val="standardContextual"/>
        </w:rPr>
        <w:t>español</w:t>
      </w:r>
      <w:proofErr w:type="spellEnd"/>
      <w:r w:rsidRPr="00C23F16">
        <w:rPr>
          <w:rFonts w:ascii="Times New Roman" w:hAnsi="Times New Roman" w:cs="Times New Roman"/>
          <w14:ligatures w14:val="standardContextual"/>
        </w:rPr>
        <w:t xml:space="preserve"> de Buenos Aires y de Lima. </w:t>
      </w:r>
      <w:proofErr w:type="spellStart"/>
      <w:r w:rsidRPr="00C23F16">
        <w:rPr>
          <w:rFonts w:ascii="Times New Roman" w:hAnsi="Times New Roman" w:cs="Times New Roman"/>
          <w:i/>
          <w:iCs/>
          <w14:ligatures w14:val="standardContextual"/>
        </w:rPr>
        <w:t>Lingüística</w:t>
      </w:r>
      <w:proofErr w:type="spellEnd"/>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29</w:t>
      </w:r>
      <w:r w:rsidRPr="00C23F16">
        <w:rPr>
          <w:rFonts w:ascii="Times New Roman" w:hAnsi="Times New Roman" w:cs="Times New Roman"/>
          <w14:ligatures w14:val="standardContextual"/>
        </w:rPr>
        <w:t>(2), 271–320.</w:t>
      </w:r>
    </w:p>
    <w:p w14:paraId="12AC8319"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Thane, P. D. (2023a). </w:t>
      </w:r>
      <w:r w:rsidRPr="00C23F16">
        <w:rPr>
          <w:rFonts w:ascii="Times New Roman" w:hAnsi="Times New Roman" w:cs="Times New Roman"/>
          <w:i/>
          <w:iCs/>
          <w14:ligatures w14:val="standardContextual"/>
        </w:rPr>
        <w:t>Dual-language immersion schooling and the acquisition of the Spanish subjunctive in Spanish heritage bilinguals</w:t>
      </w:r>
      <w:r w:rsidRPr="00C23F16">
        <w:rPr>
          <w:rFonts w:ascii="Times New Roman" w:hAnsi="Times New Roman" w:cs="Times New Roman"/>
          <w14:ligatures w14:val="standardContextual"/>
        </w:rPr>
        <w:t xml:space="preserve"> [Unpublished doctoral dissertation]. Rutgers University.</w:t>
      </w:r>
    </w:p>
    <w:p w14:paraId="7F2E1984"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Thane, P. D. (2023b). Frequency effects and aspect morphology with state verbs in heritage Spanish. </w:t>
      </w:r>
      <w:r w:rsidRPr="00C23F16">
        <w:rPr>
          <w:rFonts w:ascii="Times New Roman" w:hAnsi="Times New Roman" w:cs="Times New Roman"/>
          <w:i/>
          <w:iCs/>
          <w14:ligatures w14:val="standardContextual"/>
        </w:rPr>
        <w:t>Linguistic Approaches to Bilingualism</w:t>
      </w:r>
      <w:r w:rsidRPr="00C23F16">
        <w:rPr>
          <w:rFonts w:ascii="Times New Roman" w:hAnsi="Times New Roman" w:cs="Times New Roman"/>
          <w14:ligatures w14:val="standardContextual"/>
        </w:rPr>
        <w:t>. https://doi.org/10.1075/lab.22025.tha</w:t>
      </w:r>
    </w:p>
    <w:p w14:paraId="2695C914"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C23F16">
        <w:rPr>
          <w:rFonts w:ascii="Times New Roman" w:hAnsi="Times New Roman" w:cs="Times New Roman"/>
          <w14:ligatures w14:val="standardContextual"/>
        </w:rPr>
        <w:t>Ticio</w:t>
      </w:r>
      <w:proofErr w:type="spellEnd"/>
      <w:r w:rsidRPr="00C23F16">
        <w:rPr>
          <w:rFonts w:ascii="Times New Roman" w:hAnsi="Times New Roman" w:cs="Times New Roman"/>
          <w14:ligatures w14:val="standardContextual"/>
        </w:rPr>
        <w:t xml:space="preserve">, M. E. (2015). Differential object marking in Spanish-English early bilinguals. </w:t>
      </w:r>
      <w:r w:rsidRPr="00C23F16">
        <w:rPr>
          <w:rFonts w:ascii="Times New Roman" w:hAnsi="Times New Roman" w:cs="Times New Roman"/>
          <w:i/>
          <w:iCs/>
          <w14:ligatures w14:val="standardContextual"/>
        </w:rPr>
        <w:t>Linguistic Approaches to Bilingualism</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5</w:t>
      </w:r>
      <w:r w:rsidRPr="00C23F16">
        <w:rPr>
          <w:rFonts w:ascii="Times New Roman" w:hAnsi="Times New Roman" w:cs="Times New Roman"/>
          <w14:ligatures w14:val="standardContextual"/>
        </w:rPr>
        <w:t>(1), 62–90. https://doi.org/10.1075/lab.5.1.03tic</w:t>
      </w:r>
    </w:p>
    <w:p w14:paraId="5B4FBBF0"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Torrego, E. (1998). </w:t>
      </w:r>
      <w:r w:rsidRPr="00C23F16">
        <w:rPr>
          <w:rFonts w:ascii="Times New Roman" w:hAnsi="Times New Roman" w:cs="Times New Roman"/>
          <w:i/>
          <w:iCs/>
          <w14:ligatures w14:val="standardContextual"/>
        </w:rPr>
        <w:t>The dependencies of objects</w:t>
      </w:r>
      <w:r w:rsidRPr="00C23F16">
        <w:rPr>
          <w:rFonts w:ascii="Times New Roman" w:hAnsi="Times New Roman" w:cs="Times New Roman"/>
          <w14:ligatures w14:val="standardContextual"/>
        </w:rPr>
        <w:t>. MIT Press.</w:t>
      </w:r>
    </w:p>
    <w:p w14:paraId="1CE9BE75" w14:textId="77777777" w:rsidR="00C23F16"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t xml:space="preserve">von Heusinger, K., &amp; Kaiser, G. A. (2005). The evolution of differential object marking in Spanish. In K. von Heusinger, G. A. Kaiser, &amp; E. Stark (Eds.), </w:t>
      </w:r>
      <w:r w:rsidRPr="00C23F16">
        <w:rPr>
          <w:rFonts w:ascii="Times New Roman" w:hAnsi="Times New Roman" w:cs="Times New Roman"/>
          <w:i/>
          <w:iCs/>
          <w14:ligatures w14:val="standardContextual"/>
        </w:rPr>
        <w:t>Specificity and the evolution / emergence of nominal determination Systems in Romance</w:t>
      </w:r>
      <w:r w:rsidRPr="00C23F16">
        <w:rPr>
          <w:rFonts w:ascii="Times New Roman" w:hAnsi="Times New Roman" w:cs="Times New Roman"/>
          <w14:ligatures w14:val="standardContextual"/>
        </w:rPr>
        <w:t xml:space="preserve"> (pp. 33–69). Universität Konstanz.</w:t>
      </w:r>
    </w:p>
    <w:p w14:paraId="0792CC19" w14:textId="7A4A3C9F" w:rsidR="009D2C6C" w:rsidRPr="00C23F16" w:rsidRDefault="00C23F16" w:rsidP="00C23F16">
      <w:pPr>
        <w:autoSpaceDE w:val="0"/>
        <w:autoSpaceDN w:val="0"/>
        <w:adjustRightInd w:val="0"/>
        <w:spacing w:line="480" w:lineRule="auto"/>
        <w:ind w:left="720" w:hanging="720"/>
        <w:rPr>
          <w:rFonts w:ascii="Times New Roman" w:hAnsi="Times New Roman" w:cs="Times New Roman"/>
          <w14:ligatures w14:val="standardContextual"/>
        </w:rPr>
      </w:pPr>
      <w:r w:rsidRPr="00C23F16">
        <w:rPr>
          <w:rFonts w:ascii="Times New Roman" w:hAnsi="Times New Roman" w:cs="Times New Roman"/>
          <w14:ligatures w14:val="standardContextual"/>
        </w:rPr>
        <w:lastRenderedPageBreak/>
        <w:t xml:space="preserve">Wickham, H., </w:t>
      </w:r>
      <w:proofErr w:type="spellStart"/>
      <w:r w:rsidRPr="00C23F16">
        <w:rPr>
          <w:rFonts w:ascii="Times New Roman" w:hAnsi="Times New Roman" w:cs="Times New Roman"/>
          <w14:ligatures w14:val="standardContextual"/>
        </w:rPr>
        <w:t>Averick</w:t>
      </w:r>
      <w:proofErr w:type="spellEnd"/>
      <w:r w:rsidRPr="00C23F16">
        <w:rPr>
          <w:rFonts w:ascii="Times New Roman" w:hAnsi="Times New Roman" w:cs="Times New Roman"/>
          <w14:ligatures w14:val="standardContextual"/>
        </w:rPr>
        <w:t xml:space="preserve">, M., Bryan, J., Chang, W., McGowan, L., François, R., </w:t>
      </w:r>
      <w:proofErr w:type="spellStart"/>
      <w:r w:rsidRPr="00C23F16">
        <w:rPr>
          <w:rFonts w:ascii="Times New Roman" w:hAnsi="Times New Roman" w:cs="Times New Roman"/>
          <w14:ligatures w14:val="standardContextual"/>
        </w:rPr>
        <w:t>Grolemund</w:t>
      </w:r>
      <w:proofErr w:type="spellEnd"/>
      <w:r w:rsidRPr="00C23F16">
        <w:rPr>
          <w:rFonts w:ascii="Times New Roman" w:hAnsi="Times New Roman" w:cs="Times New Roman"/>
          <w14:ligatures w14:val="standardContextual"/>
        </w:rPr>
        <w:t xml:space="preserve">, G., Hayes, A., Henry, L., Hester, J., Kuhn, M., Pedersen, T., Miller, E., Bache, S., Müller, K., </w:t>
      </w:r>
      <w:proofErr w:type="spellStart"/>
      <w:r w:rsidRPr="00C23F16">
        <w:rPr>
          <w:rFonts w:ascii="Times New Roman" w:hAnsi="Times New Roman" w:cs="Times New Roman"/>
          <w14:ligatures w14:val="standardContextual"/>
        </w:rPr>
        <w:t>Ooms</w:t>
      </w:r>
      <w:proofErr w:type="spellEnd"/>
      <w:r w:rsidRPr="00C23F16">
        <w:rPr>
          <w:rFonts w:ascii="Times New Roman" w:hAnsi="Times New Roman" w:cs="Times New Roman"/>
          <w14:ligatures w14:val="standardContextual"/>
        </w:rPr>
        <w:t xml:space="preserve">, J., Robinson, D., Seidel, D., </w:t>
      </w:r>
      <w:proofErr w:type="spellStart"/>
      <w:r w:rsidRPr="00C23F16">
        <w:rPr>
          <w:rFonts w:ascii="Times New Roman" w:hAnsi="Times New Roman" w:cs="Times New Roman"/>
          <w14:ligatures w14:val="standardContextual"/>
        </w:rPr>
        <w:t>Spinu</w:t>
      </w:r>
      <w:proofErr w:type="spellEnd"/>
      <w:r w:rsidRPr="00C23F16">
        <w:rPr>
          <w:rFonts w:ascii="Times New Roman" w:hAnsi="Times New Roman" w:cs="Times New Roman"/>
          <w14:ligatures w14:val="standardContextual"/>
        </w:rPr>
        <w:t xml:space="preserve">, V., … </w:t>
      </w:r>
      <w:proofErr w:type="spellStart"/>
      <w:r w:rsidRPr="00C23F16">
        <w:rPr>
          <w:rFonts w:ascii="Times New Roman" w:hAnsi="Times New Roman" w:cs="Times New Roman"/>
          <w14:ligatures w14:val="standardContextual"/>
        </w:rPr>
        <w:t>Yutani</w:t>
      </w:r>
      <w:proofErr w:type="spellEnd"/>
      <w:r w:rsidRPr="00C23F16">
        <w:rPr>
          <w:rFonts w:ascii="Times New Roman" w:hAnsi="Times New Roman" w:cs="Times New Roman"/>
          <w14:ligatures w14:val="standardContextual"/>
        </w:rPr>
        <w:t xml:space="preserve">, H. (2019). Welcome to the Tidyverse. </w:t>
      </w:r>
      <w:r w:rsidRPr="00C23F16">
        <w:rPr>
          <w:rFonts w:ascii="Times New Roman" w:hAnsi="Times New Roman" w:cs="Times New Roman"/>
          <w:i/>
          <w:iCs/>
          <w14:ligatures w14:val="standardContextual"/>
        </w:rPr>
        <w:t xml:space="preserve">Journal of </w:t>
      </w:r>
      <w:proofErr w:type="gramStart"/>
      <w:r w:rsidRPr="00C23F16">
        <w:rPr>
          <w:rFonts w:ascii="Times New Roman" w:hAnsi="Times New Roman" w:cs="Times New Roman"/>
          <w:i/>
          <w:iCs/>
          <w14:ligatures w14:val="standardContextual"/>
        </w:rPr>
        <w:t>Open Source</w:t>
      </w:r>
      <w:proofErr w:type="gramEnd"/>
      <w:r w:rsidRPr="00C23F16">
        <w:rPr>
          <w:rFonts w:ascii="Times New Roman" w:hAnsi="Times New Roman" w:cs="Times New Roman"/>
          <w:i/>
          <w:iCs/>
          <w14:ligatures w14:val="standardContextual"/>
        </w:rPr>
        <w:t xml:space="preserve"> Software</w:t>
      </w:r>
      <w:r w:rsidRPr="00C23F16">
        <w:rPr>
          <w:rFonts w:ascii="Times New Roman" w:hAnsi="Times New Roman" w:cs="Times New Roman"/>
          <w14:ligatures w14:val="standardContextual"/>
        </w:rPr>
        <w:t xml:space="preserve">, </w:t>
      </w:r>
      <w:r w:rsidRPr="00C23F16">
        <w:rPr>
          <w:rFonts w:ascii="Times New Roman" w:hAnsi="Times New Roman" w:cs="Times New Roman"/>
          <w:i/>
          <w:iCs/>
          <w14:ligatures w14:val="standardContextual"/>
        </w:rPr>
        <w:t>4</w:t>
      </w:r>
      <w:r w:rsidRPr="00C23F16">
        <w:rPr>
          <w:rFonts w:ascii="Times New Roman" w:hAnsi="Times New Roman" w:cs="Times New Roman"/>
          <w14:ligatures w14:val="standardContextual"/>
        </w:rPr>
        <w:t>(43), 1686. https://doi.org/10.21105/joss.01686</w:t>
      </w:r>
    </w:p>
    <w:sectPr w:rsidR="009D2C6C" w:rsidRPr="00C23F1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2098" w14:textId="77777777" w:rsidR="00C239AB" w:rsidRDefault="00C239AB" w:rsidP="00AB1C28">
      <w:r>
        <w:separator/>
      </w:r>
    </w:p>
  </w:endnote>
  <w:endnote w:type="continuationSeparator" w:id="0">
    <w:p w14:paraId="5A8673F5" w14:textId="77777777" w:rsidR="00C239AB" w:rsidRDefault="00C239AB" w:rsidP="00AB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D50A" w14:textId="77777777" w:rsidR="00C239AB" w:rsidRDefault="00C239AB" w:rsidP="00AB1C28">
      <w:r>
        <w:separator/>
      </w:r>
    </w:p>
  </w:footnote>
  <w:footnote w:type="continuationSeparator" w:id="0">
    <w:p w14:paraId="4305B327" w14:textId="77777777" w:rsidR="00C239AB" w:rsidRDefault="00C239AB" w:rsidP="00AB1C28">
      <w:r>
        <w:continuationSeparator/>
      </w:r>
    </w:p>
  </w:footnote>
  <w:footnote w:id="1">
    <w:p w14:paraId="2395E10B" w14:textId="77777777" w:rsidR="002873F2" w:rsidRPr="0028684F" w:rsidRDefault="002873F2" w:rsidP="002873F2">
      <w:pPr>
        <w:pStyle w:val="FootnoteText"/>
        <w:ind w:left="360" w:hanging="360"/>
        <w:jc w:val="both"/>
        <w:rPr>
          <w:rFonts w:ascii="Times New Roman" w:hAnsi="Times New Roman" w:cs="Times New Roman"/>
          <w:color w:val="000000" w:themeColor="text1"/>
          <w:sz w:val="24"/>
          <w:szCs w:val="24"/>
        </w:rPr>
      </w:pPr>
      <w:r w:rsidRPr="0028684F">
        <w:rPr>
          <w:rStyle w:val="FootnoteReference"/>
          <w:rFonts w:ascii="Times New Roman" w:hAnsi="Times New Roman" w:cs="Times New Roman"/>
          <w:color w:val="000000" w:themeColor="text1"/>
          <w:sz w:val="24"/>
          <w:szCs w:val="24"/>
        </w:rPr>
        <w:footnoteRef/>
      </w:r>
      <w:r w:rsidRPr="0028684F">
        <w:rPr>
          <w:rFonts w:ascii="Times New Roman" w:hAnsi="Times New Roman" w:cs="Times New Roman"/>
          <w:color w:val="000000" w:themeColor="text1"/>
          <w:sz w:val="24"/>
          <w:szCs w:val="24"/>
        </w:rPr>
        <w:tab/>
        <w:t>Putnam et al. (2019, p. 19) define features as “Indices on lexical items and larger syntactic objects that allow generated structures to be interpreted at external interfaces.”</w:t>
      </w:r>
    </w:p>
  </w:footnote>
  <w:footnote w:id="2">
    <w:p w14:paraId="0CEFD88F" w14:textId="15BBCA27" w:rsidR="00053A52" w:rsidRPr="0028684F" w:rsidRDefault="00053A52" w:rsidP="00053A52">
      <w:pPr>
        <w:pStyle w:val="FootnoteText"/>
        <w:ind w:left="360" w:hanging="360"/>
        <w:jc w:val="both"/>
        <w:rPr>
          <w:rFonts w:ascii="Times New Roman" w:hAnsi="Times New Roman" w:cs="Times New Roman"/>
          <w:color w:val="000000" w:themeColor="text1"/>
          <w:sz w:val="24"/>
          <w:szCs w:val="24"/>
        </w:rPr>
      </w:pPr>
      <w:r w:rsidRPr="0028684F">
        <w:rPr>
          <w:rStyle w:val="FootnoteReference"/>
          <w:rFonts w:ascii="Times New Roman" w:hAnsi="Times New Roman" w:cs="Times New Roman"/>
          <w:color w:val="000000" w:themeColor="text1"/>
          <w:sz w:val="24"/>
          <w:szCs w:val="24"/>
        </w:rPr>
        <w:footnoteRef/>
      </w:r>
      <w:r w:rsidRPr="0028684F">
        <w:rPr>
          <w:rFonts w:ascii="Times New Roman" w:hAnsi="Times New Roman" w:cs="Times New Roman"/>
          <w:color w:val="000000" w:themeColor="text1"/>
          <w:sz w:val="24"/>
          <w:szCs w:val="24"/>
        </w:rPr>
        <w:tab/>
      </w:r>
      <w:r w:rsidR="00146DC4" w:rsidRPr="0028684F">
        <w:rPr>
          <w:rFonts w:ascii="Times New Roman" w:hAnsi="Times New Roman" w:cs="Times New Roman"/>
          <w:color w:val="000000" w:themeColor="text1"/>
          <w:sz w:val="24"/>
          <w:szCs w:val="24"/>
        </w:rPr>
        <w:t>There are other semantic considerations in DOM, including verbal telicity, subject agentivity, and the animacy of animals (see citations above) that are not relevant to the present project</w:t>
      </w:r>
      <w:r w:rsidR="00AB6365" w:rsidRPr="0028684F">
        <w:rPr>
          <w:rFonts w:ascii="Times New Roman" w:hAnsi="Times New Roman" w:cs="Times New Roman"/>
          <w:color w:val="000000" w:themeColor="text1"/>
          <w:sz w:val="24"/>
          <w:szCs w:val="24"/>
        </w:rPr>
        <w:t>, and therefore will not be discussed due to space limitations</w:t>
      </w:r>
      <w:r w:rsidR="00146DC4" w:rsidRPr="0028684F">
        <w:rPr>
          <w:rFonts w:ascii="Times New Roman" w:hAnsi="Times New Roman" w:cs="Times New Roman"/>
          <w:color w:val="000000" w:themeColor="text1"/>
          <w:sz w:val="24"/>
          <w:szCs w:val="24"/>
        </w:rPr>
        <w:t>.</w:t>
      </w:r>
    </w:p>
  </w:footnote>
  <w:footnote w:id="3">
    <w:p w14:paraId="34B03066" w14:textId="4292470E" w:rsidR="0028684F" w:rsidRPr="0028684F" w:rsidRDefault="0028684F" w:rsidP="0028684F">
      <w:pPr>
        <w:pStyle w:val="FootnoteText"/>
        <w:ind w:left="360" w:hanging="360"/>
        <w:jc w:val="both"/>
        <w:rPr>
          <w:rFonts w:ascii="Times New Roman" w:hAnsi="Times New Roman" w:cs="Times New Roman"/>
          <w:sz w:val="24"/>
          <w:szCs w:val="24"/>
        </w:rPr>
      </w:pPr>
      <w:r w:rsidRPr="0028684F">
        <w:rPr>
          <w:rStyle w:val="FootnoteReference"/>
          <w:rFonts w:ascii="Times New Roman" w:hAnsi="Times New Roman" w:cs="Times New Roman"/>
          <w:sz w:val="24"/>
          <w:szCs w:val="24"/>
        </w:rPr>
        <w:footnoteRef/>
      </w:r>
      <w:r w:rsidRPr="0028684F">
        <w:rPr>
          <w:rFonts w:ascii="Times New Roman" w:hAnsi="Times New Roman" w:cs="Times New Roman"/>
          <w:sz w:val="24"/>
          <w:szCs w:val="24"/>
        </w:rPr>
        <w:tab/>
      </w:r>
      <w:r>
        <w:rPr>
          <w:rFonts w:ascii="Times New Roman" w:hAnsi="Times New Roman" w:cs="Times New Roman"/>
          <w:sz w:val="24"/>
          <w:szCs w:val="24"/>
        </w:rPr>
        <w:t>Note that the maximum number of responses to the MST was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47754"/>
      <w:docPartObj>
        <w:docPartGallery w:val="Page Numbers (Top of Page)"/>
        <w:docPartUnique/>
      </w:docPartObj>
    </w:sdtPr>
    <w:sdtContent>
      <w:p w14:paraId="38402B38" w14:textId="3614FD49" w:rsidR="00AB1C28" w:rsidRDefault="00AB1C28" w:rsidP="007E2F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06B76" w14:textId="77777777" w:rsidR="00AB1C28" w:rsidRDefault="00AB1C28" w:rsidP="00AB1C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37061504"/>
      <w:docPartObj>
        <w:docPartGallery w:val="Page Numbers (Top of Page)"/>
        <w:docPartUnique/>
      </w:docPartObj>
    </w:sdtPr>
    <w:sdtContent>
      <w:p w14:paraId="213005D2" w14:textId="6A613CD5" w:rsidR="00AB1C28" w:rsidRPr="00AB1C28" w:rsidRDefault="00AB1C28" w:rsidP="007E2F3E">
        <w:pPr>
          <w:pStyle w:val="Header"/>
          <w:framePr w:wrap="none" w:vAnchor="text" w:hAnchor="margin" w:xAlign="right" w:y="1"/>
          <w:rPr>
            <w:rStyle w:val="PageNumber"/>
            <w:rFonts w:ascii="Times New Roman" w:hAnsi="Times New Roman" w:cs="Times New Roman"/>
          </w:rPr>
        </w:pPr>
        <w:r w:rsidRPr="00AB1C28">
          <w:rPr>
            <w:rStyle w:val="PageNumber"/>
            <w:rFonts w:ascii="Times New Roman" w:hAnsi="Times New Roman" w:cs="Times New Roman"/>
          </w:rPr>
          <w:fldChar w:fldCharType="begin"/>
        </w:r>
        <w:r w:rsidRPr="00AB1C28">
          <w:rPr>
            <w:rStyle w:val="PageNumber"/>
            <w:rFonts w:ascii="Times New Roman" w:hAnsi="Times New Roman" w:cs="Times New Roman"/>
          </w:rPr>
          <w:instrText xml:space="preserve"> PAGE </w:instrText>
        </w:r>
        <w:r w:rsidRPr="00AB1C28">
          <w:rPr>
            <w:rStyle w:val="PageNumber"/>
            <w:rFonts w:ascii="Times New Roman" w:hAnsi="Times New Roman" w:cs="Times New Roman"/>
          </w:rPr>
          <w:fldChar w:fldCharType="separate"/>
        </w:r>
        <w:r w:rsidRPr="00AB1C28">
          <w:rPr>
            <w:rStyle w:val="PageNumber"/>
            <w:rFonts w:ascii="Times New Roman" w:hAnsi="Times New Roman" w:cs="Times New Roman"/>
            <w:noProof/>
          </w:rPr>
          <w:t>3</w:t>
        </w:r>
        <w:r w:rsidRPr="00AB1C28">
          <w:rPr>
            <w:rStyle w:val="PageNumber"/>
            <w:rFonts w:ascii="Times New Roman" w:hAnsi="Times New Roman" w:cs="Times New Roman"/>
          </w:rPr>
          <w:fldChar w:fldCharType="end"/>
        </w:r>
      </w:p>
    </w:sdtContent>
  </w:sdt>
  <w:p w14:paraId="5D880576" w14:textId="5D96F696" w:rsidR="00AB1C28" w:rsidRPr="00AB1C28" w:rsidRDefault="00AB1C28" w:rsidP="00AB1C28">
    <w:pPr>
      <w:pStyle w:val="Header"/>
      <w:ind w:right="360"/>
      <w:rPr>
        <w:rFonts w:ascii="Times New Roman" w:hAnsi="Times New Roman" w:cs="Times New Roman"/>
      </w:rPr>
    </w:pPr>
    <w:r w:rsidRPr="00AB1C28">
      <w:rPr>
        <w:rFonts w:ascii="Times New Roman" w:hAnsi="Times New Roman" w:cs="Times New Roman"/>
      </w:rPr>
      <w:t>LAB DOM Age Effects</w:t>
    </w:r>
    <w:r w:rsidRPr="00AB1C28">
      <w:rPr>
        <w:rFonts w:ascii="Times New Roman" w:hAnsi="Times New Roman" w:cs="Times New Roman"/>
      </w:rPr>
      <w:tab/>
    </w:r>
    <w:r w:rsidRPr="00AB1C28">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F56B2"/>
    <w:multiLevelType w:val="hybridMultilevel"/>
    <w:tmpl w:val="7C26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933778"/>
    <w:multiLevelType w:val="hybridMultilevel"/>
    <w:tmpl w:val="516E8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275FBE"/>
    <w:multiLevelType w:val="hybridMultilevel"/>
    <w:tmpl w:val="9836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E62331"/>
    <w:multiLevelType w:val="hybridMultilevel"/>
    <w:tmpl w:val="E3502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D00F10"/>
    <w:multiLevelType w:val="hybridMultilevel"/>
    <w:tmpl w:val="71486890"/>
    <w:lvl w:ilvl="0" w:tplc="09E4AC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812E7A"/>
    <w:multiLevelType w:val="hybridMultilevel"/>
    <w:tmpl w:val="973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B30CA1"/>
    <w:multiLevelType w:val="hybridMultilevel"/>
    <w:tmpl w:val="D53027C8"/>
    <w:lvl w:ilvl="0" w:tplc="9C6C54C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4946136">
    <w:abstractNumId w:val="0"/>
  </w:num>
  <w:num w:numId="2" w16cid:durableId="111293047">
    <w:abstractNumId w:val="1"/>
  </w:num>
  <w:num w:numId="3" w16cid:durableId="1801150471">
    <w:abstractNumId w:val="3"/>
  </w:num>
  <w:num w:numId="4" w16cid:durableId="437725782">
    <w:abstractNumId w:val="4"/>
  </w:num>
  <w:num w:numId="5" w16cid:durableId="1026952125">
    <w:abstractNumId w:val="7"/>
  </w:num>
  <w:num w:numId="6" w16cid:durableId="151720293">
    <w:abstractNumId w:val="6"/>
  </w:num>
  <w:num w:numId="7" w16cid:durableId="261499524">
    <w:abstractNumId w:val="2"/>
  </w:num>
  <w:num w:numId="8" w16cid:durableId="754281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0F"/>
    <w:rsid w:val="00000155"/>
    <w:rsid w:val="00000E0F"/>
    <w:rsid w:val="00001DD9"/>
    <w:rsid w:val="00003282"/>
    <w:rsid w:val="00004477"/>
    <w:rsid w:val="00005CC9"/>
    <w:rsid w:val="000064F1"/>
    <w:rsid w:val="00006CA3"/>
    <w:rsid w:val="00010061"/>
    <w:rsid w:val="00012120"/>
    <w:rsid w:val="0001245F"/>
    <w:rsid w:val="0001257A"/>
    <w:rsid w:val="00013461"/>
    <w:rsid w:val="00014CB9"/>
    <w:rsid w:val="00014FB4"/>
    <w:rsid w:val="000162C6"/>
    <w:rsid w:val="00016AAA"/>
    <w:rsid w:val="00023F68"/>
    <w:rsid w:val="00024F44"/>
    <w:rsid w:val="0002625D"/>
    <w:rsid w:val="00026A0B"/>
    <w:rsid w:val="00026DF4"/>
    <w:rsid w:val="0002788E"/>
    <w:rsid w:val="00030542"/>
    <w:rsid w:val="00030619"/>
    <w:rsid w:val="00032383"/>
    <w:rsid w:val="00032BB6"/>
    <w:rsid w:val="0003355D"/>
    <w:rsid w:val="000363E2"/>
    <w:rsid w:val="00037375"/>
    <w:rsid w:val="00037A2A"/>
    <w:rsid w:val="0004020F"/>
    <w:rsid w:val="00040D2E"/>
    <w:rsid w:val="00041320"/>
    <w:rsid w:val="00041D6F"/>
    <w:rsid w:val="000426A9"/>
    <w:rsid w:val="000426AB"/>
    <w:rsid w:val="00044877"/>
    <w:rsid w:val="000478C5"/>
    <w:rsid w:val="000506FE"/>
    <w:rsid w:val="00050A68"/>
    <w:rsid w:val="00051B24"/>
    <w:rsid w:val="00051B91"/>
    <w:rsid w:val="00051DB4"/>
    <w:rsid w:val="0005296B"/>
    <w:rsid w:val="0005303F"/>
    <w:rsid w:val="00053A52"/>
    <w:rsid w:val="00056DA0"/>
    <w:rsid w:val="00057EFE"/>
    <w:rsid w:val="00061211"/>
    <w:rsid w:val="000635CE"/>
    <w:rsid w:val="00063D6F"/>
    <w:rsid w:val="00063F5F"/>
    <w:rsid w:val="000644DF"/>
    <w:rsid w:val="00065C3C"/>
    <w:rsid w:val="00070592"/>
    <w:rsid w:val="00070BD6"/>
    <w:rsid w:val="00071A89"/>
    <w:rsid w:val="00073D5B"/>
    <w:rsid w:val="00075AA3"/>
    <w:rsid w:val="0007696D"/>
    <w:rsid w:val="000772ED"/>
    <w:rsid w:val="000779DB"/>
    <w:rsid w:val="00077A61"/>
    <w:rsid w:val="00077F94"/>
    <w:rsid w:val="00080149"/>
    <w:rsid w:val="000826B7"/>
    <w:rsid w:val="00082FD2"/>
    <w:rsid w:val="00083278"/>
    <w:rsid w:val="00083572"/>
    <w:rsid w:val="000847E8"/>
    <w:rsid w:val="00087B11"/>
    <w:rsid w:val="00090BFF"/>
    <w:rsid w:val="00091031"/>
    <w:rsid w:val="00091835"/>
    <w:rsid w:val="00091882"/>
    <w:rsid w:val="00093D79"/>
    <w:rsid w:val="00094029"/>
    <w:rsid w:val="000951E0"/>
    <w:rsid w:val="00095215"/>
    <w:rsid w:val="00096480"/>
    <w:rsid w:val="000979B0"/>
    <w:rsid w:val="000A102B"/>
    <w:rsid w:val="000A2FF8"/>
    <w:rsid w:val="000A3308"/>
    <w:rsid w:val="000A5D37"/>
    <w:rsid w:val="000A5ED1"/>
    <w:rsid w:val="000A7AC0"/>
    <w:rsid w:val="000B0A4B"/>
    <w:rsid w:val="000B103C"/>
    <w:rsid w:val="000B1BF0"/>
    <w:rsid w:val="000B1C47"/>
    <w:rsid w:val="000B1FAC"/>
    <w:rsid w:val="000B2799"/>
    <w:rsid w:val="000B2AFC"/>
    <w:rsid w:val="000B60A0"/>
    <w:rsid w:val="000B66A4"/>
    <w:rsid w:val="000B6734"/>
    <w:rsid w:val="000B744A"/>
    <w:rsid w:val="000B75E9"/>
    <w:rsid w:val="000C0D79"/>
    <w:rsid w:val="000C6F92"/>
    <w:rsid w:val="000D09DA"/>
    <w:rsid w:val="000D10F5"/>
    <w:rsid w:val="000D11EC"/>
    <w:rsid w:val="000D1B61"/>
    <w:rsid w:val="000D2885"/>
    <w:rsid w:val="000D2C4C"/>
    <w:rsid w:val="000D352B"/>
    <w:rsid w:val="000D4597"/>
    <w:rsid w:val="000D4D01"/>
    <w:rsid w:val="000D681D"/>
    <w:rsid w:val="000D7C5E"/>
    <w:rsid w:val="000E034D"/>
    <w:rsid w:val="000E06F3"/>
    <w:rsid w:val="000E13E1"/>
    <w:rsid w:val="000E16F2"/>
    <w:rsid w:val="000E3591"/>
    <w:rsid w:val="000E3A8D"/>
    <w:rsid w:val="000E7680"/>
    <w:rsid w:val="000F02B4"/>
    <w:rsid w:val="000F1054"/>
    <w:rsid w:val="000F19D4"/>
    <w:rsid w:val="000F1F0F"/>
    <w:rsid w:val="000F28B1"/>
    <w:rsid w:val="000F652B"/>
    <w:rsid w:val="000F6F28"/>
    <w:rsid w:val="000F7CBD"/>
    <w:rsid w:val="000F7FB3"/>
    <w:rsid w:val="00100263"/>
    <w:rsid w:val="001006A2"/>
    <w:rsid w:val="00100F71"/>
    <w:rsid w:val="0010299B"/>
    <w:rsid w:val="00103878"/>
    <w:rsid w:val="00103D1C"/>
    <w:rsid w:val="00110239"/>
    <w:rsid w:val="0011047E"/>
    <w:rsid w:val="00110D87"/>
    <w:rsid w:val="00112840"/>
    <w:rsid w:val="001137A2"/>
    <w:rsid w:val="00114411"/>
    <w:rsid w:val="00120CC8"/>
    <w:rsid w:val="00122544"/>
    <w:rsid w:val="00122686"/>
    <w:rsid w:val="001244E8"/>
    <w:rsid w:val="0012493A"/>
    <w:rsid w:val="00127C05"/>
    <w:rsid w:val="0013014F"/>
    <w:rsid w:val="001311D8"/>
    <w:rsid w:val="0013382A"/>
    <w:rsid w:val="00134060"/>
    <w:rsid w:val="001354D5"/>
    <w:rsid w:val="001357C4"/>
    <w:rsid w:val="00135AC1"/>
    <w:rsid w:val="00135B2D"/>
    <w:rsid w:val="0013719E"/>
    <w:rsid w:val="00137D66"/>
    <w:rsid w:val="00141EA7"/>
    <w:rsid w:val="0014203F"/>
    <w:rsid w:val="00143048"/>
    <w:rsid w:val="0014572B"/>
    <w:rsid w:val="00145F1E"/>
    <w:rsid w:val="00146DC4"/>
    <w:rsid w:val="00147C30"/>
    <w:rsid w:val="001512CF"/>
    <w:rsid w:val="00151B9C"/>
    <w:rsid w:val="0015469A"/>
    <w:rsid w:val="001546D6"/>
    <w:rsid w:val="00154701"/>
    <w:rsid w:val="00156431"/>
    <w:rsid w:val="001572F1"/>
    <w:rsid w:val="00160149"/>
    <w:rsid w:val="00163241"/>
    <w:rsid w:val="001658B8"/>
    <w:rsid w:val="00167714"/>
    <w:rsid w:val="001703DD"/>
    <w:rsid w:val="0017065B"/>
    <w:rsid w:val="00171487"/>
    <w:rsid w:val="001728D2"/>
    <w:rsid w:val="00173F7C"/>
    <w:rsid w:val="00174222"/>
    <w:rsid w:val="00180553"/>
    <w:rsid w:val="00183034"/>
    <w:rsid w:val="00183A51"/>
    <w:rsid w:val="00184148"/>
    <w:rsid w:val="0019010E"/>
    <w:rsid w:val="001919E5"/>
    <w:rsid w:val="00192881"/>
    <w:rsid w:val="00193461"/>
    <w:rsid w:val="00194321"/>
    <w:rsid w:val="00194370"/>
    <w:rsid w:val="00194EB2"/>
    <w:rsid w:val="00195136"/>
    <w:rsid w:val="0019639A"/>
    <w:rsid w:val="001967FD"/>
    <w:rsid w:val="0019761F"/>
    <w:rsid w:val="001A5E70"/>
    <w:rsid w:val="001A6BD8"/>
    <w:rsid w:val="001A6BDF"/>
    <w:rsid w:val="001A6FAC"/>
    <w:rsid w:val="001A7945"/>
    <w:rsid w:val="001B1BC0"/>
    <w:rsid w:val="001B1D7B"/>
    <w:rsid w:val="001B27D4"/>
    <w:rsid w:val="001B2FCC"/>
    <w:rsid w:val="001B385B"/>
    <w:rsid w:val="001B3DF5"/>
    <w:rsid w:val="001B3FAB"/>
    <w:rsid w:val="001B46CA"/>
    <w:rsid w:val="001B511C"/>
    <w:rsid w:val="001B69FB"/>
    <w:rsid w:val="001C068F"/>
    <w:rsid w:val="001C1B9F"/>
    <w:rsid w:val="001C5A76"/>
    <w:rsid w:val="001C5F3A"/>
    <w:rsid w:val="001D0082"/>
    <w:rsid w:val="001D0452"/>
    <w:rsid w:val="001D0823"/>
    <w:rsid w:val="001D1709"/>
    <w:rsid w:val="001D3741"/>
    <w:rsid w:val="001D3E75"/>
    <w:rsid w:val="001D4672"/>
    <w:rsid w:val="001D4985"/>
    <w:rsid w:val="001D7353"/>
    <w:rsid w:val="001E08F7"/>
    <w:rsid w:val="001E14DD"/>
    <w:rsid w:val="001E161E"/>
    <w:rsid w:val="001E18CB"/>
    <w:rsid w:val="001E2812"/>
    <w:rsid w:val="001E2E28"/>
    <w:rsid w:val="001E3E01"/>
    <w:rsid w:val="001E3F16"/>
    <w:rsid w:val="001E4375"/>
    <w:rsid w:val="001E48AF"/>
    <w:rsid w:val="001E56C6"/>
    <w:rsid w:val="001E64A8"/>
    <w:rsid w:val="001E774E"/>
    <w:rsid w:val="001E782A"/>
    <w:rsid w:val="001E7850"/>
    <w:rsid w:val="001F18ED"/>
    <w:rsid w:val="001F1D4E"/>
    <w:rsid w:val="001F41A2"/>
    <w:rsid w:val="001F6148"/>
    <w:rsid w:val="001F6A58"/>
    <w:rsid w:val="002000B9"/>
    <w:rsid w:val="00200158"/>
    <w:rsid w:val="002001B4"/>
    <w:rsid w:val="00201F0A"/>
    <w:rsid w:val="00202C5F"/>
    <w:rsid w:val="00203119"/>
    <w:rsid w:val="00203E2B"/>
    <w:rsid w:val="00204517"/>
    <w:rsid w:val="00205062"/>
    <w:rsid w:val="00205532"/>
    <w:rsid w:val="00205DAE"/>
    <w:rsid w:val="002063BB"/>
    <w:rsid w:val="00206C3E"/>
    <w:rsid w:val="00210736"/>
    <w:rsid w:val="00211885"/>
    <w:rsid w:val="00211A77"/>
    <w:rsid w:val="002121DD"/>
    <w:rsid w:val="00214E7F"/>
    <w:rsid w:val="002171D3"/>
    <w:rsid w:val="00217EC9"/>
    <w:rsid w:val="00217EE9"/>
    <w:rsid w:val="00222FAC"/>
    <w:rsid w:val="00222FBB"/>
    <w:rsid w:val="00223079"/>
    <w:rsid w:val="0022413F"/>
    <w:rsid w:val="0022450F"/>
    <w:rsid w:val="00224EBA"/>
    <w:rsid w:val="00227C95"/>
    <w:rsid w:val="00232612"/>
    <w:rsid w:val="00232EF3"/>
    <w:rsid w:val="0023371B"/>
    <w:rsid w:val="00233800"/>
    <w:rsid w:val="00233E9A"/>
    <w:rsid w:val="002345CD"/>
    <w:rsid w:val="00234690"/>
    <w:rsid w:val="00235018"/>
    <w:rsid w:val="00240956"/>
    <w:rsid w:val="00240AF5"/>
    <w:rsid w:val="002427C5"/>
    <w:rsid w:val="00243CA6"/>
    <w:rsid w:val="00244307"/>
    <w:rsid w:val="0024659D"/>
    <w:rsid w:val="00246661"/>
    <w:rsid w:val="002502CE"/>
    <w:rsid w:val="002517AC"/>
    <w:rsid w:val="002521AC"/>
    <w:rsid w:val="00252D0E"/>
    <w:rsid w:val="0025566C"/>
    <w:rsid w:val="00256410"/>
    <w:rsid w:val="002564E7"/>
    <w:rsid w:val="0025678A"/>
    <w:rsid w:val="002573A4"/>
    <w:rsid w:val="00257779"/>
    <w:rsid w:val="002612F5"/>
    <w:rsid w:val="0026361E"/>
    <w:rsid w:val="00264553"/>
    <w:rsid w:val="002652F0"/>
    <w:rsid w:val="00265824"/>
    <w:rsid w:val="002700DF"/>
    <w:rsid w:val="00271DD2"/>
    <w:rsid w:val="002730E3"/>
    <w:rsid w:val="00273495"/>
    <w:rsid w:val="00275452"/>
    <w:rsid w:val="00275A8D"/>
    <w:rsid w:val="002807C7"/>
    <w:rsid w:val="002820FD"/>
    <w:rsid w:val="002822B9"/>
    <w:rsid w:val="00283F17"/>
    <w:rsid w:val="0028417C"/>
    <w:rsid w:val="00284D34"/>
    <w:rsid w:val="00285B98"/>
    <w:rsid w:val="0028684F"/>
    <w:rsid w:val="00286873"/>
    <w:rsid w:val="002873F2"/>
    <w:rsid w:val="002905D4"/>
    <w:rsid w:val="00291E42"/>
    <w:rsid w:val="00292210"/>
    <w:rsid w:val="00294C48"/>
    <w:rsid w:val="002958E3"/>
    <w:rsid w:val="00295EA4"/>
    <w:rsid w:val="002963AF"/>
    <w:rsid w:val="00296A95"/>
    <w:rsid w:val="00297698"/>
    <w:rsid w:val="002A0899"/>
    <w:rsid w:val="002A0D7E"/>
    <w:rsid w:val="002A179D"/>
    <w:rsid w:val="002A1E87"/>
    <w:rsid w:val="002A3B1B"/>
    <w:rsid w:val="002A3B2E"/>
    <w:rsid w:val="002A6BC5"/>
    <w:rsid w:val="002A6E21"/>
    <w:rsid w:val="002A7BA8"/>
    <w:rsid w:val="002A7DF5"/>
    <w:rsid w:val="002B138B"/>
    <w:rsid w:val="002B304D"/>
    <w:rsid w:val="002B4167"/>
    <w:rsid w:val="002B4274"/>
    <w:rsid w:val="002B6299"/>
    <w:rsid w:val="002B6CFB"/>
    <w:rsid w:val="002C0C98"/>
    <w:rsid w:val="002C1239"/>
    <w:rsid w:val="002C15E6"/>
    <w:rsid w:val="002C1A03"/>
    <w:rsid w:val="002C20E9"/>
    <w:rsid w:val="002C3479"/>
    <w:rsid w:val="002C387D"/>
    <w:rsid w:val="002C4522"/>
    <w:rsid w:val="002C5BA8"/>
    <w:rsid w:val="002C6B83"/>
    <w:rsid w:val="002D101C"/>
    <w:rsid w:val="002D10F7"/>
    <w:rsid w:val="002D1987"/>
    <w:rsid w:val="002D223E"/>
    <w:rsid w:val="002D27E5"/>
    <w:rsid w:val="002D31FC"/>
    <w:rsid w:val="002D33C8"/>
    <w:rsid w:val="002D5C71"/>
    <w:rsid w:val="002D66B4"/>
    <w:rsid w:val="002D6711"/>
    <w:rsid w:val="002D78C5"/>
    <w:rsid w:val="002D7C46"/>
    <w:rsid w:val="002E0079"/>
    <w:rsid w:val="002E0477"/>
    <w:rsid w:val="002E0779"/>
    <w:rsid w:val="002E0F9A"/>
    <w:rsid w:val="002E2688"/>
    <w:rsid w:val="002E34C0"/>
    <w:rsid w:val="002E3D9B"/>
    <w:rsid w:val="002E4516"/>
    <w:rsid w:val="002E4EAF"/>
    <w:rsid w:val="002E4F77"/>
    <w:rsid w:val="002E67F8"/>
    <w:rsid w:val="002E78A5"/>
    <w:rsid w:val="002F07C1"/>
    <w:rsid w:val="002F16FB"/>
    <w:rsid w:val="002F2B22"/>
    <w:rsid w:val="002F4F4F"/>
    <w:rsid w:val="002F64E1"/>
    <w:rsid w:val="002F6676"/>
    <w:rsid w:val="002F70B7"/>
    <w:rsid w:val="002F7B3B"/>
    <w:rsid w:val="003007A4"/>
    <w:rsid w:val="00301128"/>
    <w:rsid w:val="00301408"/>
    <w:rsid w:val="00301F3C"/>
    <w:rsid w:val="00302FC6"/>
    <w:rsid w:val="003038CA"/>
    <w:rsid w:val="00304497"/>
    <w:rsid w:val="00304884"/>
    <w:rsid w:val="00310076"/>
    <w:rsid w:val="003111DE"/>
    <w:rsid w:val="00311253"/>
    <w:rsid w:val="003119A7"/>
    <w:rsid w:val="003122E4"/>
    <w:rsid w:val="0031350E"/>
    <w:rsid w:val="003136B2"/>
    <w:rsid w:val="00315738"/>
    <w:rsid w:val="003158A7"/>
    <w:rsid w:val="00316B19"/>
    <w:rsid w:val="003171FF"/>
    <w:rsid w:val="003178FF"/>
    <w:rsid w:val="003236B8"/>
    <w:rsid w:val="00323EE1"/>
    <w:rsid w:val="003246BB"/>
    <w:rsid w:val="0032485E"/>
    <w:rsid w:val="00324AA4"/>
    <w:rsid w:val="00325839"/>
    <w:rsid w:val="00326005"/>
    <w:rsid w:val="00327A67"/>
    <w:rsid w:val="00331522"/>
    <w:rsid w:val="00331C00"/>
    <w:rsid w:val="0033208B"/>
    <w:rsid w:val="00332CC3"/>
    <w:rsid w:val="00333AD9"/>
    <w:rsid w:val="00333F13"/>
    <w:rsid w:val="0033538E"/>
    <w:rsid w:val="00336850"/>
    <w:rsid w:val="00341846"/>
    <w:rsid w:val="00342B46"/>
    <w:rsid w:val="0034538C"/>
    <w:rsid w:val="0034590C"/>
    <w:rsid w:val="00345D27"/>
    <w:rsid w:val="00346203"/>
    <w:rsid w:val="00346F42"/>
    <w:rsid w:val="00346FAB"/>
    <w:rsid w:val="0034791A"/>
    <w:rsid w:val="003506F4"/>
    <w:rsid w:val="0035171B"/>
    <w:rsid w:val="00352D8D"/>
    <w:rsid w:val="00352ECA"/>
    <w:rsid w:val="00353420"/>
    <w:rsid w:val="00353575"/>
    <w:rsid w:val="00353F58"/>
    <w:rsid w:val="0035428D"/>
    <w:rsid w:val="00355359"/>
    <w:rsid w:val="003571AB"/>
    <w:rsid w:val="0035764D"/>
    <w:rsid w:val="00360858"/>
    <w:rsid w:val="00361312"/>
    <w:rsid w:val="0036216A"/>
    <w:rsid w:val="003629BB"/>
    <w:rsid w:val="003631C7"/>
    <w:rsid w:val="003638AB"/>
    <w:rsid w:val="00364165"/>
    <w:rsid w:val="00365381"/>
    <w:rsid w:val="00365A74"/>
    <w:rsid w:val="00365EC6"/>
    <w:rsid w:val="0036689C"/>
    <w:rsid w:val="00371EAD"/>
    <w:rsid w:val="00371F5C"/>
    <w:rsid w:val="003722E2"/>
    <w:rsid w:val="00372EF7"/>
    <w:rsid w:val="00373695"/>
    <w:rsid w:val="00375E0C"/>
    <w:rsid w:val="003813BB"/>
    <w:rsid w:val="0038361E"/>
    <w:rsid w:val="00384D23"/>
    <w:rsid w:val="0038500A"/>
    <w:rsid w:val="00385BB9"/>
    <w:rsid w:val="003860E1"/>
    <w:rsid w:val="00386818"/>
    <w:rsid w:val="00386E8A"/>
    <w:rsid w:val="00386F94"/>
    <w:rsid w:val="00387321"/>
    <w:rsid w:val="00387B9A"/>
    <w:rsid w:val="00391A7B"/>
    <w:rsid w:val="003971EE"/>
    <w:rsid w:val="003A0EE6"/>
    <w:rsid w:val="003A14A1"/>
    <w:rsid w:val="003A1AD8"/>
    <w:rsid w:val="003A1DE6"/>
    <w:rsid w:val="003A2988"/>
    <w:rsid w:val="003A6DCE"/>
    <w:rsid w:val="003B313D"/>
    <w:rsid w:val="003B430E"/>
    <w:rsid w:val="003B52FC"/>
    <w:rsid w:val="003B5985"/>
    <w:rsid w:val="003C18E4"/>
    <w:rsid w:val="003C24E3"/>
    <w:rsid w:val="003C4025"/>
    <w:rsid w:val="003C466F"/>
    <w:rsid w:val="003C4AC5"/>
    <w:rsid w:val="003C5442"/>
    <w:rsid w:val="003C5AD8"/>
    <w:rsid w:val="003C5EA8"/>
    <w:rsid w:val="003C66BF"/>
    <w:rsid w:val="003C6A99"/>
    <w:rsid w:val="003C7605"/>
    <w:rsid w:val="003C7BA1"/>
    <w:rsid w:val="003D07A0"/>
    <w:rsid w:val="003D13EC"/>
    <w:rsid w:val="003D38E8"/>
    <w:rsid w:val="003D4C26"/>
    <w:rsid w:val="003D65AA"/>
    <w:rsid w:val="003D76D9"/>
    <w:rsid w:val="003D792D"/>
    <w:rsid w:val="003E0814"/>
    <w:rsid w:val="003E08A6"/>
    <w:rsid w:val="003E3265"/>
    <w:rsid w:val="003E42CB"/>
    <w:rsid w:val="003E42F2"/>
    <w:rsid w:val="003E4C1A"/>
    <w:rsid w:val="003E5400"/>
    <w:rsid w:val="003F0829"/>
    <w:rsid w:val="003F1409"/>
    <w:rsid w:val="003F1699"/>
    <w:rsid w:val="003F3B84"/>
    <w:rsid w:val="003F433A"/>
    <w:rsid w:val="003F501F"/>
    <w:rsid w:val="004007DF"/>
    <w:rsid w:val="0040109C"/>
    <w:rsid w:val="00401A67"/>
    <w:rsid w:val="00401C8D"/>
    <w:rsid w:val="00401CDC"/>
    <w:rsid w:val="00403C17"/>
    <w:rsid w:val="00404242"/>
    <w:rsid w:val="00404B28"/>
    <w:rsid w:val="00405DD2"/>
    <w:rsid w:val="00412B12"/>
    <w:rsid w:val="00413492"/>
    <w:rsid w:val="00413828"/>
    <w:rsid w:val="00413CFD"/>
    <w:rsid w:val="00414294"/>
    <w:rsid w:val="004146F8"/>
    <w:rsid w:val="00415189"/>
    <w:rsid w:val="004151BB"/>
    <w:rsid w:val="00417799"/>
    <w:rsid w:val="0042000D"/>
    <w:rsid w:val="004202A0"/>
    <w:rsid w:val="00424F93"/>
    <w:rsid w:val="004251A0"/>
    <w:rsid w:val="00425794"/>
    <w:rsid w:val="00426C31"/>
    <w:rsid w:val="004276CF"/>
    <w:rsid w:val="00427D66"/>
    <w:rsid w:val="00430E13"/>
    <w:rsid w:val="004314B8"/>
    <w:rsid w:val="00431B83"/>
    <w:rsid w:val="00431E62"/>
    <w:rsid w:val="00432F30"/>
    <w:rsid w:val="00432F48"/>
    <w:rsid w:val="0043473C"/>
    <w:rsid w:val="00434EE5"/>
    <w:rsid w:val="00436116"/>
    <w:rsid w:val="004377FB"/>
    <w:rsid w:val="0044242D"/>
    <w:rsid w:val="0044253D"/>
    <w:rsid w:val="004435E5"/>
    <w:rsid w:val="004450AB"/>
    <w:rsid w:val="0044564E"/>
    <w:rsid w:val="004458E1"/>
    <w:rsid w:val="00445CFF"/>
    <w:rsid w:val="00450129"/>
    <w:rsid w:val="00451615"/>
    <w:rsid w:val="00452DC3"/>
    <w:rsid w:val="0045361B"/>
    <w:rsid w:val="00454B6C"/>
    <w:rsid w:val="0045624D"/>
    <w:rsid w:val="004574B2"/>
    <w:rsid w:val="0046039F"/>
    <w:rsid w:val="00460B25"/>
    <w:rsid w:val="004615F4"/>
    <w:rsid w:val="004620A6"/>
    <w:rsid w:val="00462D82"/>
    <w:rsid w:val="00462E9C"/>
    <w:rsid w:val="004633AC"/>
    <w:rsid w:val="0046450F"/>
    <w:rsid w:val="00465A76"/>
    <w:rsid w:val="00466331"/>
    <w:rsid w:val="00470206"/>
    <w:rsid w:val="00471C12"/>
    <w:rsid w:val="0047227D"/>
    <w:rsid w:val="00473D1E"/>
    <w:rsid w:val="00473DD1"/>
    <w:rsid w:val="0047452F"/>
    <w:rsid w:val="00474EBC"/>
    <w:rsid w:val="00475274"/>
    <w:rsid w:val="0047539B"/>
    <w:rsid w:val="0047689C"/>
    <w:rsid w:val="00481E83"/>
    <w:rsid w:val="00482443"/>
    <w:rsid w:val="004834A5"/>
    <w:rsid w:val="004846FE"/>
    <w:rsid w:val="0048626D"/>
    <w:rsid w:val="0048743E"/>
    <w:rsid w:val="00487DC8"/>
    <w:rsid w:val="00490B0C"/>
    <w:rsid w:val="0049129A"/>
    <w:rsid w:val="00491F80"/>
    <w:rsid w:val="004939E3"/>
    <w:rsid w:val="00495122"/>
    <w:rsid w:val="00495529"/>
    <w:rsid w:val="00497730"/>
    <w:rsid w:val="004979E6"/>
    <w:rsid w:val="004A0030"/>
    <w:rsid w:val="004A0770"/>
    <w:rsid w:val="004A1A93"/>
    <w:rsid w:val="004A3059"/>
    <w:rsid w:val="004A351D"/>
    <w:rsid w:val="004A3DF4"/>
    <w:rsid w:val="004A6B87"/>
    <w:rsid w:val="004A6DBA"/>
    <w:rsid w:val="004B054C"/>
    <w:rsid w:val="004B10F5"/>
    <w:rsid w:val="004B1D6A"/>
    <w:rsid w:val="004B4172"/>
    <w:rsid w:val="004B4267"/>
    <w:rsid w:val="004B79F1"/>
    <w:rsid w:val="004C0FF2"/>
    <w:rsid w:val="004C1E62"/>
    <w:rsid w:val="004C1E9F"/>
    <w:rsid w:val="004C2A59"/>
    <w:rsid w:val="004C539E"/>
    <w:rsid w:val="004C6A1C"/>
    <w:rsid w:val="004D0269"/>
    <w:rsid w:val="004D1BC2"/>
    <w:rsid w:val="004D2B78"/>
    <w:rsid w:val="004D356A"/>
    <w:rsid w:val="004D3C5B"/>
    <w:rsid w:val="004D458F"/>
    <w:rsid w:val="004D4FE5"/>
    <w:rsid w:val="004D55AC"/>
    <w:rsid w:val="004D568B"/>
    <w:rsid w:val="004D790A"/>
    <w:rsid w:val="004E0C6D"/>
    <w:rsid w:val="004E2237"/>
    <w:rsid w:val="004E4497"/>
    <w:rsid w:val="004E5922"/>
    <w:rsid w:val="004E7507"/>
    <w:rsid w:val="004F05B8"/>
    <w:rsid w:val="004F093B"/>
    <w:rsid w:val="004F09C4"/>
    <w:rsid w:val="004F3259"/>
    <w:rsid w:val="004F371A"/>
    <w:rsid w:val="004F53A5"/>
    <w:rsid w:val="004F5A6E"/>
    <w:rsid w:val="004F7DED"/>
    <w:rsid w:val="005000FE"/>
    <w:rsid w:val="005013C4"/>
    <w:rsid w:val="005015AC"/>
    <w:rsid w:val="00502956"/>
    <w:rsid w:val="00504911"/>
    <w:rsid w:val="005049F8"/>
    <w:rsid w:val="005053C6"/>
    <w:rsid w:val="00506E4D"/>
    <w:rsid w:val="00507067"/>
    <w:rsid w:val="005108FD"/>
    <w:rsid w:val="00510924"/>
    <w:rsid w:val="005112A7"/>
    <w:rsid w:val="0051140A"/>
    <w:rsid w:val="00517477"/>
    <w:rsid w:val="00521182"/>
    <w:rsid w:val="00521402"/>
    <w:rsid w:val="005223B7"/>
    <w:rsid w:val="00526661"/>
    <w:rsid w:val="005277C9"/>
    <w:rsid w:val="0053044A"/>
    <w:rsid w:val="005312A8"/>
    <w:rsid w:val="00531560"/>
    <w:rsid w:val="005340FA"/>
    <w:rsid w:val="00536710"/>
    <w:rsid w:val="00540E1F"/>
    <w:rsid w:val="00542B28"/>
    <w:rsid w:val="00542FF5"/>
    <w:rsid w:val="00543DD4"/>
    <w:rsid w:val="0054507D"/>
    <w:rsid w:val="00545158"/>
    <w:rsid w:val="0054644D"/>
    <w:rsid w:val="00546FE9"/>
    <w:rsid w:val="005507BD"/>
    <w:rsid w:val="00550E9D"/>
    <w:rsid w:val="0055116B"/>
    <w:rsid w:val="005512F7"/>
    <w:rsid w:val="005513A3"/>
    <w:rsid w:val="00552480"/>
    <w:rsid w:val="00552924"/>
    <w:rsid w:val="00553074"/>
    <w:rsid w:val="0055393A"/>
    <w:rsid w:val="005541A8"/>
    <w:rsid w:val="00554283"/>
    <w:rsid w:val="00554B49"/>
    <w:rsid w:val="00554BFC"/>
    <w:rsid w:val="00555B7A"/>
    <w:rsid w:val="005560DC"/>
    <w:rsid w:val="0055614D"/>
    <w:rsid w:val="0056014B"/>
    <w:rsid w:val="00560AEA"/>
    <w:rsid w:val="00560D9C"/>
    <w:rsid w:val="00565E98"/>
    <w:rsid w:val="00570C87"/>
    <w:rsid w:val="0057339C"/>
    <w:rsid w:val="00573A4F"/>
    <w:rsid w:val="0057406A"/>
    <w:rsid w:val="0057530A"/>
    <w:rsid w:val="00575638"/>
    <w:rsid w:val="005764BD"/>
    <w:rsid w:val="00577133"/>
    <w:rsid w:val="0058021A"/>
    <w:rsid w:val="005807C4"/>
    <w:rsid w:val="00583DC0"/>
    <w:rsid w:val="00583DEF"/>
    <w:rsid w:val="00583E48"/>
    <w:rsid w:val="00583F46"/>
    <w:rsid w:val="00585C11"/>
    <w:rsid w:val="00586D0E"/>
    <w:rsid w:val="00590508"/>
    <w:rsid w:val="00591594"/>
    <w:rsid w:val="00592495"/>
    <w:rsid w:val="00592901"/>
    <w:rsid w:val="00593D0C"/>
    <w:rsid w:val="005958FB"/>
    <w:rsid w:val="0059695D"/>
    <w:rsid w:val="005A0EF8"/>
    <w:rsid w:val="005A1CA0"/>
    <w:rsid w:val="005A27FE"/>
    <w:rsid w:val="005A2C09"/>
    <w:rsid w:val="005A319C"/>
    <w:rsid w:val="005A3C9E"/>
    <w:rsid w:val="005A46D1"/>
    <w:rsid w:val="005A58E2"/>
    <w:rsid w:val="005A6E27"/>
    <w:rsid w:val="005A6E9D"/>
    <w:rsid w:val="005B09C7"/>
    <w:rsid w:val="005B1900"/>
    <w:rsid w:val="005B2895"/>
    <w:rsid w:val="005B3E9C"/>
    <w:rsid w:val="005B46B3"/>
    <w:rsid w:val="005B4CC1"/>
    <w:rsid w:val="005B56FB"/>
    <w:rsid w:val="005B72BF"/>
    <w:rsid w:val="005B763B"/>
    <w:rsid w:val="005B7EE8"/>
    <w:rsid w:val="005C1005"/>
    <w:rsid w:val="005C6294"/>
    <w:rsid w:val="005D0C97"/>
    <w:rsid w:val="005D0D36"/>
    <w:rsid w:val="005D1D9B"/>
    <w:rsid w:val="005D4AC0"/>
    <w:rsid w:val="005D4CB6"/>
    <w:rsid w:val="005D625B"/>
    <w:rsid w:val="005D6F82"/>
    <w:rsid w:val="005D7A74"/>
    <w:rsid w:val="005D7C73"/>
    <w:rsid w:val="005E030D"/>
    <w:rsid w:val="005E0ED0"/>
    <w:rsid w:val="005E196C"/>
    <w:rsid w:val="005E3823"/>
    <w:rsid w:val="005E3B4D"/>
    <w:rsid w:val="005E431B"/>
    <w:rsid w:val="005E4FFF"/>
    <w:rsid w:val="005E5206"/>
    <w:rsid w:val="005E6079"/>
    <w:rsid w:val="005E6147"/>
    <w:rsid w:val="005F07CE"/>
    <w:rsid w:val="005F0B68"/>
    <w:rsid w:val="005F1E24"/>
    <w:rsid w:val="005F2BAA"/>
    <w:rsid w:val="005F2EDF"/>
    <w:rsid w:val="005F5311"/>
    <w:rsid w:val="005F6885"/>
    <w:rsid w:val="005F71B2"/>
    <w:rsid w:val="00600060"/>
    <w:rsid w:val="00601F16"/>
    <w:rsid w:val="00605434"/>
    <w:rsid w:val="006072CA"/>
    <w:rsid w:val="006076E0"/>
    <w:rsid w:val="006078E3"/>
    <w:rsid w:val="00610271"/>
    <w:rsid w:val="006113A4"/>
    <w:rsid w:val="00614CB2"/>
    <w:rsid w:val="00614FBD"/>
    <w:rsid w:val="00615129"/>
    <w:rsid w:val="00615AAC"/>
    <w:rsid w:val="006163A2"/>
    <w:rsid w:val="00616E8D"/>
    <w:rsid w:val="006215FE"/>
    <w:rsid w:val="00621924"/>
    <w:rsid w:val="006233DE"/>
    <w:rsid w:val="00623A33"/>
    <w:rsid w:val="00625BD8"/>
    <w:rsid w:val="00626701"/>
    <w:rsid w:val="00627011"/>
    <w:rsid w:val="00627548"/>
    <w:rsid w:val="0063054F"/>
    <w:rsid w:val="00633934"/>
    <w:rsid w:val="00635775"/>
    <w:rsid w:val="00636E17"/>
    <w:rsid w:val="00641E8C"/>
    <w:rsid w:val="00642656"/>
    <w:rsid w:val="00643D05"/>
    <w:rsid w:val="00644271"/>
    <w:rsid w:val="00644C94"/>
    <w:rsid w:val="00644FD0"/>
    <w:rsid w:val="00645DE4"/>
    <w:rsid w:val="00651053"/>
    <w:rsid w:val="00651617"/>
    <w:rsid w:val="006516D2"/>
    <w:rsid w:val="006519D1"/>
    <w:rsid w:val="00654AD9"/>
    <w:rsid w:val="00660C77"/>
    <w:rsid w:val="00664AA1"/>
    <w:rsid w:val="00664DCA"/>
    <w:rsid w:val="0066549D"/>
    <w:rsid w:val="006706F7"/>
    <w:rsid w:val="00670FA8"/>
    <w:rsid w:val="00671704"/>
    <w:rsid w:val="00671D8E"/>
    <w:rsid w:val="00671E1A"/>
    <w:rsid w:val="00672BFE"/>
    <w:rsid w:val="00672E46"/>
    <w:rsid w:val="00672EAC"/>
    <w:rsid w:val="00673C60"/>
    <w:rsid w:val="006741B5"/>
    <w:rsid w:val="006765E5"/>
    <w:rsid w:val="00676A48"/>
    <w:rsid w:val="00677384"/>
    <w:rsid w:val="0067756B"/>
    <w:rsid w:val="00681D0A"/>
    <w:rsid w:val="00682A58"/>
    <w:rsid w:val="00685B7A"/>
    <w:rsid w:val="00686074"/>
    <w:rsid w:val="00686C51"/>
    <w:rsid w:val="00691F9F"/>
    <w:rsid w:val="00692061"/>
    <w:rsid w:val="00692A4E"/>
    <w:rsid w:val="00692B51"/>
    <w:rsid w:val="00693757"/>
    <w:rsid w:val="006945B2"/>
    <w:rsid w:val="00695175"/>
    <w:rsid w:val="00695848"/>
    <w:rsid w:val="006A1313"/>
    <w:rsid w:val="006A16A2"/>
    <w:rsid w:val="006A3E25"/>
    <w:rsid w:val="006A4FB0"/>
    <w:rsid w:val="006A567B"/>
    <w:rsid w:val="006A7872"/>
    <w:rsid w:val="006A7E5A"/>
    <w:rsid w:val="006A7FE5"/>
    <w:rsid w:val="006B0BAF"/>
    <w:rsid w:val="006B0F1E"/>
    <w:rsid w:val="006B1513"/>
    <w:rsid w:val="006B1E8C"/>
    <w:rsid w:val="006B2865"/>
    <w:rsid w:val="006B29D2"/>
    <w:rsid w:val="006B2D92"/>
    <w:rsid w:val="006B4C33"/>
    <w:rsid w:val="006B50CE"/>
    <w:rsid w:val="006B60EC"/>
    <w:rsid w:val="006B67F2"/>
    <w:rsid w:val="006B7230"/>
    <w:rsid w:val="006B7851"/>
    <w:rsid w:val="006C0000"/>
    <w:rsid w:val="006C0228"/>
    <w:rsid w:val="006C083C"/>
    <w:rsid w:val="006C1332"/>
    <w:rsid w:val="006C158C"/>
    <w:rsid w:val="006C1DE1"/>
    <w:rsid w:val="006C221D"/>
    <w:rsid w:val="006C5DA7"/>
    <w:rsid w:val="006D030A"/>
    <w:rsid w:val="006D21D6"/>
    <w:rsid w:val="006D2B87"/>
    <w:rsid w:val="006D3407"/>
    <w:rsid w:val="006D3F7C"/>
    <w:rsid w:val="006D44DD"/>
    <w:rsid w:val="006D4A49"/>
    <w:rsid w:val="006D5D24"/>
    <w:rsid w:val="006E0B43"/>
    <w:rsid w:val="006E3DCC"/>
    <w:rsid w:val="006E59B4"/>
    <w:rsid w:val="006E623D"/>
    <w:rsid w:val="006E6372"/>
    <w:rsid w:val="006F0EBE"/>
    <w:rsid w:val="006F138F"/>
    <w:rsid w:val="006F578F"/>
    <w:rsid w:val="006F5B18"/>
    <w:rsid w:val="006F6A74"/>
    <w:rsid w:val="00700395"/>
    <w:rsid w:val="007012EB"/>
    <w:rsid w:val="00702437"/>
    <w:rsid w:val="00704735"/>
    <w:rsid w:val="007053BD"/>
    <w:rsid w:val="007057E3"/>
    <w:rsid w:val="00705F5A"/>
    <w:rsid w:val="007076C0"/>
    <w:rsid w:val="0070795E"/>
    <w:rsid w:val="007110F4"/>
    <w:rsid w:val="007112D2"/>
    <w:rsid w:val="0071243E"/>
    <w:rsid w:val="00715AF2"/>
    <w:rsid w:val="00715E16"/>
    <w:rsid w:val="0071609A"/>
    <w:rsid w:val="00716E99"/>
    <w:rsid w:val="007170E9"/>
    <w:rsid w:val="00717B9C"/>
    <w:rsid w:val="00720917"/>
    <w:rsid w:val="00720D38"/>
    <w:rsid w:val="0072392B"/>
    <w:rsid w:val="00725F51"/>
    <w:rsid w:val="00731302"/>
    <w:rsid w:val="007313D9"/>
    <w:rsid w:val="00732ECE"/>
    <w:rsid w:val="007344CB"/>
    <w:rsid w:val="0073502B"/>
    <w:rsid w:val="00735B95"/>
    <w:rsid w:val="00740957"/>
    <w:rsid w:val="00740B04"/>
    <w:rsid w:val="00743B3C"/>
    <w:rsid w:val="00743DB0"/>
    <w:rsid w:val="00744E03"/>
    <w:rsid w:val="007453A3"/>
    <w:rsid w:val="007457D6"/>
    <w:rsid w:val="00745CF3"/>
    <w:rsid w:val="00745D51"/>
    <w:rsid w:val="0074618F"/>
    <w:rsid w:val="00746B82"/>
    <w:rsid w:val="00747A1A"/>
    <w:rsid w:val="00751077"/>
    <w:rsid w:val="0075111F"/>
    <w:rsid w:val="007511A8"/>
    <w:rsid w:val="007526B9"/>
    <w:rsid w:val="00753FB1"/>
    <w:rsid w:val="00754D3D"/>
    <w:rsid w:val="00755217"/>
    <w:rsid w:val="007614B3"/>
    <w:rsid w:val="00762B9C"/>
    <w:rsid w:val="00763B0E"/>
    <w:rsid w:val="00763BBE"/>
    <w:rsid w:val="007643C4"/>
    <w:rsid w:val="007660B1"/>
    <w:rsid w:val="007673AB"/>
    <w:rsid w:val="0077095B"/>
    <w:rsid w:val="0077106F"/>
    <w:rsid w:val="00771828"/>
    <w:rsid w:val="00775331"/>
    <w:rsid w:val="00775D09"/>
    <w:rsid w:val="0077624C"/>
    <w:rsid w:val="0077799F"/>
    <w:rsid w:val="0078041F"/>
    <w:rsid w:val="00781092"/>
    <w:rsid w:val="00781880"/>
    <w:rsid w:val="0078385E"/>
    <w:rsid w:val="00784176"/>
    <w:rsid w:val="00786E14"/>
    <w:rsid w:val="00792632"/>
    <w:rsid w:val="007926A0"/>
    <w:rsid w:val="00793115"/>
    <w:rsid w:val="0079362A"/>
    <w:rsid w:val="007976CA"/>
    <w:rsid w:val="007A0241"/>
    <w:rsid w:val="007A07BF"/>
    <w:rsid w:val="007A1874"/>
    <w:rsid w:val="007A3DBD"/>
    <w:rsid w:val="007A45B5"/>
    <w:rsid w:val="007A4A55"/>
    <w:rsid w:val="007B077B"/>
    <w:rsid w:val="007B0A64"/>
    <w:rsid w:val="007B0F51"/>
    <w:rsid w:val="007B108F"/>
    <w:rsid w:val="007B109B"/>
    <w:rsid w:val="007B172F"/>
    <w:rsid w:val="007B2235"/>
    <w:rsid w:val="007B22B9"/>
    <w:rsid w:val="007B27F1"/>
    <w:rsid w:val="007B392D"/>
    <w:rsid w:val="007B3D40"/>
    <w:rsid w:val="007B49C7"/>
    <w:rsid w:val="007B7118"/>
    <w:rsid w:val="007C03EA"/>
    <w:rsid w:val="007C10E0"/>
    <w:rsid w:val="007C1D89"/>
    <w:rsid w:val="007C3292"/>
    <w:rsid w:val="007C50C5"/>
    <w:rsid w:val="007C51E7"/>
    <w:rsid w:val="007C7051"/>
    <w:rsid w:val="007C7106"/>
    <w:rsid w:val="007C718E"/>
    <w:rsid w:val="007D233C"/>
    <w:rsid w:val="007D2B71"/>
    <w:rsid w:val="007D2E41"/>
    <w:rsid w:val="007D31C3"/>
    <w:rsid w:val="007D47B1"/>
    <w:rsid w:val="007D49A9"/>
    <w:rsid w:val="007D5038"/>
    <w:rsid w:val="007D5675"/>
    <w:rsid w:val="007D5FBE"/>
    <w:rsid w:val="007D61E9"/>
    <w:rsid w:val="007D7614"/>
    <w:rsid w:val="007D7C81"/>
    <w:rsid w:val="007E08DE"/>
    <w:rsid w:val="007E1DA9"/>
    <w:rsid w:val="007E2761"/>
    <w:rsid w:val="007E2F95"/>
    <w:rsid w:val="007E46F6"/>
    <w:rsid w:val="007E4ECE"/>
    <w:rsid w:val="007E5CCF"/>
    <w:rsid w:val="007E69A5"/>
    <w:rsid w:val="007E753E"/>
    <w:rsid w:val="007E7AFC"/>
    <w:rsid w:val="007F074A"/>
    <w:rsid w:val="007F21D1"/>
    <w:rsid w:val="007F3968"/>
    <w:rsid w:val="007F3B15"/>
    <w:rsid w:val="007F45FF"/>
    <w:rsid w:val="007F4A21"/>
    <w:rsid w:val="007F5D8D"/>
    <w:rsid w:val="007F7B86"/>
    <w:rsid w:val="00801080"/>
    <w:rsid w:val="00801563"/>
    <w:rsid w:val="0080291B"/>
    <w:rsid w:val="00804861"/>
    <w:rsid w:val="00804FA5"/>
    <w:rsid w:val="00807D98"/>
    <w:rsid w:val="00810A07"/>
    <w:rsid w:val="00811A7C"/>
    <w:rsid w:val="00812794"/>
    <w:rsid w:val="0081304E"/>
    <w:rsid w:val="0081338D"/>
    <w:rsid w:val="00813DC1"/>
    <w:rsid w:val="00815CC5"/>
    <w:rsid w:val="008201EA"/>
    <w:rsid w:val="0082054D"/>
    <w:rsid w:val="00820A09"/>
    <w:rsid w:val="00823045"/>
    <w:rsid w:val="00823532"/>
    <w:rsid w:val="00823D9E"/>
    <w:rsid w:val="008247D8"/>
    <w:rsid w:val="00825598"/>
    <w:rsid w:val="00825D97"/>
    <w:rsid w:val="0082605A"/>
    <w:rsid w:val="0082683D"/>
    <w:rsid w:val="00827966"/>
    <w:rsid w:val="008302DF"/>
    <w:rsid w:val="0083079B"/>
    <w:rsid w:val="00836245"/>
    <w:rsid w:val="00837E72"/>
    <w:rsid w:val="00840A52"/>
    <w:rsid w:val="00842CF6"/>
    <w:rsid w:val="008439F3"/>
    <w:rsid w:val="00843F61"/>
    <w:rsid w:val="0084656B"/>
    <w:rsid w:val="00850511"/>
    <w:rsid w:val="008508FF"/>
    <w:rsid w:val="0085236C"/>
    <w:rsid w:val="00852CBA"/>
    <w:rsid w:val="00857B1F"/>
    <w:rsid w:val="00860573"/>
    <w:rsid w:val="00860910"/>
    <w:rsid w:val="00861026"/>
    <w:rsid w:val="0086421F"/>
    <w:rsid w:val="00864951"/>
    <w:rsid w:val="008656A3"/>
    <w:rsid w:val="0086577D"/>
    <w:rsid w:val="00870278"/>
    <w:rsid w:val="008704F9"/>
    <w:rsid w:val="00873734"/>
    <w:rsid w:val="0087468B"/>
    <w:rsid w:val="00875F5D"/>
    <w:rsid w:val="00880F27"/>
    <w:rsid w:val="00882019"/>
    <w:rsid w:val="0088247A"/>
    <w:rsid w:val="008833EA"/>
    <w:rsid w:val="00884BB2"/>
    <w:rsid w:val="0088695E"/>
    <w:rsid w:val="00886D23"/>
    <w:rsid w:val="00890F0A"/>
    <w:rsid w:val="00894FDB"/>
    <w:rsid w:val="008A00ED"/>
    <w:rsid w:val="008A0C0F"/>
    <w:rsid w:val="008A0C53"/>
    <w:rsid w:val="008A0ECB"/>
    <w:rsid w:val="008A10C0"/>
    <w:rsid w:val="008A1B8D"/>
    <w:rsid w:val="008A2D53"/>
    <w:rsid w:val="008A49E7"/>
    <w:rsid w:val="008A56B1"/>
    <w:rsid w:val="008A670A"/>
    <w:rsid w:val="008A6DAB"/>
    <w:rsid w:val="008B0E0C"/>
    <w:rsid w:val="008B143E"/>
    <w:rsid w:val="008B19AE"/>
    <w:rsid w:val="008B223E"/>
    <w:rsid w:val="008B27BA"/>
    <w:rsid w:val="008B2984"/>
    <w:rsid w:val="008B356A"/>
    <w:rsid w:val="008C01FC"/>
    <w:rsid w:val="008C0ACB"/>
    <w:rsid w:val="008C685C"/>
    <w:rsid w:val="008C7E8B"/>
    <w:rsid w:val="008D1A88"/>
    <w:rsid w:val="008D3EAC"/>
    <w:rsid w:val="008D5FB3"/>
    <w:rsid w:val="008D6284"/>
    <w:rsid w:val="008D65DA"/>
    <w:rsid w:val="008D69AA"/>
    <w:rsid w:val="008D7356"/>
    <w:rsid w:val="008D7EB7"/>
    <w:rsid w:val="008E0854"/>
    <w:rsid w:val="008E090A"/>
    <w:rsid w:val="008E18E7"/>
    <w:rsid w:val="008E2546"/>
    <w:rsid w:val="008E2E90"/>
    <w:rsid w:val="008E304B"/>
    <w:rsid w:val="008E4207"/>
    <w:rsid w:val="008E4750"/>
    <w:rsid w:val="008E59DE"/>
    <w:rsid w:val="008E5ABA"/>
    <w:rsid w:val="008E5AF1"/>
    <w:rsid w:val="008E6391"/>
    <w:rsid w:val="008E66C7"/>
    <w:rsid w:val="008F0A12"/>
    <w:rsid w:val="008F0AAE"/>
    <w:rsid w:val="008F12DC"/>
    <w:rsid w:val="008F1401"/>
    <w:rsid w:val="008F15FE"/>
    <w:rsid w:val="008F3867"/>
    <w:rsid w:val="008F656D"/>
    <w:rsid w:val="008F65FB"/>
    <w:rsid w:val="008F7085"/>
    <w:rsid w:val="008F727B"/>
    <w:rsid w:val="008F78DB"/>
    <w:rsid w:val="009032C7"/>
    <w:rsid w:val="00904417"/>
    <w:rsid w:val="009046FA"/>
    <w:rsid w:val="00905B6E"/>
    <w:rsid w:val="00907D2B"/>
    <w:rsid w:val="00911702"/>
    <w:rsid w:val="00911FA1"/>
    <w:rsid w:val="009120B3"/>
    <w:rsid w:val="009125E0"/>
    <w:rsid w:val="00913484"/>
    <w:rsid w:val="00913B9E"/>
    <w:rsid w:val="009142EE"/>
    <w:rsid w:val="0091636E"/>
    <w:rsid w:val="00917F01"/>
    <w:rsid w:val="0092039E"/>
    <w:rsid w:val="00920FAB"/>
    <w:rsid w:val="0092391E"/>
    <w:rsid w:val="00923B18"/>
    <w:rsid w:val="0092710C"/>
    <w:rsid w:val="00930064"/>
    <w:rsid w:val="00930E60"/>
    <w:rsid w:val="00931E4A"/>
    <w:rsid w:val="0093252F"/>
    <w:rsid w:val="00933F6C"/>
    <w:rsid w:val="0093417C"/>
    <w:rsid w:val="0093479E"/>
    <w:rsid w:val="009360B0"/>
    <w:rsid w:val="009363CD"/>
    <w:rsid w:val="00936895"/>
    <w:rsid w:val="00937090"/>
    <w:rsid w:val="00937314"/>
    <w:rsid w:val="00940426"/>
    <w:rsid w:val="0094159C"/>
    <w:rsid w:val="00941E2F"/>
    <w:rsid w:val="0094212B"/>
    <w:rsid w:val="00942269"/>
    <w:rsid w:val="0094253A"/>
    <w:rsid w:val="009439C8"/>
    <w:rsid w:val="00945438"/>
    <w:rsid w:val="00945A7B"/>
    <w:rsid w:val="009467A5"/>
    <w:rsid w:val="009467FD"/>
    <w:rsid w:val="00951171"/>
    <w:rsid w:val="009513A2"/>
    <w:rsid w:val="0095551D"/>
    <w:rsid w:val="009602BB"/>
    <w:rsid w:val="00962F69"/>
    <w:rsid w:val="00963DD1"/>
    <w:rsid w:val="00963F61"/>
    <w:rsid w:val="00964F73"/>
    <w:rsid w:val="00965E68"/>
    <w:rsid w:val="0096643A"/>
    <w:rsid w:val="0096664F"/>
    <w:rsid w:val="0097047E"/>
    <w:rsid w:val="00970C5F"/>
    <w:rsid w:val="009718F0"/>
    <w:rsid w:val="00972C46"/>
    <w:rsid w:val="0097440C"/>
    <w:rsid w:val="0097687F"/>
    <w:rsid w:val="00977393"/>
    <w:rsid w:val="0097756B"/>
    <w:rsid w:val="009778B5"/>
    <w:rsid w:val="009779F6"/>
    <w:rsid w:val="00982F18"/>
    <w:rsid w:val="00983AE9"/>
    <w:rsid w:val="00984092"/>
    <w:rsid w:val="00985E19"/>
    <w:rsid w:val="00986D87"/>
    <w:rsid w:val="009876B6"/>
    <w:rsid w:val="00987CC7"/>
    <w:rsid w:val="0099049E"/>
    <w:rsid w:val="009909FA"/>
    <w:rsid w:val="00991345"/>
    <w:rsid w:val="009916FC"/>
    <w:rsid w:val="009978F6"/>
    <w:rsid w:val="009A3BA8"/>
    <w:rsid w:val="009A70C8"/>
    <w:rsid w:val="009A773D"/>
    <w:rsid w:val="009B0F71"/>
    <w:rsid w:val="009B157D"/>
    <w:rsid w:val="009B266F"/>
    <w:rsid w:val="009B2AA9"/>
    <w:rsid w:val="009B3723"/>
    <w:rsid w:val="009B5033"/>
    <w:rsid w:val="009B5563"/>
    <w:rsid w:val="009B56C0"/>
    <w:rsid w:val="009B7122"/>
    <w:rsid w:val="009B76FE"/>
    <w:rsid w:val="009C18DD"/>
    <w:rsid w:val="009C323F"/>
    <w:rsid w:val="009C367C"/>
    <w:rsid w:val="009C5262"/>
    <w:rsid w:val="009C5611"/>
    <w:rsid w:val="009C5775"/>
    <w:rsid w:val="009C5E2B"/>
    <w:rsid w:val="009C5FC9"/>
    <w:rsid w:val="009C7004"/>
    <w:rsid w:val="009C7936"/>
    <w:rsid w:val="009D0497"/>
    <w:rsid w:val="009D04F9"/>
    <w:rsid w:val="009D0BDB"/>
    <w:rsid w:val="009D1044"/>
    <w:rsid w:val="009D2983"/>
    <w:rsid w:val="009D2C6C"/>
    <w:rsid w:val="009D6D5B"/>
    <w:rsid w:val="009E0755"/>
    <w:rsid w:val="009E1224"/>
    <w:rsid w:val="009E3527"/>
    <w:rsid w:val="009E490F"/>
    <w:rsid w:val="009E4F76"/>
    <w:rsid w:val="009E68C5"/>
    <w:rsid w:val="009E69E8"/>
    <w:rsid w:val="009F1183"/>
    <w:rsid w:val="009F195F"/>
    <w:rsid w:val="009F21AF"/>
    <w:rsid w:val="009F394D"/>
    <w:rsid w:val="009F3D55"/>
    <w:rsid w:val="009F3E56"/>
    <w:rsid w:val="009F4319"/>
    <w:rsid w:val="009F467A"/>
    <w:rsid w:val="009F4EB3"/>
    <w:rsid w:val="009F4EF5"/>
    <w:rsid w:val="009F7987"/>
    <w:rsid w:val="009F7B95"/>
    <w:rsid w:val="00A007D3"/>
    <w:rsid w:val="00A02880"/>
    <w:rsid w:val="00A03583"/>
    <w:rsid w:val="00A03AF4"/>
    <w:rsid w:val="00A04650"/>
    <w:rsid w:val="00A0538D"/>
    <w:rsid w:val="00A06A26"/>
    <w:rsid w:val="00A06A84"/>
    <w:rsid w:val="00A07286"/>
    <w:rsid w:val="00A07A64"/>
    <w:rsid w:val="00A07B23"/>
    <w:rsid w:val="00A10354"/>
    <w:rsid w:val="00A10393"/>
    <w:rsid w:val="00A10A18"/>
    <w:rsid w:val="00A12221"/>
    <w:rsid w:val="00A12D04"/>
    <w:rsid w:val="00A1310F"/>
    <w:rsid w:val="00A134AF"/>
    <w:rsid w:val="00A142F4"/>
    <w:rsid w:val="00A15F10"/>
    <w:rsid w:val="00A17CB7"/>
    <w:rsid w:val="00A17D4D"/>
    <w:rsid w:val="00A17E27"/>
    <w:rsid w:val="00A2167E"/>
    <w:rsid w:val="00A217CA"/>
    <w:rsid w:val="00A24269"/>
    <w:rsid w:val="00A2578C"/>
    <w:rsid w:val="00A25C45"/>
    <w:rsid w:val="00A27180"/>
    <w:rsid w:val="00A27260"/>
    <w:rsid w:val="00A3032B"/>
    <w:rsid w:val="00A30FA9"/>
    <w:rsid w:val="00A318B5"/>
    <w:rsid w:val="00A32726"/>
    <w:rsid w:val="00A32D3F"/>
    <w:rsid w:val="00A32FD1"/>
    <w:rsid w:val="00A33852"/>
    <w:rsid w:val="00A34739"/>
    <w:rsid w:val="00A416CD"/>
    <w:rsid w:val="00A42E94"/>
    <w:rsid w:val="00A459B6"/>
    <w:rsid w:val="00A45CF3"/>
    <w:rsid w:val="00A461C2"/>
    <w:rsid w:val="00A4675C"/>
    <w:rsid w:val="00A47AB6"/>
    <w:rsid w:val="00A50264"/>
    <w:rsid w:val="00A507CB"/>
    <w:rsid w:val="00A5161F"/>
    <w:rsid w:val="00A527C5"/>
    <w:rsid w:val="00A52CFD"/>
    <w:rsid w:val="00A545F7"/>
    <w:rsid w:val="00A62DE7"/>
    <w:rsid w:val="00A631E8"/>
    <w:rsid w:val="00A65386"/>
    <w:rsid w:val="00A65CDD"/>
    <w:rsid w:val="00A670FE"/>
    <w:rsid w:val="00A73682"/>
    <w:rsid w:val="00A76EE1"/>
    <w:rsid w:val="00A773A2"/>
    <w:rsid w:val="00A77900"/>
    <w:rsid w:val="00A806AE"/>
    <w:rsid w:val="00A8095E"/>
    <w:rsid w:val="00A80BD8"/>
    <w:rsid w:val="00A81294"/>
    <w:rsid w:val="00A85920"/>
    <w:rsid w:val="00A85F72"/>
    <w:rsid w:val="00A86863"/>
    <w:rsid w:val="00A87F18"/>
    <w:rsid w:val="00A90980"/>
    <w:rsid w:val="00A912CE"/>
    <w:rsid w:val="00A91B83"/>
    <w:rsid w:val="00A91E9E"/>
    <w:rsid w:val="00A96154"/>
    <w:rsid w:val="00AA23FB"/>
    <w:rsid w:val="00AA2575"/>
    <w:rsid w:val="00AA5E63"/>
    <w:rsid w:val="00AA797E"/>
    <w:rsid w:val="00AA7E52"/>
    <w:rsid w:val="00AB053F"/>
    <w:rsid w:val="00AB0D33"/>
    <w:rsid w:val="00AB169B"/>
    <w:rsid w:val="00AB173F"/>
    <w:rsid w:val="00AB197E"/>
    <w:rsid w:val="00AB1C28"/>
    <w:rsid w:val="00AB213B"/>
    <w:rsid w:val="00AB2C7E"/>
    <w:rsid w:val="00AB4158"/>
    <w:rsid w:val="00AB5146"/>
    <w:rsid w:val="00AB6365"/>
    <w:rsid w:val="00AB6470"/>
    <w:rsid w:val="00AB775F"/>
    <w:rsid w:val="00AB7D3F"/>
    <w:rsid w:val="00AC05E2"/>
    <w:rsid w:val="00AC0ABE"/>
    <w:rsid w:val="00AC10CB"/>
    <w:rsid w:val="00AC1267"/>
    <w:rsid w:val="00AC1773"/>
    <w:rsid w:val="00AC1C3E"/>
    <w:rsid w:val="00AC2719"/>
    <w:rsid w:val="00AC4AF2"/>
    <w:rsid w:val="00AC503C"/>
    <w:rsid w:val="00AC5910"/>
    <w:rsid w:val="00AD052E"/>
    <w:rsid w:val="00AD0544"/>
    <w:rsid w:val="00AD0B42"/>
    <w:rsid w:val="00AD1843"/>
    <w:rsid w:val="00AD33AF"/>
    <w:rsid w:val="00AE1418"/>
    <w:rsid w:val="00AE18A0"/>
    <w:rsid w:val="00AE1F72"/>
    <w:rsid w:val="00AE2D23"/>
    <w:rsid w:val="00AE4381"/>
    <w:rsid w:val="00AE5560"/>
    <w:rsid w:val="00AE5576"/>
    <w:rsid w:val="00AE6929"/>
    <w:rsid w:val="00AE7F8C"/>
    <w:rsid w:val="00AF0E55"/>
    <w:rsid w:val="00AF1581"/>
    <w:rsid w:val="00AF1A25"/>
    <w:rsid w:val="00AF1FE7"/>
    <w:rsid w:val="00AF26A4"/>
    <w:rsid w:val="00AF39E1"/>
    <w:rsid w:val="00AF6421"/>
    <w:rsid w:val="00AF693D"/>
    <w:rsid w:val="00AF7FF0"/>
    <w:rsid w:val="00B002A0"/>
    <w:rsid w:val="00B02695"/>
    <w:rsid w:val="00B035B1"/>
    <w:rsid w:val="00B04059"/>
    <w:rsid w:val="00B04E80"/>
    <w:rsid w:val="00B05804"/>
    <w:rsid w:val="00B05CE9"/>
    <w:rsid w:val="00B114CC"/>
    <w:rsid w:val="00B119F3"/>
    <w:rsid w:val="00B15FD9"/>
    <w:rsid w:val="00B16409"/>
    <w:rsid w:val="00B2003D"/>
    <w:rsid w:val="00B2017A"/>
    <w:rsid w:val="00B21EBF"/>
    <w:rsid w:val="00B21F00"/>
    <w:rsid w:val="00B21F77"/>
    <w:rsid w:val="00B22748"/>
    <w:rsid w:val="00B228FC"/>
    <w:rsid w:val="00B23DFE"/>
    <w:rsid w:val="00B2471A"/>
    <w:rsid w:val="00B2528F"/>
    <w:rsid w:val="00B303D4"/>
    <w:rsid w:val="00B30CF6"/>
    <w:rsid w:val="00B31464"/>
    <w:rsid w:val="00B320DD"/>
    <w:rsid w:val="00B33ECC"/>
    <w:rsid w:val="00B356A9"/>
    <w:rsid w:val="00B35749"/>
    <w:rsid w:val="00B41666"/>
    <w:rsid w:val="00B4294C"/>
    <w:rsid w:val="00B43104"/>
    <w:rsid w:val="00B44B23"/>
    <w:rsid w:val="00B474F7"/>
    <w:rsid w:val="00B5232C"/>
    <w:rsid w:val="00B56DC0"/>
    <w:rsid w:val="00B576FA"/>
    <w:rsid w:val="00B6061C"/>
    <w:rsid w:val="00B60FF7"/>
    <w:rsid w:val="00B61A0B"/>
    <w:rsid w:val="00B62E97"/>
    <w:rsid w:val="00B62EE0"/>
    <w:rsid w:val="00B6523A"/>
    <w:rsid w:val="00B67501"/>
    <w:rsid w:val="00B70791"/>
    <w:rsid w:val="00B71B4D"/>
    <w:rsid w:val="00B7217E"/>
    <w:rsid w:val="00B72752"/>
    <w:rsid w:val="00B72DE6"/>
    <w:rsid w:val="00B72F63"/>
    <w:rsid w:val="00B7406B"/>
    <w:rsid w:val="00B741CA"/>
    <w:rsid w:val="00B757DD"/>
    <w:rsid w:val="00B76357"/>
    <w:rsid w:val="00B7669B"/>
    <w:rsid w:val="00B80F2E"/>
    <w:rsid w:val="00B83356"/>
    <w:rsid w:val="00B8463F"/>
    <w:rsid w:val="00B86174"/>
    <w:rsid w:val="00B86AF7"/>
    <w:rsid w:val="00B91279"/>
    <w:rsid w:val="00B91AA6"/>
    <w:rsid w:val="00B91C11"/>
    <w:rsid w:val="00B92461"/>
    <w:rsid w:val="00B925E8"/>
    <w:rsid w:val="00B94AED"/>
    <w:rsid w:val="00BA1449"/>
    <w:rsid w:val="00BA1600"/>
    <w:rsid w:val="00BA277B"/>
    <w:rsid w:val="00BA2B64"/>
    <w:rsid w:val="00BA4161"/>
    <w:rsid w:val="00BA50DC"/>
    <w:rsid w:val="00BB2367"/>
    <w:rsid w:val="00BB25AC"/>
    <w:rsid w:val="00BB5651"/>
    <w:rsid w:val="00BB57EA"/>
    <w:rsid w:val="00BB6325"/>
    <w:rsid w:val="00BB74AF"/>
    <w:rsid w:val="00BB759B"/>
    <w:rsid w:val="00BC0735"/>
    <w:rsid w:val="00BC0EF3"/>
    <w:rsid w:val="00BC1FA5"/>
    <w:rsid w:val="00BC37B8"/>
    <w:rsid w:val="00BC43C8"/>
    <w:rsid w:val="00BC7A23"/>
    <w:rsid w:val="00BD1CD0"/>
    <w:rsid w:val="00BD4274"/>
    <w:rsid w:val="00BD5DD0"/>
    <w:rsid w:val="00BE08EF"/>
    <w:rsid w:val="00BE0F39"/>
    <w:rsid w:val="00BE20F7"/>
    <w:rsid w:val="00BE2BA1"/>
    <w:rsid w:val="00BE3941"/>
    <w:rsid w:val="00BE7540"/>
    <w:rsid w:val="00BF00C2"/>
    <w:rsid w:val="00BF26FB"/>
    <w:rsid w:val="00BF327E"/>
    <w:rsid w:val="00BF3A41"/>
    <w:rsid w:val="00BF44C6"/>
    <w:rsid w:val="00BF4C5F"/>
    <w:rsid w:val="00BF4FAE"/>
    <w:rsid w:val="00BF518B"/>
    <w:rsid w:val="00BF6037"/>
    <w:rsid w:val="00C00A94"/>
    <w:rsid w:val="00C014AB"/>
    <w:rsid w:val="00C0163A"/>
    <w:rsid w:val="00C01EA2"/>
    <w:rsid w:val="00C02715"/>
    <w:rsid w:val="00C034AD"/>
    <w:rsid w:val="00C04A5E"/>
    <w:rsid w:val="00C05EA1"/>
    <w:rsid w:val="00C06303"/>
    <w:rsid w:val="00C06EF2"/>
    <w:rsid w:val="00C06FB8"/>
    <w:rsid w:val="00C07BB2"/>
    <w:rsid w:val="00C10434"/>
    <w:rsid w:val="00C128AD"/>
    <w:rsid w:val="00C12ED6"/>
    <w:rsid w:val="00C14876"/>
    <w:rsid w:val="00C150BB"/>
    <w:rsid w:val="00C150BE"/>
    <w:rsid w:val="00C168A1"/>
    <w:rsid w:val="00C23375"/>
    <w:rsid w:val="00C239AB"/>
    <w:rsid w:val="00C23F16"/>
    <w:rsid w:val="00C24252"/>
    <w:rsid w:val="00C2484C"/>
    <w:rsid w:val="00C26159"/>
    <w:rsid w:val="00C267B3"/>
    <w:rsid w:val="00C26C5B"/>
    <w:rsid w:val="00C27C78"/>
    <w:rsid w:val="00C27CB3"/>
    <w:rsid w:val="00C313A6"/>
    <w:rsid w:val="00C31E75"/>
    <w:rsid w:val="00C332CC"/>
    <w:rsid w:val="00C33374"/>
    <w:rsid w:val="00C33581"/>
    <w:rsid w:val="00C34509"/>
    <w:rsid w:val="00C34B2F"/>
    <w:rsid w:val="00C34EB0"/>
    <w:rsid w:val="00C35B5A"/>
    <w:rsid w:val="00C35C32"/>
    <w:rsid w:val="00C3686B"/>
    <w:rsid w:val="00C36C82"/>
    <w:rsid w:val="00C371E8"/>
    <w:rsid w:val="00C371EE"/>
    <w:rsid w:val="00C375CB"/>
    <w:rsid w:val="00C4170C"/>
    <w:rsid w:val="00C432D8"/>
    <w:rsid w:val="00C446CD"/>
    <w:rsid w:val="00C44E18"/>
    <w:rsid w:val="00C45AC8"/>
    <w:rsid w:val="00C47182"/>
    <w:rsid w:val="00C47554"/>
    <w:rsid w:val="00C52943"/>
    <w:rsid w:val="00C53169"/>
    <w:rsid w:val="00C532FD"/>
    <w:rsid w:val="00C549D7"/>
    <w:rsid w:val="00C5531E"/>
    <w:rsid w:val="00C56999"/>
    <w:rsid w:val="00C579DC"/>
    <w:rsid w:val="00C6025B"/>
    <w:rsid w:val="00C6138F"/>
    <w:rsid w:val="00C62DA9"/>
    <w:rsid w:val="00C63FF3"/>
    <w:rsid w:val="00C66866"/>
    <w:rsid w:val="00C67D67"/>
    <w:rsid w:val="00C70D57"/>
    <w:rsid w:val="00C73881"/>
    <w:rsid w:val="00C74819"/>
    <w:rsid w:val="00C74900"/>
    <w:rsid w:val="00C74FD0"/>
    <w:rsid w:val="00C75073"/>
    <w:rsid w:val="00C7540C"/>
    <w:rsid w:val="00C75983"/>
    <w:rsid w:val="00C75FC5"/>
    <w:rsid w:val="00C81B17"/>
    <w:rsid w:val="00C844C3"/>
    <w:rsid w:val="00C847E4"/>
    <w:rsid w:val="00C84A3F"/>
    <w:rsid w:val="00C86146"/>
    <w:rsid w:val="00C86F2C"/>
    <w:rsid w:val="00C874C4"/>
    <w:rsid w:val="00C900E5"/>
    <w:rsid w:val="00C91D93"/>
    <w:rsid w:val="00C926BD"/>
    <w:rsid w:val="00C93995"/>
    <w:rsid w:val="00C9411D"/>
    <w:rsid w:val="00C946AD"/>
    <w:rsid w:val="00C9643D"/>
    <w:rsid w:val="00C975DD"/>
    <w:rsid w:val="00CA0879"/>
    <w:rsid w:val="00CA12A0"/>
    <w:rsid w:val="00CA4125"/>
    <w:rsid w:val="00CA4BD8"/>
    <w:rsid w:val="00CA5720"/>
    <w:rsid w:val="00CA6FB6"/>
    <w:rsid w:val="00CA72B9"/>
    <w:rsid w:val="00CB03EF"/>
    <w:rsid w:val="00CB13A0"/>
    <w:rsid w:val="00CB22D2"/>
    <w:rsid w:val="00CB2A99"/>
    <w:rsid w:val="00CB3002"/>
    <w:rsid w:val="00CB5012"/>
    <w:rsid w:val="00CC2AE2"/>
    <w:rsid w:val="00CC3982"/>
    <w:rsid w:val="00CC486B"/>
    <w:rsid w:val="00CC4DDF"/>
    <w:rsid w:val="00CD14A9"/>
    <w:rsid w:val="00CD22B2"/>
    <w:rsid w:val="00CD4A12"/>
    <w:rsid w:val="00CD61C7"/>
    <w:rsid w:val="00CE0878"/>
    <w:rsid w:val="00CE0EB7"/>
    <w:rsid w:val="00CE23DC"/>
    <w:rsid w:val="00CE28B7"/>
    <w:rsid w:val="00CE2CE2"/>
    <w:rsid w:val="00CE403B"/>
    <w:rsid w:val="00CE47AC"/>
    <w:rsid w:val="00CE5056"/>
    <w:rsid w:val="00CE5973"/>
    <w:rsid w:val="00CE5DCF"/>
    <w:rsid w:val="00CF06CE"/>
    <w:rsid w:val="00CF0E3B"/>
    <w:rsid w:val="00CF2E36"/>
    <w:rsid w:val="00CF315C"/>
    <w:rsid w:val="00CF35C2"/>
    <w:rsid w:val="00CF3E05"/>
    <w:rsid w:val="00CF4872"/>
    <w:rsid w:val="00CF4885"/>
    <w:rsid w:val="00CF4F40"/>
    <w:rsid w:val="00CF5EF0"/>
    <w:rsid w:val="00CF6012"/>
    <w:rsid w:val="00CF6E60"/>
    <w:rsid w:val="00CF7971"/>
    <w:rsid w:val="00D0306E"/>
    <w:rsid w:val="00D0310A"/>
    <w:rsid w:val="00D03859"/>
    <w:rsid w:val="00D04F8A"/>
    <w:rsid w:val="00D04FA8"/>
    <w:rsid w:val="00D07042"/>
    <w:rsid w:val="00D07BDB"/>
    <w:rsid w:val="00D10BCF"/>
    <w:rsid w:val="00D11914"/>
    <w:rsid w:val="00D12768"/>
    <w:rsid w:val="00D14A44"/>
    <w:rsid w:val="00D15F40"/>
    <w:rsid w:val="00D160CE"/>
    <w:rsid w:val="00D1618F"/>
    <w:rsid w:val="00D1664E"/>
    <w:rsid w:val="00D16FCA"/>
    <w:rsid w:val="00D17567"/>
    <w:rsid w:val="00D1763F"/>
    <w:rsid w:val="00D17F6A"/>
    <w:rsid w:val="00D20068"/>
    <w:rsid w:val="00D22235"/>
    <w:rsid w:val="00D224AE"/>
    <w:rsid w:val="00D2316E"/>
    <w:rsid w:val="00D232BB"/>
    <w:rsid w:val="00D23B95"/>
    <w:rsid w:val="00D2632F"/>
    <w:rsid w:val="00D26A3E"/>
    <w:rsid w:val="00D30233"/>
    <w:rsid w:val="00D30244"/>
    <w:rsid w:val="00D309B6"/>
    <w:rsid w:val="00D32396"/>
    <w:rsid w:val="00D328EE"/>
    <w:rsid w:val="00D3534F"/>
    <w:rsid w:val="00D369AE"/>
    <w:rsid w:val="00D36AE7"/>
    <w:rsid w:val="00D4010F"/>
    <w:rsid w:val="00D42D0B"/>
    <w:rsid w:val="00D43480"/>
    <w:rsid w:val="00D437CD"/>
    <w:rsid w:val="00D44C3C"/>
    <w:rsid w:val="00D44DD8"/>
    <w:rsid w:val="00D4730A"/>
    <w:rsid w:val="00D47AFB"/>
    <w:rsid w:val="00D47B67"/>
    <w:rsid w:val="00D47F24"/>
    <w:rsid w:val="00D50706"/>
    <w:rsid w:val="00D50F25"/>
    <w:rsid w:val="00D52CC1"/>
    <w:rsid w:val="00D55165"/>
    <w:rsid w:val="00D55AD6"/>
    <w:rsid w:val="00D55EC3"/>
    <w:rsid w:val="00D56A43"/>
    <w:rsid w:val="00D56C33"/>
    <w:rsid w:val="00D5778A"/>
    <w:rsid w:val="00D60BEC"/>
    <w:rsid w:val="00D622D0"/>
    <w:rsid w:val="00D62C15"/>
    <w:rsid w:val="00D62EE3"/>
    <w:rsid w:val="00D64070"/>
    <w:rsid w:val="00D64FB8"/>
    <w:rsid w:val="00D67ED5"/>
    <w:rsid w:val="00D7040A"/>
    <w:rsid w:val="00D7263E"/>
    <w:rsid w:val="00D72B8A"/>
    <w:rsid w:val="00D7388D"/>
    <w:rsid w:val="00D73AFE"/>
    <w:rsid w:val="00D743E0"/>
    <w:rsid w:val="00D74548"/>
    <w:rsid w:val="00D74C23"/>
    <w:rsid w:val="00D74E79"/>
    <w:rsid w:val="00D75242"/>
    <w:rsid w:val="00D75BBD"/>
    <w:rsid w:val="00D764C3"/>
    <w:rsid w:val="00D77878"/>
    <w:rsid w:val="00D80683"/>
    <w:rsid w:val="00D80EEF"/>
    <w:rsid w:val="00D813AC"/>
    <w:rsid w:val="00D81BFD"/>
    <w:rsid w:val="00D855FB"/>
    <w:rsid w:val="00D85CFE"/>
    <w:rsid w:val="00D872EF"/>
    <w:rsid w:val="00D87430"/>
    <w:rsid w:val="00D93E89"/>
    <w:rsid w:val="00D973BB"/>
    <w:rsid w:val="00D97D49"/>
    <w:rsid w:val="00DA1887"/>
    <w:rsid w:val="00DA3A04"/>
    <w:rsid w:val="00DA3B46"/>
    <w:rsid w:val="00DA428E"/>
    <w:rsid w:val="00DA5639"/>
    <w:rsid w:val="00DA567D"/>
    <w:rsid w:val="00DA5EA5"/>
    <w:rsid w:val="00DA6E48"/>
    <w:rsid w:val="00DB2190"/>
    <w:rsid w:val="00DB2A63"/>
    <w:rsid w:val="00DB36E2"/>
    <w:rsid w:val="00DB6B31"/>
    <w:rsid w:val="00DC086C"/>
    <w:rsid w:val="00DC17FD"/>
    <w:rsid w:val="00DC1CEA"/>
    <w:rsid w:val="00DC6E70"/>
    <w:rsid w:val="00DC7734"/>
    <w:rsid w:val="00DD0C78"/>
    <w:rsid w:val="00DD1F5C"/>
    <w:rsid w:val="00DD3E5E"/>
    <w:rsid w:val="00DD4548"/>
    <w:rsid w:val="00DD4BC4"/>
    <w:rsid w:val="00DD5E6C"/>
    <w:rsid w:val="00DD615D"/>
    <w:rsid w:val="00DE0664"/>
    <w:rsid w:val="00DE18BC"/>
    <w:rsid w:val="00DE4679"/>
    <w:rsid w:val="00DE5059"/>
    <w:rsid w:val="00DE6981"/>
    <w:rsid w:val="00DE7209"/>
    <w:rsid w:val="00DE7A39"/>
    <w:rsid w:val="00DF02BB"/>
    <w:rsid w:val="00DF3291"/>
    <w:rsid w:val="00DF536E"/>
    <w:rsid w:val="00DF543B"/>
    <w:rsid w:val="00E003FC"/>
    <w:rsid w:val="00E008A2"/>
    <w:rsid w:val="00E00948"/>
    <w:rsid w:val="00E00F6F"/>
    <w:rsid w:val="00E019AA"/>
    <w:rsid w:val="00E03265"/>
    <w:rsid w:val="00E04FC4"/>
    <w:rsid w:val="00E05913"/>
    <w:rsid w:val="00E059A8"/>
    <w:rsid w:val="00E071B6"/>
    <w:rsid w:val="00E07C24"/>
    <w:rsid w:val="00E1093F"/>
    <w:rsid w:val="00E11BBD"/>
    <w:rsid w:val="00E13A6C"/>
    <w:rsid w:val="00E166B2"/>
    <w:rsid w:val="00E1698D"/>
    <w:rsid w:val="00E20674"/>
    <w:rsid w:val="00E20745"/>
    <w:rsid w:val="00E207F7"/>
    <w:rsid w:val="00E22897"/>
    <w:rsid w:val="00E240CB"/>
    <w:rsid w:val="00E26B59"/>
    <w:rsid w:val="00E3025D"/>
    <w:rsid w:val="00E31CC4"/>
    <w:rsid w:val="00E32235"/>
    <w:rsid w:val="00E322D0"/>
    <w:rsid w:val="00E33967"/>
    <w:rsid w:val="00E33BE3"/>
    <w:rsid w:val="00E352B6"/>
    <w:rsid w:val="00E40362"/>
    <w:rsid w:val="00E41B9F"/>
    <w:rsid w:val="00E42337"/>
    <w:rsid w:val="00E42CD8"/>
    <w:rsid w:val="00E42FE4"/>
    <w:rsid w:val="00E44A26"/>
    <w:rsid w:val="00E4558F"/>
    <w:rsid w:val="00E456B7"/>
    <w:rsid w:val="00E4632B"/>
    <w:rsid w:val="00E46672"/>
    <w:rsid w:val="00E4736D"/>
    <w:rsid w:val="00E47D63"/>
    <w:rsid w:val="00E5028E"/>
    <w:rsid w:val="00E503B2"/>
    <w:rsid w:val="00E50911"/>
    <w:rsid w:val="00E51FEB"/>
    <w:rsid w:val="00E52E7B"/>
    <w:rsid w:val="00E55427"/>
    <w:rsid w:val="00E5587F"/>
    <w:rsid w:val="00E55AB3"/>
    <w:rsid w:val="00E612BF"/>
    <w:rsid w:val="00E6162B"/>
    <w:rsid w:val="00E61C80"/>
    <w:rsid w:val="00E62297"/>
    <w:rsid w:val="00E62699"/>
    <w:rsid w:val="00E62A53"/>
    <w:rsid w:val="00E63B65"/>
    <w:rsid w:val="00E64408"/>
    <w:rsid w:val="00E671F3"/>
    <w:rsid w:val="00E70273"/>
    <w:rsid w:val="00E70B91"/>
    <w:rsid w:val="00E718B1"/>
    <w:rsid w:val="00E71A6B"/>
    <w:rsid w:val="00E72039"/>
    <w:rsid w:val="00E742E2"/>
    <w:rsid w:val="00E757B0"/>
    <w:rsid w:val="00E75D8D"/>
    <w:rsid w:val="00E75F75"/>
    <w:rsid w:val="00E7787D"/>
    <w:rsid w:val="00E77BC0"/>
    <w:rsid w:val="00E805B5"/>
    <w:rsid w:val="00E8116D"/>
    <w:rsid w:val="00E82B55"/>
    <w:rsid w:val="00E82EF9"/>
    <w:rsid w:val="00E830F9"/>
    <w:rsid w:val="00E836CA"/>
    <w:rsid w:val="00E83B06"/>
    <w:rsid w:val="00E85AC0"/>
    <w:rsid w:val="00E907C3"/>
    <w:rsid w:val="00E923AD"/>
    <w:rsid w:val="00E924FF"/>
    <w:rsid w:val="00E925DA"/>
    <w:rsid w:val="00E92EAE"/>
    <w:rsid w:val="00E952A8"/>
    <w:rsid w:val="00E96D78"/>
    <w:rsid w:val="00E978F8"/>
    <w:rsid w:val="00EA17F1"/>
    <w:rsid w:val="00EA2A97"/>
    <w:rsid w:val="00EA3167"/>
    <w:rsid w:val="00EA48B3"/>
    <w:rsid w:val="00EA5066"/>
    <w:rsid w:val="00EA61C1"/>
    <w:rsid w:val="00EA6505"/>
    <w:rsid w:val="00EA687B"/>
    <w:rsid w:val="00EA71CC"/>
    <w:rsid w:val="00EA7B73"/>
    <w:rsid w:val="00EB3396"/>
    <w:rsid w:val="00EB4BF0"/>
    <w:rsid w:val="00EB6ED1"/>
    <w:rsid w:val="00EB78DC"/>
    <w:rsid w:val="00EB7D72"/>
    <w:rsid w:val="00EB7E6C"/>
    <w:rsid w:val="00EC0E9A"/>
    <w:rsid w:val="00EC170A"/>
    <w:rsid w:val="00EC3017"/>
    <w:rsid w:val="00EC30D6"/>
    <w:rsid w:val="00EC39E1"/>
    <w:rsid w:val="00EC45F9"/>
    <w:rsid w:val="00EC581B"/>
    <w:rsid w:val="00EC6258"/>
    <w:rsid w:val="00ED1BAC"/>
    <w:rsid w:val="00ED227A"/>
    <w:rsid w:val="00ED35CC"/>
    <w:rsid w:val="00ED3B32"/>
    <w:rsid w:val="00ED44E9"/>
    <w:rsid w:val="00ED4F5B"/>
    <w:rsid w:val="00ED52B0"/>
    <w:rsid w:val="00EE13E2"/>
    <w:rsid w:val="00EE1483"/>
    <w:rsid w:val="00EE2A3A"/>
    <w:rsid w:val="00EE5189"/>
    <w:rsid w:val="00EE5500"/>
    <w:rsid w:val="00EE5D0E"/>
    <w:rsid w:val="00EE6689"/>
    <w:rsid w:val="00EE6FF2"/>
    <w:rsid w:val="00EF1973"/>
    <w:rsid w:val="00EF2414"/>
    <w:rsid w:val="00EF2E4B"/>
    <w:rsid w:val="00EF33F2"/>
    <w:rsid w:val="00EF78FE"/>
    <w:rsid w:val="00EF7CC6"/>
    <w:rsid w:val="00F0014B"/>
    <w:rsid w:val="00F01066"/>
    <w:rsid w:val="00F01586"/>
    <w:rsid w:val="00F01B7C"/>
    <w:rsid w:val="00F029BF"/>
    <w:rsid w:val="00F02C62"/>
    <w:rsid w:val="00F03707"/>
    <w:rsid w:val="00F03C55"/>
    <w:rsid w:val="00F04891"/>
    <w:rsid w:val="00F05D5B"/>
    <w:rsid w:val="00F070F3"/>
    <w:rsid w:val="00F07E21"/>
    <w:rsid w:val="00F07E9C"/>
    <w:rsid w:val="00F106FA"/>
    <w:rsid w:val="00F10860"/>
    <w:rsid w:val="00F10D4B"/>
    <w:rsid w:val="00F110FA"/>
    <w:rsid w:val="00F11558"/>
    <w:rsid w:val="00F11D78"/>
    <w:rsid w:val="00F12A73"/>
    <w:rsid w:val="00F140E3"/>
    <w:rsid w:val="00F144AE"/>
    <w:rsid w:val="00F14CFE"/>
    <w:rsid w:val="00F164D0"/>
    <w:rsid w:val="00F169F6"/>
    <w:rsid w:val="00F16DAA"/>
    <w:rsid w:val="00F2216F"/>
    <w:rsid w:val="00F2241D"/>
    <w:rsid w:val="00F239BF"/>
    <w:rsid w:val="00F23ECC"/>
    <w:rsid w:val="00F242C5"/>
    <w:rsid w:val="00F257C3"/>
    <w:rsid w:val="00F26D90"/>
    <w:rsid w:val="00F27DF2"/>
    <w:rsid w:val="00F27DFF"/>
    <w:rsid w:val="00F302A9"/>
    <w:rsid w:val="00F30B1F"/>
    <w:rsid w:val="00F349D2"/>
    <w:rsid w:val="00F34EE0"/>
    <w:rsid w:val="00F35592"/>
    <w:rsid w:val="00F35B0D"/>
    <w:rsid w:val="00F37299"/>
    <w:rsid w:val="00F37E10"/>
    <w:rsid w:val="00F42811"/>
    <w:rsid w:val="00F428DE"/>
    <w:rsid w:val="00F44B35"/>
    <w:rsid w:val="00F44D64"/>
    <w:rsid w:val="00F4667B"/>
    <w:rsid w:val="00F46918"/>
    <w:rsid w:val="00F47242"/>
    <w:rsid w:val="00F47416"/>
    <w:rsid w:val="00F51507"/>
    <w:rsid w:val="00F51DBB"/>
    <w:rsid w:val="00F52A3B"/>
    <w:rsid w:val="00F53598"/>
    <w:rsid w:val="00F53599"/>
    <w:rsid w:val="00F53D84"/>
    <w:rsid w:val="00F565BF"/>
    <w:rsid w:val="00F601BE"/>
    <w:rsid w:val="00F60204"/>
    <w:rsid w:val="00F6102B"/>
    <w:rsid w:val="00F61E1D"/>
    <w:rsid w:val="00F631AB"/>
    <w:rsid w:val="00F644C5"/>
    <w:rsid w:val="00F652E1"/>
    <w:rsid w:val="00F66709"/>
    <w:rsid w:val="00F66868"/>
    <w:rsid w:val="00F66A75"/>
    <w:rsid w:val="00F66C92"/>
    <w:rsid w:val="00F66E85"/>
    <w:rsid w:val="00F66F23"/>
    <w:rsid w:val="00F677EC"/>
    <w:rsid w:val="00F67833"/>
    <w:rsid w:val="00F67B03"/>
    <w:rsid w:val="00F71F5A"/>
    <w:rsid w:val="00F72623"/>
    <w:rsid w:val="00F73301"/>
    <w:rsid w:val="00F7515E"/>
    <w:rsid w:val="00F7619F"/>
    <w:rsid w:val="00F774B6"/>
    <w:rsid w:val="00F7784D"/>
    <w:rsid w:val="00F8060E"/>
    <w:rsid w:val="00F80D0F"/>
    <w:rsid w:val="00F8262B"/>
    <w:rsid w:val="00F82703"/>
    <w:rsid w:val="00F82C73"/>
    <w:rsid w:val="00F83916"/>
    <w:rsid w:val="00F83F99"/>
    <w:rsid w:val="00F840D7"/>
    <w:rsid w:val="00F8437D"/>
    <w:rsid w:val="00F8491D"/>
    <w:rsid w:val="00F84B10"/>
    <w:rsid w:val="00F84DD5"/>
    <w:rsid w:val="00F859BD"/>
    <w:rsid w:val="00F86A58"/>
    <w:rsid w:val="00F91AC9"/>
    <w:rsid w:val="00F9273E"/>
    <w:rsid w:val="00F97E52"/>
    <w:rsid w:val="00FA103C"/>
    <w:rsid w:val="00FA2CA2"/>
    <w:rsid w:val="00FA4CA8"/>
    <w:rsid w:val="00FA5D2C"/>
    <w:rsid w:val="00FA5F47"/>
    <w:rsid w:val="00FA7739"/>
    <w:rsid w:val="00FB04BE"/>
    <w:rsid w:val="00FB0B04"/>
    <w:rsid w:val="00FB21EE"/>
    <w:rsid w:val="00FB277E"/>
    <w:rsid w:val="00FB3015"/>
    <w:rsid w:val="00FB40EF"/>
    <w:rsid w:val="00FB4190"/>
    <w:rsid w:val="00FB45D0"/>
    <w:rsid w:val="00FB5098"/>
    <w:rsid w:val="00FB661A"/>
    <w:rsid w:val="00FB6EB8"/>
    <w:rsid w:val="00FB7598"/>
    <w:rsid w:val="00FC0E39"/>
    <w:rsid w:val="00FC18CF"/>
    <w:rsid w:val="00FC1CCB"/>
    <w:rsid w:val="00FC1EAD"/>
    <w:rsid w:val="00FC4557"/>
    <w:rsid w:val="00FC52A9"/>
    <w:rsid w:val="00FC5E82"/>
    <w:rsid w:val="00FD0F3D"/>
    <w:rsid w:val="00FD2854"/>
    <w:rsid w:val="00FD2BAF"/>
    <w:rsid w:val="00FD3745"/>
    <w:rsid w:val="00FD68A4"/>
    <w:rsid w:val="00FD7BAE"/>
    <w:rsid w:val="00FE0219"/>
    <w:rsid w:val="00FE0EE4"/>
    <w:rsid w:val="00FE2100"/>
    <w:rsid w:val="00FE2386"/>
    <w:rsid w:val="00FE2387"/>
    <w:rsid w:val="00FE241E"/>
    <w:rsid w:val="00FE4458"/>
    <w:rsid w:val="00FE44DD"/>
    <w:rsid w:val="00FE5094"/>
    <w:rsid w:val="00FE5D6A"/>
    <w:rsid w:val="00FE69B6"/>
    <w:rsid w:val="00FE6B7E"/>
    <w:rsid w:val="00FF0421"/>
    <w:rsid w:val="00FF0529"/>
    <w:rsid w:val="00FF052E"/>
    <w:rsid w:val="00FF0C7B"/>
    <w:rsid w:val="00FF147E"/>
    <w:rsid w:val="00FF2439"/>
    <w:rsid w:val="00FF2D3F"/>
    <w:rsid w:val="00FF2EFC"/>
    <w:rsid w:val="00FF35A4"/>
    <w:rsid w:val="00FF54AE"/>
    <w:rsid w:val="00FF6CB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46FB0"/>
  <w15:chartTrackingRefBased/>
  <w15:docId w15:val="{490F11BD-33B7-FF4C-A4E0-533DF2B1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0F"/>
    <w:pPr>
      <w:ind w:left="720"/>
      <w:contextualSpacing/>
    </w:pPr>
  </w:style>
  <w:style w:type="paragraph" w:styleId="Header">
    <w:name w:val="header"/>
    <w:basedOn w:val="Normal"/>
    <w:link w:val="HeaderChar"/>
    <w:uiPriority w:val="99"/>
    <w:unhideWhenUsed/>
    <w:rsid w:val="00AB1C28"/>
    <w:pPr>
      <w:tabs>
        <w:tab w:val="center" w:pos="4680"/>
        <w:tab w:val="right" w:pos="9360"/>
      </w:tabs>
    </w:pPr>
  </w:style>
  <w:style w:type="character" w:customStyle="1" w:styleId="HeaderChar">
    <w:name w:val="Header Char"/>
    <w:basedOn w:val="DefaultParagraphFont"/>
    <w:link w:val="Header"/>
    <w:uiPriority w:val="99"/>
    <w:rsid w:val="00AB1C28"/>
    <w:rPr>
      <w:kern w:val="0"/>
      <w14:ligatures w14:val="none"/>
    </w:rPr>
  </w:style>
  <w:style w:type="paragraph" w:styleId="Footer">
    <w:name w:val="footer"/>
    <w:basedOn w:val="Normal"/>
    <w:link w:val="FooterChar"/>
    <w:uiPriority w:val="99"/>
    <w:unhideWhenUsed/>
    <w:rsid w:val="00AB1C28"/>
    <w:pPr>
      <w:tabs>
        <w:tab w:val="center" w:pos="4680"/>
        <w:tab w:val="right" w:pos="9360"/>
      </w:tabs>
    </w:pPr>
  </w:style>
  <w:style w:type="character" w:customStyle="1" w:styleId="FooterChar">
    <w:name w:val="Footer Char"/>
    <w:basedOn w:val="DefaultParagraphFont"/>
    <w:link w:val="Footer"/>
    <w:uiPriority w:val="99"/>
    <w:rsid w:val="00AB1C28"/>
    <w:rPr>
      <w:kern w:val="0"/>
      <w14:ligatures w14:val="none"/>
    </w:rPr>
  </w:style>
  <w:style w:type="character" w:styleId="PageNumber">
    <w:name w:val="page number"/>
    <w:basedOn w:val="DefaultParagraphFont"/>
    <w:uiPriority w:val="99"/>
    <w:semiHidden/>
    <w:unhideWhenUsed/>
    <w:rsid w:val="00AB1C28"/>
  </w:style>
  <w:style w:type="table" w:styleId="TableGrid">
    <w:name w:val="Table Grid"/>
    <w:basedOn w:val="TableNormal"/>
    <w:uiPriority w:val="39"/>
    <w:rsid w:val="0000447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7CC7"/>
    <w:rPr>
      <w:sz w:val="20"/>
      <w:szCs w:val="20"/>
    </w:rPr>
  </w:style>
  <w:style w:type="character" w:customStyle="1" w:styleId="FootnoteTextChar">
    <w:name w:val="Footnote Text Char"/>
    <w:basedOn w:val="DefaultParagraphFont"/>
    <w:link w:val="FootnoteText"/>
    <w:uiPriority w:val="99"/>
    <w:semiHidden/>
    <w:rsid w:val="00987CC7"/>
    <w:rPr>
      <w:kern w:val="0"/>
      <w:sz w:val="20"/>
      <w:szCs w:val="20"/>
      <w14:ligatures w14:val="none"/>
    </w:rPr>
  </w:style>
  <w:style w:type="character" w:styleId="FootnoteReference">
    <w:name w:val="footnote reference"/>
    <w:basedOn w:val="DefaultParagraphFont"/>
    <w:uiPriority w:val="99"/>
    <w:semiHidden/>
    <w:unhideWhenUsed/>
    <w:rsid w:val="00987C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30</Pages>
  <Words>7083</Words>
  <Characters>40376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2042</cp:revision>
  <cp:lastPrinted>2023-12-13T19:04:00Z</cp:lastPrinted>
  <dcterms:created xsi:type="dcterms:W3CDTF">2023-05-05T14:09:00Z</dcterms:created>
  <dcterms:modified xsi:type="dcterms:W3CDTF">2023-12-14T00:18:00Z</dcterms:modified>
</cp:coreProperties>
</file>