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7F5C1E0" w:rsidR="00B8668D" w:rsidRPr="00AD3964" w:rsidRDefault="00F00BC7"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May</w:t>
      </w:r>
      <w:r w:rsidR="00E52E43" w:rsidRPr="00AD3964">
        <w:rPr>
          <w:rFonts w:ascii="Times New Roman" w:eastAsia="Times New Roman" w:hAnsi="Times New Roman" w:cs="Times New Roman"/>
          <w:sz w:val="24"/>
          <w:szCs w:val="24"/>
          <w:highlight w:val="white"/>
          <w:lang w:val="en-US"/>
        </w:rPr>
        <w:t xml:space="preserve"> </w:t>
      </w:r>
      <w:r w:rsidR="008D5D9A">
        <w:rPr>
          <w:rFonts w:ascii="Times New Roman" w:eastAsia="Times New Roman" w:hAnsi="Times New Roman" w:cs="Times New Roman"/>
          <w:sz w:val="24"/>
          <w:szCs w:val="24"/>
          <w:highlight w:val="white"/>
          <w:lang w:val="en-US"/>
        </w:rPr>
        <w:t xml:space="preserve">15, </w:t>
      </w:r>
      <w:r w:rsidR="00E52E43" w:rsidRPr="00AD3964">
        <w:rPr>
          <w:rFonts w:ascii="Times New Roman" w:eastAsia="Times New Roman" w:hAnsi="Times New Roman" w:cs="Times New Roman"/>
          <w:sz w:val="24"/>
          <w:szCs w:val="24"/>
          <w:highlight w:val="white"/>
          <w:lang w:val="en-US"/>
        </w:rPr>
        <w:t>202</w:t>
      </w:r>
      <w:r w:rsidR="001433FA">
        <w:rPr>
          <w:rFonts w:ascii="Times New Roman" w:eastAsia="Times New Roman" w:hAnsi="Times New Roman" w:cs="Times New Roman"/>
          <w:sz w:val="24"/>
          <w:szCs w:val="24"/>
          <w:highlight w:val="white"/>
          <w:lang w:val="en-US"/>
        </w:rPr>
        <w:t>3</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3EC20285"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FE241E" w:rsidRPr="00FE241E">
        <w:rPr>
          <w:rFonts w:ascii="Times New Roman" w:eastAsia="Times New Roman" w:hAnsi="Times New Roman" w:cs="Times New Roman"/>
          <w:sz w:val="24"/>
          <w:szCs w:val="24"/>
          <w:lang w:val="en-US"/>
        </w:rPr>
        <w:t>Age Effects in the Heritage Language Acquisition of Differential Object Marking in Spanish: Late Childhood to Adulthood</w:t>
      </w:r>
      <w:r w:rsidRPr="00AD3964">
        <w:rPr>
          <w:rFonts w:ascii="Times New Roman" w:eastAsia="Times New Roman" w:hAnsi="Times New Roman" w:cs="Times New Roman"/>
          <w:sz w:val="24"/>
          <w:szCs w:val="24"/>
          <w:lang w:val="en-US"/>
        </w:rPr>
        <w:t>.” This manuscript has not been published before and is not currently being considered for publication elsewhere. There are no conflicts of interest associated with this manuscript, and there has been no financial support for this work that could have influenced its outcome.</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2820C1EE" w14:textId="796A6001" w:rsidR="00CB5525"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242857">
        <w:rPr>
          <w:rFonts w:ascii="Times New Roman" w:eastAsia="Times New Roman" w:hAnsi="Times New Roman" w:cs="Times New Roman"/>
          <w:sz w:val="24"/>
          <w:szCs w:val="24"/>
          <w:lang w:val="en-US"/>
        </w:rPr>
        <w:t>evaluate</w:t>
      </w:r>
      <w:r w:rsidR="00A6110D">
        <w:rPr>
          <w:rFonts w:ascii="Times New Roman" w:eastAsia="Times New Roman" w:hAnsi="Times New Roman" w:cs="Times New Roman"/>
          <w:sz w:val="24"/>
          <w:szCs w:val="24"/>
          <w:lang w:val="en-US"/>
        </w:rPr>
        <w:t xml:space="preserve"> </w:t>
      </w:r>
      <w:r w:rsidR="00F42E38">
        <w:rPr>
          <w:rFonts w:ascii="Times New Roman" w:eastAsia="Times New Roman" w:hAnsi="Times New Roman" w:cs="Times New Roman"/>
          <w:sz w:val="24"/>
          <w:szCs w:val="24"/>
          <w:lang w:val="en-US"/>
        </w:rPr>
        <w:t xml:space="preserve">the roles of age, proficiency, and </w:t>
      </w:r>
      <w:r w:rsidR="00192F96">
        <w:rPr>
          <w:rFonts w:ascii="Times New Roman" w:eastAsia="Times New Roman" w:hAnsi="Times New Roman" w:cs="Times New Roman"/>
          <w:sz w:val="24"/>
          <w:szCs w:val="24"/>
          <w:lang w:val="en-US"/>
        </w:rPr>
        <w:t xml:space="preserve">frequency of use on </w:t>
      </w:r>
      <w:r w:rsidR="00762896">
        <w:rPr>
          <w:rFonts w:ascii="Times New Roman" w:eastAsia="Times New Roman" w:hAnsi="Times New Roman" w:cs="Times New Roman"/>
          <w:sz w:val="24"/>
          <w:szCs w:val="24"/>
          <w:lang w:val="en-US"/>
        </w:rPr>
        <w:t xml:space="preserve">Spanish </w:t>
      </w:r>
      <w:r w:rsidR="00242857">
        <w:rPr>
          <w:rFonts w:ascii="Times New Roman" w:eastAsia="Times New Roman" w:hAnsi="Times New Roman" w:cs="Times New Roman"/>
          <w:sz w:val="24"/>
          <w:szCs w:val="24"/>
          <w:lang w:val="en-US"/>
        </w:rPr>
        <w:t xml:space="preserve">heritage speakers’ acquisition </w:t>
      </w:r>
      <w:r w:rsidR="007733A9">
        <w:rPr>
          <w:rFonts w:ascii="Times New Roman" w:eastAsia="Times New Roman" w:hAnsi="Times New Roman" w:cs="Times New Roman"/>
          <w:sz w:val="24"/>
          <w:szCs w:val="24"/>
          <w:lang w:val="en-US"/>
        </w:rPr>
        <w:t>differential object marking</w:t>
      </w:r>
      <w:r w:rsidR="00A6110D">
        <w:rPr>
          <w:rFonts w:ascii="Times New Roman" w:eastAsia="Times New Roman" w:hAnsi="Times New Roman" w:cs="Times New Roman"/>
          <w:sz w:val="24"/>
          <w:szCs w:val="24"/>
          <w:lang w:val="en-US"/>
        </w:rPr>
        <w:t xml:space="preserve"> morphology</w:t>
      </w:r>
      <w:r w:rsidR="00B13F8D">
        <w:rPr>
          <w:rFonts w:ascii="Times New Roman" w:eastAsia="Times New Roman" w:hAnsi="Times New Roman" w:cs="Times New Roman"/>
          <w:sz w:val="24"/>
          <w:szCs w:val="24"/>
          <w:lang w:val="en-US"/>
        </w:rPr>
        <w:t>.</w:t>
      </w:r>
      <w:r w:rsidR="00F42E38">
        <w:rPr>
          <w:rFonts w:ascii="Times New Roman" w:eastAsia="Times New Roman" w:hAnsi="Times New Roman" w:cs="Times New Roman"/>
          <w:sz w:val="24"/>
          <w:szCs w:val="24"/>
          <w:lang w:val="en-US"/>
        </w:rPr>
        <w:t xml:space="preserve"> </w:t>
      </w:r>
      <w:r w:rsidR="00DB3F64">
        <w:rPr>
          <w:rFonts w:ascii="Times New Roman" w:eastAsia="Times New Roman" w:hAnsi="Times New Roman" w:cs="Times New Roman"/>
          <w:sz w:val="24"/>
          <w:szCs w:val="24"/>
          <w:lang w:val="en-US"/>
        </w:rPr>
        <w:t>127 participants completed a sentence completion task and a morphology selection task</w:t>
      </w:r>
      <w:r w:rsidR="001E77B4">
        <w:rPr>
          <w:rFonts w:ascii="Times New Roman" w:eastAsia="Times New Roman" w:hAnsi="Times New Roman" w:cs="Times New Roman"/>
          <w:sz w:val="24"/>
          <w:szCs w:val="24"/>
          <w:lang w:val="en-US"/>
        </w:rPr>
        <w:t xml:space="preserve"> to test production and underlying syntactic knowledge of </w:t>
      </w:r>
      <w:r w:rsidR="00D01E54">
        <w:rPr>
          <w:rFonts w:ascii="Times New Roman" w:eastAsia="Times New Roman" w:hAnsi="Times New Roman" w:cs="Times New Roman"/>
          <w:sz w:val="24"/>
          <w:szCs w:val="24"/>
          <w:lang w:val="en-US"/>
        </w:rPr>
        <w:t>this structure</w:t>
      </w:r>
      <w:r w:rsidR="00DB3F64">
        <w:rPr>
          <w:rFonts w:ascii="Times New Roman" w:eastAsia="Times New Roman" w:hAnsi="Times New Roman" w:cs="Times New Roman"/>
          <w:sz w:val="24"/>
          <w:szCs w:val="24"/>
          <w:lang w:val="en-US"/>
        </w:rPr>
        <w:t xml:space="preserve">. </w:t>
      </w:r>
      <w:r w:rsidR="00A244BE">
        <w:rPr>
          <w:rFonts w:ascii="Times New Roman" w:eastAsia="Times New Roman" w:hAnsi="Times New Roman" w:cs="Times New Roman"/>
          <w:sz w:val="24"/>
          <w:szCs w:val="24"/>
          <w:lang w:val="en-US"/>
        </w:rPr>
        <w:t xml:space="preserve">In addition to 18 bilingual adults, </w:t>
      </w:r>
      <w:r w:rsidR="00016C09">
        <w:rPr>
          <w:rFonts w:ascii="Times New Roman" w:eastAsia="Times New Roman" w:hAnsi="Times New Roman" w:cs="Times New Roman"/>
          <w:sz w:val="24"/>
          <w:szCs w:val="24"/>
          <w:lang w:val="en-US"/>
        </w:rPr>
        <w:t xml:space="preserve">there were 109 </w:t>
      </w:r>
      <w:r w:rsidR="00A6110D">
        <w:rPr>
          <w:rFonts w:ascii="Times New Roman" w:eastAsia="Times New Roman" w:hAnsi="Times New Roman" w:cs="Times New Roman"/>
          <w:sz w:val="24"/>
          <w:szCs w:val="24"/>
          <w:lang w:val="en-US"/>
        </w:rPr>
        <w:t>heritage speakers of Spanish</w:t>
      </w:r>
      <w:r w:rsidR="006E213C">
        <w:rPr>
          <w:rFonts w:ascii="Times New Roman" w:eastAsia="Times New Roman" w:hAnsi="Times New Roman" w:cs="Times New Roman"/>
          <w:sz w:val="24"/>
          <w:szCs w:val="24"/>
          <w:lang w:val="en-US"/>
        </w:rPr>
        <w:t xml:space="preserve"> in </w:t>
      </w:r>
      <w:r w:rsidR="00BE7D9E">
        <w:rPr>
          <w:rFonts w:ascii="Times New Roman" w:eastAsia="Times New Roman" w:hAnsi="Times New Roman" w:cs="Times New Roman"/>
          <w:sz w:val="24"/>
          <w:szCs w:val="24"/>
          <w:lang w:val="en-US"/>
        </w:rPr>
        <w:t>three</w:t>
      </w:r>
      <w:r w:rsidR="006E213C">
        <w:rPr>
          <w:rFonts w:ascii="Times New Roman" w:eastAsia="Times New Roman" w:hAnsi="Times New Roman" w:cs="Times New Roman"/>
          <w:sz w:val="24"/>
          <w:szCs w:val="24"/>
          <w:lang w:val="en-US"/>
        </w:rPr>
        <w:t xml:space="preserve"> age groups: </w:t>
      </w:r>
      <w:r w:rsidR="00BE7D9E">
        <w:rPr>
          <w:rFonts w:ascii="Times New Roman" w:eastAsia="Times New Roman" w:hAnsi="Times New Roman" w:cs="Times New Roman"/>
          <w:sz w:val="24"/>
          <w:szCs w:val="24"/>
          <w:lang w:val="en-US"/>
        </w:rPr>
        <w:t xml:space="preserve">adults, </w:t>
      </w:r>
      <w:r w:rsidR="006E213C">
        <w:rPr>
          <w:rFonts w:ascii="Times New Roman" w:eastAsia="Times New Roman" w:hAnsi="Times New Roman" w:cs="Times New Roman"/>
          <w:sz w:val="24"/>
          <w:szCs w:val="24"/>
          <w:lang w:val="en-US"/>
        </w:rPr>
        <w:t xml:space="preserve">fifth grade children (ages 10-11) and seventh and eighth grade children (ages 12-14). </w:t>
      </w:r>
      <w:r w:rsidR="00016C09">
        <w:rPr>
          <w:rFonts w:ascii="Times New Roman" w:eastAsia="Times New Roman" w:hAnsi="Times New Roman" w:cs="Times New Roman"/>
          <w:sz w:val="24"/>
          <w:szCs w:val="24"/>
          <w:lang w:val="en-US"/>
        </w:rPr>
        <w:t xml:space="preserve">There was a subtle increase in DOM </w:t>
      </w:r>
      <w:r w:rsidR="009D3FCD">
        <w:rPr>
          <w:rFonts w:ascii="Times New Roman" w:eastAsia="Times New Roman" w:hAnsi="Times New Roman" w:cs="Times New Roman"/>
          <w:sz w:val="24"/>
          <w:szCs w:val="24"/>
          <w:lang w:val="en-US"/>
        </w:rPr>
        <w:t>production and selection</w:t>
      </w:r>
      <w:r w:rsidR="00016C09">
        <w:rPr>
          <w:rFonts w:ascii="Times New Roman" w:eastAsia="Times New Roman" w:hAnsi="Times New Roman" w:cs="Times New Roman"/>
          <w:sz w:val="24"/>
          <w:szCs w:val="24"/>
          <w:lang w:val="en-US"/>
        </w:rPr>
        <w:t xml:space="preserve"> across age group</w:t>
      </w:r>
      <w:r w:rsidR="001834B8">
        <w:rPr>
          <w:rFonts w:ascii="Times New Roman" w:eastAsia="Times New Roman" w:hAnsi="Times New Roman" w:cs="Times New Roman"/>
          <w:sz w:val="24"/>
          <w:szCs w:val="24"/>
          <w:lang w:val="en-US"/>
        </w:rPr>
        <w:t xml:space="preserve">s, which was only significant between the </w:t>
      </w:r>
      <w:r w:rsidR="00F6694D">
        <w:rPr>
          <w:rFonts w:ascii="Times New Roman" w:eastAsia="Times New Roman" w:hAnsi="Times New Roman" w:cs="Times New Roman"/>
          <w:sz w:val="24"/>
          <w:szCs w:val="24"/>
          <w:lang w:val="en-US"/>
        </w:rPr>
        <w:t>HSA and HS5 groups</w:t>
      </w:r>
      <w:r w:rsidR="0067668E">
        <w:rPr>
          <w:rFonts w:ascii="Times New Roman" w:eastAsia="Times New Roman" w:hAnsi="Times New Roman" w:cs="Times New Roman"/>
          <w:sz w:val="24"/>
          <w:szCs w:val="24"/>
          <w:lang w:val="en-US"/>
        </w:rPr>
        <w:t>.</w:t>
      </w:r>
      <w:r w:rsidR="00CB5525">
        <w:rPr>
          <w:rFonts w:ascii="Times New Roman" w:eastAsia="Times New Roman" w:hAnsi="Times New Roman" w:cs="Times New Roman"/>
          <w:sz w:val="24"/>
          <w:szCs w:val="24"/>
          <w:lang w:val="en-US"/>
        </w:rPr>
        <w:t xml:space="preserve"> Proficiency level affected individual-level variability, and participants were more likely to select DOM on the morphology selection task than to produce it on the sentence completion task, which comprises a source of intraspeaker variability.</w:t>
      </w:r>
    </w:p>
    <w:p w14:paraId="48BFD34D" w14:textId="77777777" w:rsidR="00A5671E" w:rsidRDefault="00A5671E" w:rsidP="00AD3964">
      <w:pPr>
        <w:spacing w:line="240" w:lineRule="auto"/>
        <w:jc w:val="both"/>
        <w:rPr>
          <w:rFonts w:ascii="Times New Roman" w:eastAsia="Times New Roman" w:hAnsi="Times New Roman" w:cs="Times New Roman"/>
          <w:sz w:val="24"/>
          <w:szCs w:val="24"/>
          <w:lang w:val="en-US"/>
        </w:rPr>
      </w:pPr>
    </w:p>
    <w:p w14:paraId="2FD8F8C8" w14:textId="4E6CAFFE" w:rsidR="009C12EC" w:rsidRDefault="001041B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These findings </w:t>
      </w:r>
      <w:r w:rsidR="00232931">
        <w:rPr>
          <w:rFonts w:ascii="Times New Roman" w:eastAsia="Times New Roman" w:hAnsi="Times New Roman" w:cs="Times New Roman"/>
          <w:sz w:val="24"/>
          <w:szCs w:val="24"/>
          <w:lang w:val="en-US"/>
        </w:rPr>
        <w:t xml:space="preserve">make timely theoretical contributions to the field of heritage language acquisition. </w:t>
      </w:r>
      <w:r w:rsidR="008D0466">
        <w:rPr>
          <w:rFonts w:ascii="Times New Roman" w:eastAsia="Times New Roman" w:hAnsi="Times New Roman" w:cs="Times New Roman"/>
          <w:sz w:val="24"/>
          <w:szCs w:val="24"/>
          <w:lang w:val="en-US"/>
        </w:rPr>
        <w:t xml:space="preserve">On one hand, </w:t>
      </w:r>
      <w:r w:rsidR="00CB5525">
        <w:rPr>
          <w:rFonts w:ascii="Times New Roman" w:eastAsia="Times New Roman" w:hAnsi="Times New Roman" w:cs="Times New Roman"/>
          <w:sz w:val="24"/>
          <w:szCs w:val="24"/>
          <w:lang w:val="en-US"/>
        </w:rPr>
        <w:t>a</w:t>
      </w:r>
      <w:r w:rsidR="00CB5525">
        <w:rPr>
          <w:rFonts w:ascii="Times New Roman" w:eastAsia="Times New Roman" w:hAnsi="Times New Roman" w:cs="Times New Roman"/>
          <w:sz w:val="24"/>
          <w:szCs w:val="24"/>
          <w:lang w:val="en-US"/>
        </w:rPr>
        <w:t>ll of the participants produced or selected DOM at least once, which argues against the incomplete acquisition of this structure.</w:t>
      </w:r>
      <w:r w:rsidR="00CB5525">
        <w:rPr>
          <w:rFonts w:ascii="Times New Roman" w:eastAsia="Times New Roman" w:hAnsi="Times New Roman" w:cs="Times New Roman"/>
          <w:sz w:val="24"/>
          <w:szCs w:val="24"/>
          <w:lang w:val="en-US"/>
        </w:rPr>
        <w:t xml:space="preserve"> However, this study provides mixed evidence for Putnam and Sánchez’s (2013) approach to heritage language acquisition through feature reassembly. </w:t>
      </w:r>
      <w:r w:rsidR="00D372D6">
        <w:rPr>
          <w:rFonts w:ascii="Times New Roman" w:eastAsia="Times New Roman" w:hAnsi="Times New Roman" w:cs="Times New Roman"/>
          <w:sz w:val="24"/>
          <w:szCs w:val="24"/>
          <w:lang w:val="en-US"/>
        </w:rPr>
        <w:t>T</w:t>
      </w:r>
      <w:r w:rsidR="00CB5525">
        <w:rPr>
          <w:rFonts w:ascii="Times New Roman" w:eastAsia="Times New Roman" w:hAnsi="Times New Roman" w:cs="Times New Roman"/>
          <w:sz w:val="24"/>
          <w:szCs w:val="24"/>
          <w:lang w:val="en-US"/>
        </w:rPr>
        <w:t xml:space="preserve">his theory predicts that proficiency and differences between production and receptive knowledge can account for differences between </w:t>
      </w:r>
      <w:r w:rsidR="00D372D6">
        <w:rPr>
          <w:rFonts w:ascii="Times New Roman" w:eastAsia="Times New Roman" w:hAnsi="Times New Roman" w:cs="Times New Roman"/>
          <w:sz w:val="24"/>
          <w:szCs w:val="24"/>
          <w:lang w:val="en-US"/>
        </w:rPr>
        <w:t xml:space="preserve">and within </w:t>
      </w:r>
      <w:r w:rsidR="00CB5525">
        <w:rPr>
          <w:rFonts w:ascii="Times New Roman" w:eastAsia="Times New Roman" w:hAnsi="Times New Roman" w:cs="Times New Roman"/>
          <w:sz w:val="24"/>
          <w:szCs w:val="24"/>
          <w:lang w:val="en-US"/>
        </w:rPr>
        <w:t xml:space="preserve">individual heritage speakers, which </w:t>
      </w:r>
      <w:r w:rsidR="00D372D6">
        <w:rPr>
          <w:rFonts w:ascii="Times New Roman" w:eastAsia="Times New Roman" w:hAnsi="Times New Roman" w:cs="Times New Roman"/>
          <w:sz w:val="24"/>
          <w:szCs w:val="24"/>
          <w:lang w:val="en-US"/>
        </w:rPr>
        <w:t>is consistent with the present study. However, the increase in knowledge across age groups</w:t>
      </w:r>
      <w:r w:rsidR="00CB5525">
        <w:rPr>
          <w:rFonts w:ascii="Times New Roman" w:eastAsia="Times New Roman" w:hAnsi="Times New Roman" w:cs="Times New Roman"/>
          <w:sz w:val="24"/>
          <w:szCs w:val="24"/>
          <w:lang w:val="en-US"/>
        </w:rPr>
        <w:t xml:space="preserve"> </w:t>
      </w:r>
      <w:r w:rsidR="00D372D6">
        <w:rPr>
          <w:rFonts w:ascii="Times New Roman" w:eastAsia="Times New Roman" w:hAnsi="Times New Roman" w:cs="Times New Roman"/>
          <w:sz w:val="24"/>
          <w:szCs w:val="24"/>
          <w:lang w:val="en-US"/>
        </w:rPr>
        <w:t xml:space="preserve">argues against the reassembly </w:t>
      </w:r>
      <w:r w:rsidR="00CB5525">
        <w:rPr>
          <w:rFonts w:ascii="Times New Roman" w:eastAsia="Times New Roman" w:hAnsi="Times New Roman" w:cs="Times New Roman"/>
          <w:sz w:val="24"/>
          <w:szCs w:val="24"/>
          <w:lang w:val="en-US"/>
        </w:rPr>
        <w:t xml:space="preserve">of the D-feature responsible for DOM, which </w:t>
      </w:r>
      <w:r w:rsidR="008D0466">
        <w:rPr>
          <w:rFonts w:ascii="Times New Roman" w:eastAsia="Times New Roman" w:hAnsi="Times New Roman" w:cs="Times New Roman"/>
          <w:sz w:val="24"/>
          <w:szCs w:val="24"/>
          <w:lang w:val="en-US"/>
        </w:rPr>
        <w:t xml:space="preserve">shows that HS’ knowledge. They </w:t>
      </w:r>
      <w:r w:rsidR="00D372D6">
        <w:rPr>
          <w:rFonts w:ascii="Times New Roman" w:eastAsia="Times New Roman" w:hAnsi="Times New Roman" w:cs="Times New Roman"/>
          <w:sz w:val="24"/>
          <w:szCs w:val="24"/>
          <w:lang w:val="en-US"/>
        </w:rPr>
        <w:t>therefore invite the possibility for an adjustment to this theory to account for the early, protracted development such as DOM, as in the present study</w:t>
      </w:r>
      <w:r w:rsidR="008D0466">
        <w:rPr>
          <w:rFonts w:ascii="Times New Roman" w:eastAsia="Times New Roman" w:hAnsi="Times New Roman" w:cs="Times New Roman"/>
          <w:sz w:val="24"/>
          <w:szCs w:val="24"/>
          <w:lang w:val="en-US"/>
        </w:rPr>
        <w:t>.</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303F1AD3" w14:textId="34ED536F" w:rsidR="00E5186D" w:rsidRPr="00E5186D" w:rsidRDefault="00E5186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believe that </w:t>
      </w:r>
      <w:r w:rsidR="00D17DB6">
        <w:rPr>
          <w:rFonts w:ascii="Times New Roman" w:eastAsia="Times New Roman" w:hAnsi="Times New Roman" w:cs="Times New Roman"/>
          <w:i/>
          <w:iCs/>
          <w:sz w:val="24"/>
          <w:szCs w:val="24"/>
          <w:lang w:val="en-US"/>
        </w:rPr>
        <w:t>International Journal of Bilingualism</w:t>
      </w:r>
      <w:r>
        <w:rPr>
          <w:rFonts w:ascii="Times New Roman" w:eastAsia="Times New Roman" w:hAnsi="Times New Roman" w:cs="Times New Roman"/>
          <w:sz w:val="24"/>
          <w:szCs w:val="24"/>
          <w:lang w:val="en-US"/>
        </w:rPr>
        <w:t xml:space="preserve"> is an ideal forum for my research article given </w:t>
      </w:r>
      <w:r w:rsidR="00C91038">
        <w:rPr>
          <w:rFonts w:ascii="Times New Roman" w:eastAsia="Times New Roman" w:hAnsi="Times New Roman" w:cs="Times New Roman"/>
          <w:sz w:val="24"/>
          <w:szCs w:val="24"/>
          <w:lang w:val="en-US"/>
        </w:rPr>
        <w:t>its long history of high-quality scholarship in Spanish as a heritage language</w:t>
      </w:r>
      <w:r w:rsidR="00971108">
        <w:rPr>
          <w:rFonts w:ascii="Times New Roman" w:eastAsia="Times New Roman" w:hAnsi="Times New Roman" w:cs="Times New Roman"/>
          <w:sz w:val="24"/>
          <w:szCs w:val="24"/>
          <w:lang w:val="en-US"/>
        </w:rPr>
        <w:t>.</w:t>
      </w:r>
      <w:r w:rsidR="00F94D2E">
        <w:rPr>
          <w:rFonts w:ascii="Times New Roman" w:eastAsia="Times New Roman" w:hAnsi="Times New Roman" w:cs="Times New Roman"/>
          <w:sz w:val="24"/>
          <w:szCs w:val="24"/>
          <w:lang w:val="en-US"/>
        </w:rPr>
        <w:t xml:space="preserve"> Sharing my research w</w:t>
      </w:r>
      <w:r w:rsidR="00F86210">
        <w:rPr>
          <w:rFonts w:ascii="Times New Roman" w:eastAsia="Times New Roman" w:hAnsi="Times New Roman" w:cs="Times New Roman"/>
          <w:sz w:val="24"/>
          <w:szCs w:val="24"/>
          <w:lang w:val="en-US"/>
        </w:rPr>
        <w:t xml:space="preserve">ith this journal </w:t>
      </w:r>
      <w:r w:rsidR="00F94D2E">
        <w:rPr>
          <w:rFonts w:ascii="Times New Roman" w:eastAsia="Times New Roman" w:hAnsi="Times New Roman" w:cs="Times New Roman"/>
          <w:sz w:val="24"/>
          <w:szCs w:val="24"/>
          <w:lang w:val="en-US"/>
        </w:rPr>
        <w:t>is an opportunity to disseminate findings to like-minded researchers in a respected and well-cited journal, and I look forward to your feedback and hope to collaborate with you in the publication of this manuscript.</w:t>
      </w:r>
    </w:p>
    <w:p w14:paraId="00000011" w14:textId="5A86FD01" w:rsidR="00B8668D" w:rsidRPr="00AD3964" w:rsidRDefault="00B8668D">
      <w:pPr>
        <w:spacing w:line="240" w:lineRule="auto"/>
        <w:jc w:val="both"/>
        <w:rPr>
          <w:rFonts w:ascii="Times New Roman" w:eastAsia="Times New Roman" w:hAnsi="Times New Roman" w:cs="Times New Roman"/>
          <w:sz w:val="24"/>
          <w:szCs w:val="24"/>
          <w:lang w:val="en-US"/>
        </w:rPr>
      </w:pPr>
    </w:p>
    <w:p w14:paraId="00000012" w14:textId="3AF41B63" w:rsidR="00B8668D" w:rsidRPr="00AD3964" w:rsidRDefault="0098645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Thank you in advance for your consideration of my manuscript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51360" cy="423360"/>
                      </w14:xfrm>
                    </w14:contentPart>
                  </a:graphicData>
                </a:graphic>
              </wp:anchor>
            </w:drawing>
          </mc:Choice>
          <mc:Fallback>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5"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A" w14:textId="56ADD715" w:rsidR="00B8668D" w:rsidRPr="007D3E6B"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sectPr w:rsidR="00B8668D" w:rsidRPr="007D3E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16C09"/>
    <w:rsid w:val="00073460"/>
    <w:rsid w:val="000A3176"/>
    <w:rsid w:val="001041BD"/>
    <w:rsid w:val="00131C5C"/>
    <w:rsid w:val="001433FA"/>
    <w:rsid w:val="00155E92"/>
    <w:rsid w:val="001834B8"/>
    <w:rsid w:val="00192F96"/>
    <w:rsid w:val="001C029B"/>
    <w:rsid w:val="001D74C2"/>
    <w:rsid w:val="001E77B4"/>
    <w:rsid w:val="001F5002"/>
    <w:rsid w:val="002218DE"/>
    <w:rsid w:val="00232931"/>
    <w:rsid w:val="00242857"/>
    <w:rsid w:val="00253975"/>
    <w:rsid w:val="002A6F8F"/>
    <w:rsid w:val="002F6AE0"/>
    <w:rsid w:val="00343E5B"/>
    <w:rsid w:val="00361F3A"/>
    <w:rsid w:val="0039539A"/>
    <w:rsid w:val="003C69C2"/>
    <w:rsid w:val="00410D3A"/>
    <w:rsid w:val="004360C9"/>
    <w:rsid w:val="00477FC2"/>
    <w:rsid w:val="00486F72"/>
    <w:rsid w:val="00532975"/>
    <w:rsid w:val="005F380B"/>
    <w:rsid w:val="006354A9"/>
    <w:rsid w:val="00643188"/>
    <w:rsid w:val="0067607D"/>
    <w:rsid w:val="0067668E"/>
    <w:rsid w:val="006B6665"/>
    <w:rsid w:val="006E213C"/>
    <w:rsid w:val="00761BDA"/>
    <w:rsid w:val="00762896"/>
    <w:rsid w:val="007733A9"/>
    <w:rsid w:val="007D3E6B"/>
    <w:rsid w:val="00850E55"/>
    <w:rsid w:val="0087319F"/>
    <w:rsid w:val="008D0466"/>
    <w:rsid w:val="008D5D9A"/>
    <w:rsid w:val="00905B4C"/>
    <w:rsid w:val="0092216A"/>
    <w:rsid w:val="009412C3"/>
    <w:rsid w:val="00971108"/>
    <w:rsid w:val="00986455"/>
    <w:rsid w:val="009875A0"/>
    <w:rsid w:val="009C12EC"/>
    <w:rsid w:val="009D21E1"/>
    <w:rsid w:val="009D3FCD"/>
    <w:rsid w:val="00A03CAE"/>
    <w:rsid w:val="00A244BE"/>
    <w:rsid w:val="00A37845"/>
    <w:rsid w:val="00A37F52"/>
    <w:rsid w:val="00A5671E"/>
    <w:rsid w:val="00A6110D"/>
    <w:rsid w:val="00A84907"/>
    <w:rsid w:val="00AA5AC6"/>
    <w:rsid w:val="00AA6AA5"/>
    <w:rsid w:val="00AD3964"/>
    <w:rsid w:val="00B13F8D"/>
    <w:rsid w:val="00B32AED"/>
    <w:rsid w:val="00B51DEC"/>
    <w:rsid w:val="00B54D52"/>
    <w:rsid w:val="00B824FB"/>
    <w:rsid w:val="00B852DE"/>
    <w:rsid w:val="00B8668D"/>
    <w:rsid w:val="00B93539"/>
    <w:rsid w:val="00BE387A"/>
    <w:rsid w:val="00BE5EB4"/>
    <w:rsid w:val="00BE7D9E"/>
    <w:rsid w:val="00C41DA2"/>
    <w:rsid w:val="00C81522"/>
    <w:rsid w:val="00C91038"/>
    <w:rsid w:val="00CB5525"/>
    <w:rsid w:val="00CD704F"/>
    <w:rsid w:val="00CF45E5"/>
    <w:rsid w:val="00CF748A"/>
    <w:rsid w:val="00D01E54"/>
    <w:rsid w:val="00D17DB6"/>
    <w:rsid w:val="00D372D6"/>
    <w:rsid w:val="00D40F51"/>
    <w:rsid w:val="00D66DAF"/>
    <w:rsid w:val="00D71586"/>
    <w:rsid w:val="00DB3F64"/>
    <w:rsid w:val="00DB6260"/>
    <w:rsid w:val="00DC0064"/>
    <w:rsid w:val="00DC224C"/>
    <w:rsid w:val="00E323D5"/>
    <w:rsid w:val="00E5186D"/>
    <w:rsid w:val="00E52E43"/>
    <w:rsid w:val="00E650B3"/>
    <w:rsid w:val="00E77DAA"/>
    <w:rsid w:val="00E95745"/>
    <w:rsid w:val="00EA0385"/>
    <w:rsid w:val="00EF30AD"/>
    <w:rsid w:val="00F00BC7"/>
    <w:rsid w:val="00F33324"/>
    <w:rsid w:val="00F401D3"/>
    <w:rsid w:val="00F42E38"/>
    <w:rsid w:val="00F6428A"/>
    <w:rsid w:val="00F6694D"/>
    <w:rsid w:val="00F86210"/>
    <w:rsid w:val="00F94D2E"/>
    <w:rsid w:val="00FB2FAF"/>
    <w:rsid w:val="00FE241E"/>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426</Words>
  <Characters>2473</Characters>
  <Application>Microsoft Office Word</Application>
  <DocSecurity>0</DocSecurity>
  <Lines>46</Lines>
  <Paragraphs>19</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108</cp:revision>
  <dcterms:created xsi:type="dcterms:W3CDTF">2022-03-17T16:05:00Z</dcterms:created>
  <dcterms:modified xsi:type="dcterms:W3CDTF">2023-05-15T20:48:00Z</dcterms:modified>
</cp:coreProperties>
</file>