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737D3" w14:textId="55319AA7" w:rsidR="0034076A" w:rsidRPr="00942331" w:rsidRDefault="0034076A" w:rsidP="0034076A">
      <w:pPr>
        <w:jc w:val="center"/>
        <w:rPr>
          <w:rFonts w:ascii="Times New Roman" w:hAnsi="Times New Roman" w:cs="Times New Roman"/>
          <w:color w:val="FF0000"/>
        </w:rPr>
      </w:pPr>
      <w:r>
        <w:rPr>
          <w:rFonts w:ascii="Times New Roman" w:hAnsi="Times New Roman" w:cs="Times New Roman"/>
          <w:color w:val="FF0000"/>
        </w:rPr>
        <w:t>** Large portions of this manuscript incorporate sections of the author’s unpublished doctoral dissertation. If necessary, a copy of this dissertation can be furnished for the editor.</w:t>
      </w:r>
      <w:r w:rsidR="0012284E">
        <w:rPr>
          <w:rFonts w:ascii="Times New Roman" w:hAnsi="Times New Roman" w:cs="Times New Roman"/>
          <w:color w:val="FF0000"/>
        </w:rPr>
        <w:t xml:space="preserve"> **</w:t>
      </w:r>
    </w:p>
    <w:p w14:paraId="23939D10" w14:textId="77777777" w:rsidR="007A180E" w:rsidRDefault="007A180E" w:rsidP="007A180E">
      <w:pPr>
        <w:spacing w:line="480" w:lineRule="auto"/>
        <w:rPr>
          <w:rFonts w:ascii="Times New Roman" w:hAnsi="Times New Roman" w:cs="Times New Roman"/>
        </w:rPr>
      </w:pPr>
    </w:p>
    <w:p w14:paraId="3B9D5119" w14:textId="77777777" w:rsidR="007A180E" w:rsidRDefault="007A180E" w:rsidP="007A180E">
      <w:pPr>
        <w:spacing w:line="480" w:lineRule="auto"/>
        <w:rPr>
          <w:rFonts w:ascii="Times New Roman" w:hAnsi="Times New Roman" w:cs="Times New Roman"/>
        </w:rPr>
      </w:pPr>
    </w:p>
    <w:p w14:paraId="4627E24A" w14:textId="77777777" w:rsidR="007A180E" w:rsidRDefault="007A180E" w:rsidP="007A180E">
      <w:pPr>
        <w:spacing w:line="480" w:lineRule="auto"/>
        <w:rPr>
          <w:rFonts w:ascii="Times New Roman" w:hAnsi="Times New Roman" w:cs="Times New Roman"/>
        </w:rPr>
      </w:pPr>
    </w:p>
    <w:p w14:paraId="2668A416" w14:textId="77777777" w:rsidR="007A180E" w:rsidRDefault="007A180E" w:rsidP="007A180E">
      <w:pPr>
        <w:spacing w:line="480" w:lineRule="auto"/>
        <w:rPr>
          <w:rFonts w:ascii="Times New Roman" w:hAnsi="Times New Roman" w:cs="Times New Roman"/>
        </w:rPr>
      </w:pPr>
    </w:p>
    <w:p w14:paraId="18F35E02" w14:textId="77777777" w:rsidR="007A180E" w:rsidRDefault="007A180E" w:rsidP="007A180E">
      <w:pPr>
        <w:spacing w:line="480" w:lineRule="auto"/>
        <w:rPr>
          <w:rFonts w:ascii="Times New Roman" w:hAnsi="Times New Roman" w:cs="Times New Roman"/>
        </w:rPr>
      </w:pPr>
    </w:p>
    <w:p w14:paraId="432B8059" w14:textId="77777777" w:rsidR="007A180E" w:rsidRDefault="007A180E" w:rsidP="007A180E">
      <w:pPr>
        <w:spacing w:line="480" w:lineRule="auto"/>
        <w:rPr>
          <w:rFonts w:ascii="Times New Roman" w:hAnsi="Times New Roman" w:cs="Times New Roman"/>
        </w:rPr>
      </w:pPr>
    </w:p>
    <w:p w14:paraId="2E815AA3" w14:textId="77777777" w:rsidR="007A180E" w:rsidRDefault="007A180E" w:rsidP="007A180E">
      <w:pPr>
        <w:spacing w:line="480" w:lineRule="auto"/>
        <w:rPr>
          <w:rFonts w:ascii="Times New Roman" w:hAnsi="Times New Roman" w:cs="Times New Roman"/>
        </w:rPr>
      </w:pPr>
    </w:p>
    <w:p w14:paraId="259908A0" w14:textId="77777777" w:rsidR="007A180E" w:rsidRDefault="007A180E" w:rsidP="007A180E">
      <w:pPr>
        <w:spacing w:line="480" w:lineRule="auto"/>
        <w:rPr>
          <w:rFonts w:ascii="Times New Roman" w:hAnsi="Times New Roman" w:cs="Times New Roman"/>
        </w:rPr>
      </w:pPr>
    </w:p>
    <w:p w14:paraId="669208CC" w14:textId="77777777" w:rsidR="007A180E" w:rsidRDefault="007A180E" w:rsidP="007A180E">
      <w:pPr>
        <w:spacing w:line="480" w:lineRule="auto"/>
        <w:rPr>
          <w:rFonts w:ascii="Times New Roman" w:hAnsi="Times New Roman" w:cs="Times New Roman"/>
        </w:rPr>
      </w:pPr>
    </w:p>
    <w:p w14:paraId="40183888" w14:textId="77777777" w:rsidR="007A180E" w:rsidRDefault="007A180E" w:rsidP="007A180E">
      <w:pPr>
        <w:spacing w:line="480" w:lineRule="auto"/>
        <w:rPr>
          <w:rFonts w:ascii="Times New Roman" w:hAnsi="Times New Roman" w:cs="Times New Roman"/>
        </w:rPr>
      </w:pPr>
    </w:p>
    <w:p w14:paraId="5FDC79DA" w14:textId="77777777" w:rsidR="007A180E" w:rsidRDefault="007A180E" w:rsidP="007A180E">
      <w:pPr>
        <w:spacing w:line="480" w:lineRule="auto"/>
        <w:rPr>
          <w:rFonts w:ascii="Times New Roman" w:hAnsi="Times New Roman" w:cs="Times New Roman"/>
        </w:rPr>
      </w:pPr>
    </w:p>
    <w:p w14:paraId="0FC7DA49" w14:textId="77777777" w:rsidR="007A180E" w:rsidRDefault="007A180E" w:rsidP="007A180E">
      <w:pPr>
        <w:spacing w:line="480" w:lineRule="auto"/>
        <w:rPr>
          <w:rFonts w:ascii="Times New Roman" w:hAnsi="Times New Roman" w:cs="Times New Roman"/>
        </w:rPr>
      </w:pPr>
    </w:p>
    <w:p w14:paraId="5298D232" w14:textId="245647EB" w:rsidR="00FF52C6" w:rsidRDefault="00FF52C6" w:rsidP="00FF52C6">
      <w:pPr>
        <w:spacing w:line="480" w:lineRule="auto"/>
        <w:jc w:val="center"/>
        <w:rPr>
          <w:rFonts w:ascii="Times New Roman" w:hAnsi="Times New Roman" w:cs="Times New Roman"/>
        </w:rPr>
      </w:pPr>
      <w:r w:rsidRPr="007A180E">
        <w:rPr>
          <w:rFonts w:ascii="Times New Roman" w:hAnsi="Times New Roman" w:cs="Times New Roman"/>
        </w:rPr>
        <w:t xml:space="preserve">Dual-Language </w:t>
      </w:r>
      <w:r>
        <w:rPr>
          <w:rFonts w:ascii="Times New Roman" w:hAnsi="Times New Roman" w:cs="Times New Roman"/>
        </w:rPr>
        <w:t>Education</w:t>
      </w:r>
      <w:r w:rsidRPr="007A180E">
        <w:rPr>
          <w:rFonts w:ascii="Times New Roman" w:hAnsi="Times New Roman" w:cs="Times New Roman"/>
        </w:rPr>
        <w:t xml:space="preserve"> and Age Effects in Subjunctive Mood Development in Child Heritage Spanis</w:t>
      </w:r>
      <w:r>
        <w:rPr>
          <w:rFonts w:ascii="Times New Roman" w:hAnsi="Times New Roman" w:cs="Times New Roman"/>
        </w:rPr>
        <w:t>h</w:t>
      </w:r>
    </w:p>
    <w:p w14:paraId="0BFC9C1F" w14:textId="77777777" w:rsidR="007A180E" w:rsidRDefault="007A180E" w:rsidP="007A180E">
      <w:pPr>
        <w:spacing w:line="480" w:lineRule="auto"/>
        <w:jc w:val="center"/>
        <w:rPr>
          <w:rFonts w:ascii="Times New Roman" w:hAnsi="Times New Roman" w:cs="Times New Roman"/>
        </w:rPr>
      </w:pPr>
    </w:p>
    <w:p w14:paraId="5036A1C3" w14:textId="14D91D73" w:rsidR="007A180E" w:rsidRDefault="00453484" w:rsidP="007A180E">
      <w:pPr>
        <w:spacing w:line="480" w:lineRule="auto"/>
        <w:jc w:val="center"/>
        <w:rPr>
          <w:rFonts w:ascii="Times New Roman" w:hAnsi="Times New Roman" w:cs="Times New Roman"/>
        </w:rPr>
      </w:pPr>
      <w:r>
        <w:rPr>
          <w:rFonts w:ascii="Times New Roman" w:hAnsi="Times New Roman" w:cs="Times New Roman"/>
        </w:rPr>
        <w:t>Patrick D. Thane, Ph.D.</w:t>
      </w:r>
    </w:p>
    <w:p w14:paraId="72BC92A4" w14:textId="24DB1BD6" w:rsidR="007A180E" w:rsidRPr="007A180E" w:rsidRDefault="00453484" w:rsidP="007A180E">
      <w:pPr>
        <w:spacing w:line="480" w:lineRule="auto"/>
        <w:jc w:val="center"/>
        <w:rPr>
          <w:rFonts w:ascii="Times New Roman" w:hAnsi="Times New Roman" w:cs="Times New Roman"/>
        </w:rPr>
      </w:pPr>
      <w:r>
        <w:rPr>
          <w:rFonts w:ascii="Times New Roman" w:hAnsi="Times New Roman" w:cs="Times New Roman"/>
        </w:rPr>
        <w:t>University of Massachusetts – Amherst, College of Education</w:t>
      </w:r>
    </w:p>
    <w:p w14:paraId="6D45E0C0" w14:textId="0E10D391" w:rsidR="0034076A" w:rsidRDefault="0034076A">
      <w:pPr>
        <w:rPr>
          <w:rFonts w:ascii="Times New Roman" w:hAnsi="Times New Roman" w:cs="Times New Roman"/>
          <w:color w:val="000000" w:themeColor="text1"/>
        </w:rPr>
      </w:pPr>
      <w:r>
        <w:rPr>
          <w:rFonts w:ascii="Times New Roman" w:hAnsi="Times New Roman" w:cs="Times New Roman"/>
          <w:color w:val="000000" w:themeColor="text1"/>
        </w:rPr>
        <w:br w:type="page"/>
      </w:r>
    </w:p>
    <w:p w14:paraId="4E2F9BE1" w14:textId="0487EAC3" w:rsidR="00EB4136" w:rsidRDefault="00E31FEB" w:rsidP="00EB4136">
      <w:pPr>
        <w:spacing w:line="480" w:lineRule="auto"/>
        <w:rPr>
          <w:rFonts w:ascii="Times New Roman" w:hAnsi="Times New Roman" w:cs="Times New Roman"/>
          <w:color w:val="000000" w:themeColor="text1"/>
        </w:rPr>
      </w:pPr>
      <w:r>
        <w:rPr>
          <w:rFonts w:ascii="Times New Roman" w:hAnsi="Times New Roman" w:cs="Times New Roman"/>
          <w:b/>
          <w:bCs/>
          <w:i/>
          <w:iCs/>
          <w:color w:val="000000" w:themeColor="text1"/>
        </w:rPr>
        <w:lastRenderedPageBreak/>
        <w:t>Abstract:</w:t>
      </w:r>
    </w:p>
    <w:p w14:paraId="3A7BD5B6" w14:textId="77777777" w:rsidR="00FD4EAA" w:rsidRDefault="00E31FEB" w:rsidP="00354B2D">
      <w:pPr>
        <w:spacing w:line="480" w:lineRule="auto"/>
        <w:jc w:val="both"/>
        <w:rPr>
          <w:rFonts w:ascii="Times New Roman" w:hAnsi="Times New Roman" w:cs="Times New Roman"/>
          <w:color w:val="000000" w:themeColor="text1"/>
        </w:rPr>
      </w:pPr>
      <w:r>
        <w:rPr>
          <w:rFonts w:ascii="Times New Roman" w:hAnsi="Times New Roman" w:cs="Times New Roman"/>
          <w:color w:val="000000" w:themeColor="text1"/>
        </w:rPr>
        <w:t>A widespread assumption i</w:t>
      </w:r>
      <w:r w:rsidR="0022303B">
        <w:rPr>
          <w:rFonts w:ascii="Times New Roman" w:hAnsi="Times New Roman" w:cs="Times New Roman"/>
          <w:color w:val="000000" w:themeColor="text1"/>
        </w:rPr>
        <w:t>n</w:t>
      </w:r>
      <w:r>
        <w:rPr>
          <w:rFonts w:ascii="Times New Roman" w:hAnsi="Times New Roman" w:cs="Times New Roman"/>
          <w:color w:val="000000" w:themeColor="text1"/>
        </w:rPr>
        <w:t xml:space="preserve"> the research literature is that children who receive a </w:t>
      </w:r>
      <w:r w:rsidR="004479EE">
        <w:rPr>
          <w:rFonts w:ascii="Times New Roman" w:hAnsi="Times New Roman" w:cs="Times New Roman"/>
          <w:color w:val="000000" w:themeColor="text1"/>
        </w:rPr>
        <w:t>dual-language education (DLE)</w:t>
      </w:r>
      <w:r>
        <w:rPr>
          <w:rFonts w:ascii="Times New Roman" w:hAnsi="Times New Roman" w:cs="Times New Roman"/>
          <w:color w:val="000000" w:themeColor="text1"/>
        </w:rPr>
        <w:t xml:space="preserve"> develop competence in their heritage language that would not be possible </w:t>
      </w:r>
      <w:r w:rsidR="00095E7F">
        <w:rPr>
          <w:rFonts w:ascii="Times New Roman" w:hAnsi="Times New Roman" w:cs="Times New Roman"/>
          <w:color w:val="000000" w:themeColor="text1"/>
        </w:rPr>
        <w:t>through</w:t>
      </w:r>
      <w:r>
        <w:rPr>
          <w:rFonts w:ascii="Times New Roman" w:hAnsi="Times New Roman" w:cs="Times New Roman"/>
          <w:color w:val="000000" w:themeColor="text1"/>
        </w:rPr>
        <w:t xml:space="preserve"> monolingual schooling.</w:t>
      </w:r>
      <w:r w:rsidR="006B0479">
        <w:rPr>
          <w:rFonts w:ascii="Times New Roman" w:hAnsi="Times New Roman" w:cs="Times New Roman"/>
          <w:color w:val="000000" w:themeColor="text1"/>
        </w:rPr>
        <w:t xml:space="preserve"> The present study investigated this claim through a comparison of </w:t>
      </w:r>
      <w:r w:rsidR="002A2C04">
        <w:rPr>
          <w:rFonts w:ascii="Times New Roman" w:hAnsi="Times New Roman" w:cs="Times New Roman"/>
          <w:color w:val="000000" w:themeColor="text1"/>
        </w:rPr>
        <w:t xml:space="preserve">the acquisition of the subjunctive mood in </w:t>
      </w:r>
      <w:r w:rsidR="009A4BF4">
        <w:rPr>
          <w:rFonts w:ascii="Times New Roman" w:hAnsi="Times New Roman" w:cs="Times New Roman"/>
          <w:color w:val="000000" w:themeColor="text1"/>
        </w:rPr>
        <w:t xml:space="preserve">75 </w:t>
      </w:r>
      <w:r w:rsidR="003E2A07">
        <w:rPr>
          <w:rFonts w:ascii="Times New Roman" w:hAnsi="Times New Roman" w:cs="Times New Roman"/>
          <w:color w:val="000000" w:themeColor="text1"/>
        </w:rPr>
        <w:t>English-dominant Spanish heritage speakers of Spanish</w:t>
      </w:r>
      <w:r w:rsidR="007C35A9">
        <w:rPr>
          <w:rFonts w:ascii="Times New Roman" w:hAnsi="Times New Roman" w:cs="Times New Roman"/>
          <w:color w:val="000000" w:themeColor="text1"/>
        </w:rPr>
        <w:t xml:space="preserve"> in fifth</w:t>
      </w:r>
      <w:r w:rsidR="00FA58EC">
        <w:rPr>
          <w:rFonts w:ascii="Times New Roman" w:hAnsi="Times New Roman" w:cs="Times New Roman"/>
          <w:color w:val="000000" w:themeColor="text1"/>
        </w:rPr>
        <w:t xml:space="preserve">, seventh, and </w:t>
      </w:r>
      <w:r w:rsidR="007C35A9">
        <w:rPr>
          <w:rFonts w:ascii="Times New Roman" w:hAnsi="Times New Roman" w:cs="Times New Roman"/>
          <w:color w:val="000000" w:themeColor="text1"/>
        </w:rPr>
        <w:t>eighth grades</w:t>
      </w:r>
      <w:r w:rsidR="00FA58EC">
        <w:rPr>
          <w:rFonts w:ascii="Times New Roman" w:hAnsi="Times New Roman" w:cs="Times New Roman"/>
          <w:color w:val="000000" w:themeColor="text1"/>
        </w:rPr>
        <w:t>, some of whom were enrolled</w:t>
      </w:r>
      <w:r w:rsidR="0087510F">
        <w:rPr>
          <w:rFonts w:ascii="Times New Roman" w:hAnsi="Times New Roman" w:cs="Times New Roman"/>
          <w:color w:val="000000" w:themeColor="text1"/>
        </w:rPr>
        <w:t xml:space="preserve"> in a </w:t>
      </w:r>
      <w:r w:rsidR="00632A0F">
        <w:rPr>
          <w:rFonts w:ascii="Times New Roman" w:hAnsi="Times New Roman" w:cs="Times New Roman"/>
          <w:color w:val="000000" w:themeColor="text1"/>
        </w:rPr>
        <w:t xml:space="preserve">DLE </w:t>
      </w:r>
      <w:r w:rsidR="0087510F">
        <w:rPr>
          <w:rFonts w:ascii="Times New Roman" w:hAnsi="Times New Roman" w:cs="Times New Roman"/>
          <w:color w:val="000000" w:themeColor="text1"/>
        </w:rPr>
        <w:t>program</w:t>
      </w:r>
      <w:r w:rsidR="00FB6C52">
        <w:rPr>
          <w:rFonts w:ascii="Times New Roman" w:hAnsi="Times New Roman" w:cs="Times New Roman"/>
          <w:color w:val="000000" w:themeColor="text1"/>
        </w:rPr>
        <w:t xml:space="preserve">. </w:t>
      </w:r>
      <w:r w:rsidR="000106B6">
        <w:rPr>
          <w:rFonts w:ascii="Times New Roman" w:hAnsi="Times New Roman" w:cs="Times New Roman"/>
          <w:color w:val="000000" w:themeColor="text1"/>
        </w:rPr>
        <w:t xml:space="preserve">Results were compared with a group of 18 Spanish-dominant </w:t>
      </w:r>
      <w:r w:rsidR="00134239">
        <w:rPr>
          <w:rFonts w:ascii="Times New Roman" w:hAnsi="Times New Roman" w:cs="Times New Roman"/>
          <w:color w:val="000000" w:themeColor="text1"/>
        </w:rPr>
        <w:t xml:space="preserve">bilingual </w:t>
      </w:r>
      <w:r w:rsidR="000106B6">
        <w:rPr>
          <w:rFonts w:ascii="Times New Roman" w:hAnsi="Times New Roman" w:cs="Times New Roman"/>
          <w:color w:val="000000" w:themeColor="text1"/>
        </w:rPr>
        <w:t xml:space="preserve">adults. </w:t>
      </w:r>
      <w:r w:rsidR="003C7A82">
        <w:rPr>
          <w:rFonts w:ascii="Times New Roman" w:hAnsi="Times New Roman" w:cs="Times New Roman"/>
          <w:color w:val="000000" w:themeColor="text1"/>
        </w:rPr>
        <w:t>Participants completed production and forced choice tasks</w:t>
      </w:r>
      <w:r w:rsidR="00D62130">
        <w:rPr>
          <w:rFonts w:ascii="Times New Roman" w:hAnsi="Times New Roman" w:cs="Times New Roman"/>
          <w:color w:val="000000" w:themeColor="text1"/>
        </w:rPr>
        <w:t xml:space="preserve">, which revealed considerable substitution of indicative or infinitival forms. </w:t>
      </w:r>
      <w:r w:rsidR="0022220F">
        <w:rPr>
          <w:rFonts w:ascii="Times New Roman" w:hAnsi="Times New Roman" w:cs="Times New Roman"/>
          <w:color w:val="000000" w:themeColor="text1"/>
        </w:rPr>
        <w:t xml:space="preserve">There were no differences in mood production or selection </w:t>
      </w:r>
      <w:r w:rsidR="00942876">
        <w:rPr>
          <w:rFonts w:ascii="Times New Roman" w:hAnsi="Times New Roman" w:cs="Times New Roman"/>
          <w:color w:val="000000" w:themeColor="text1"/>
        </w:rPr>
        <w:t>between children in the monolingual and bilingual schools</w:t>
      </w:r>
      <w:r w:rsidR="00DB3D83">
        <w:rPr>
          <w:rFonts w:ascii="Times New Roman" w:hAnsi="Times New Roman" w:cs="Times New Roman"/>
          <w:color w:val="000000" w:themeColor="text1"/>
        </w:rPr>
        <w:t xml:space="preserve">. However, </w:t>
      </w:r>
      <w:r w:rsidR="00FA79C9">
        <w:rPr>
          <w:rFonts w:ascii="Times New Roman" w:hAnsi="Times New Roman" w:cs="Times New Roman"/>
          <w:color w:val="000000" w:themeColor="text1"/>
        </w:rPr>
        <w:t xml:space="preserve">older </w:t>
      </w:r>
      <w:r w:rsidR="00F41DDF">
        <w:rPr>
          <w:rFonts w:ascii="Times New Roman" w:hAnsi="Times New Roman" w:cs="Times New Roman"/>
          <w:color w:val="000000" w:themeColor="text1"/>
        </w:rPr>
        <w:t>children</w:t>
      </w:r>
      <w:r w:rsidR="00FA79C9">
        <w:rPr>
          <w:rFonts w:ascii="Times New Roman" w:hAnsi="Times New Roman" w:cs="Times New Roman"/>
          <w:color w:val="000000" w:themeColor="text1"/>
        </w:rPr>
        <w:t xml:space="preserve"> in the seventh and eighth grade</w:t>
      </w:r>
      <w:r w:rsidR="008125A7">
        <w:rPr>
          <w:rFonts w:ascii="Times New Roman" w:hAnsi="Times New Roman" w:cs="Times New Roman"/>
          <w:color w:val="000000" w:themeColor="text1"/>
        </w:rPr>
        <w:t>s</w:t>
      </w:r>
      <w:r w:rsidR="00FA79C9">
        <w:rPr>
          <w:rFonts w:ascii="Times New Roman" w:hAnsi="Times New Roman" w:cs="Times New Roman"/>
          <w:color w:val="000000" w:themeColor="text1"/>
        </w:rPr>
        <w:t xml:space="preserve"> </w:t>
      </w:r>
      <w:r w:rsidR="005858D8">
        <w:rPr>
          <w:rFonts w:ascii="Times New Roman" w:hAnsi="Times New Roman" w:cs="Times New Roman"/>
          <w:color w:val="000000" w:themeColor="text1"/>
        </w:rPr>
        <w:t xml:space="preserve">showed higher </w:t>
      </w:r>
      <w:r w:rsidR="00DB3D83">
        <w:rPr>
          <w:rFonts w:ascii="Times New Roman" w:hAnsi="Times New Roman" w:cs="Times New Roman"/>
          <w:color w:val="000000" w:themeColor="text1"/>
        </w:rPr>
        <w:t xml:space="preserve">rates of </w:t>
      </w:r>
      <w:r w:rsidR="008125A7">
        <w:rPr>
          <w:rFonts w:ascii="Times New Roman" w:hAnsi="Times New Roman" w:cs="Times New Roman"/>
          <w:color w:val="000000" w:themeColor="text1"/>
        </w:rPr>
        <w:t>subjunctive</w:t>
      </w:r>
      <w:r w:rsidR="00DB3D83">
        <w:rPr>
          <w:rFonts w:ascii="Times New Roman" w:hAnsi="Times New Roman" w:cs="Times New Roman"/>
          <w:color w:val="000000" w:themeColor="text1"/>
        </w:rPr>
        <w:t xml:space="preserve"> production</w:t>
      </w:r>
      <w:r w:rsidR="008125A7">
        <w:rPr>
          <w:rFonts w:ascii="Times New Roman" w:hAnsi="Times New Roman" w:cs="Times New Roman"/>
          <w:color w:val="000000" w:themeColor="text1"/>
        </w:rPr>
        <w:t xml:space="preserve"> and selection</w:t>
      </w:r>
      <w:r w:rsidR="00DB3D83">
        <w:rPr>
          <w:rFonts w:ascii="Times New Roman" w:hAnsi="Times New Roman" w:cs="Times New Roman"/>
          <w:color w:val="000000" w:themeColor="text1"/>
        </w:rPr>
        <w:t xml:space="preserve">, suggesting that mastery of this structure improves with age. </w:t>
      </w:r>
      <w:r w:rsidR="00153AD9">
        <w:rPr>
          <w:rFonts w:ascii="Times New Roman" w:hAnsi="Times New Roman" w:cs="Times New Roman"/>
          <w:color w:val="000000" w:themeColor="text1"/>
        </w:rPr>
        <w:t xml:space="preserve">Implications for heritage language acquisition theory and for </w:t>
      </w:r>
      <w:r w:rsidR="00632A0F">
        <w:rPr>
          <w:rFonts w:ascii="Times New Roman" w:hAnsi="Times New Roman" w:cs="Times New Roman"/>
          <w:color w:val="000000" w:themeColor="text1"/>
        </w:rPr>
        <w:t>DLE</w:t>
      </w:r>
      <w:r w:rsidR="00153AD9">
        <w:rPr>
          <w:rFonts w:ascii="Times New Roman" w:hAnsi="Times New Roman" w:cs="Times New Roman"/>
          <w:color w:val="000000" w:themeColor="text1"/>
        </w:rPr>
        <w:t xml:space="preserve"> are discussed</w:t>
      </w:r>
      <w:r>
        <w:rPr>
          <w:rFonts w:ascii="Times New Roman" w:hAnsi="Times New Roman" w:cs="Times New Roman"/>
          <w:color w:val="000000" w:themeColor="text1"/>
        </w:rPr>
        <w:t>.</w:t>
      </w:r>
    </w:p>
    <w:p w14:paraId="6E9AA4C0" w14:textId="466E97A6" w:rsidR="00EB4136" w:rsidRPr="00354B2D" w:rsidRDefault="00FD4EAA" w:rsidP="00FD4EAA">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Keywords: heritage language acquisition, dual-language education, </w:t>
      </w:r>
      <w:r w:rsidR="00441AC1">
        <w:rPr>
          <w:rFonts w:ascii="Times New Roman" w:hAnsi="Times New Roman" w:cs="Times New Roman"/>
          <w:color w:val="000000" w:themeColor="text1"/>
        </w:rPr>
        <w:t>subjunctive mood</w:t>
      </w:r>
      <w:r w:rsidR="00EB4136">
        <w:rPr>
          <w:rFonts w:ascii="Times New Roman" w:hAnsi="Times New Roman" w:cs="Times New Roman"/>
          <w:color w:val="FF0000"/>
        </w:rPr>
        <w:br w:type="page"/>
      </w:r>
    </w:p>
    <w:p w14:paraId="6A045408" w14:textId="3092C55D" w:rsidR="0091320D" w:rsidRPr="005F2DC5" w:rsidRDefault="00B562F4" w:rsidP="007A3A3F">
      <w:pPr>
        <w:spacing w:line="480" w:lineRule="auto"/>
        <w:jc w:val="center"/>
        <w:rPr>
          <w:rFonts w:ascii="Times New Roman" w:hAnsi="Times New Roman" w:cs="Times New Roman"/>
        </w:rPr>
      </w:pPr>
      <w:r w:rsidRPr="005F2DC5">
        <w:rPr>
          <w:rFonts w:ascii="Times New Roman" w:hAnsi="Times New Roman" w:cs="Times New Roman"/>
          <w:b/>
          <w:bCs/>
        </w:rPr>
        <w:lastRenderedPageBreak/>
        <w:t xml:space="preserve">1. </w:t>
      </w:r>
      <w:r w:rsidR="0091320D" w:rsidRPr="005F2DC5">
        <w:rPr>
          <w:rFonts w:ascii="Times New Roman" w:hAnsi="Times New Roman" w:cs="Times New Roman"/>
          <w:b/>
          <w:bCs/>
        </w:rPr>
        <w:t>Introduction</w:t>
      </w:r>
    </w:p>
    <w:p w14:paraId="412EC0CA" w14:textId="04959651" w:rsidR="004172D4" w:rsidRDefault="00C75AB5" w:rsidP="00E216B2">
      <w:pPr>
        <w:spacing w:line="480" w:lineRule="auto"/>
        <w:ind w:firstLine="720"/>
        <w:jc w:val="both"/>
        <w:rPr>
          <w:rFonts w:ascii="Times New Roman" w:hAnsi="Times New Roman" w:cs="Times New Roman"/>
        </w:rPr>
      </w:pPr>
      <w:r w:rsidRPr="005F2DC5">
        <w:rPr>
          <w:rFonts w:ascii="Times New Roman" w:hAnsi="Times New Roman" w:cs="Times New Roman"/>
        </w:rPr>
        <w:t xml:space="preserve">A central question in children’s bilingual development is how patterns of exposure characterize the acquisition process of the minoritized or heritage language (HL). </w:t>
      </w:r>
      <w:r w:rsidR="006E6F23">
        <w:rPr>
          <w:rFonts w:ascii="Times New Roman" w:hAnsi="Times New Roman" w:cs="Times New Roman"/>
        </w:rPr>
        <w:t xml:space="preserve">HLs are varieties spoken in situations of language contact where speakers </w:t>
      </w:r>
      <w:r w:rsidR="004409EB">
        <w:rPr>
          <w:rFonts w:ascii="Times New Roman" w:hAnsi="Times New Roman" w:cs="Times New Roman"/>
        </w:rPr>
        <w:t xml:space="preserve">frequently </w:t>
      </w:r>
      <w:r w:rsidR="006E6F23">
        <w:rPr>
          <w:rFonts w:ascii="Times New Roman" w:hAnsi="Times New Roman" w:cs="Times New Roman"/>
        </w:rPr>
        <w:t>develop stronger competence in another</w:t>
      </w:r>
      <w:r w:rsidR="002F6FF1">
        <w:rPr>
          <w:rFonts w:ascii="Times New Roman" w:hAnsi="Times New Roman" w:cs="Times New Roman"/>
        </w:rPr>
        <w:t>, more socially-prevalent</w:t>
      </w:r>
      <w:r w:rsidR="006E6F23">
        <w:rPr>
          <w:rFonts w:ascii="Times New Roman" w:hAnsi="Times New Roman" w:cs="Times New Roman"/>
        </w:rPr>
        <w:t xml:space="preserve"> language</w:t>
      </w:r>
      <w:r w:rsidR="00F85C32">
        <w:rPr>
          <w:rFonts w:ascii="Times New Roman" w:hAnsi="Times New Roman" w:cs="Times New Roman"/>
        </w:rPr>
        <w:t>.</w:t>
      </w:r>
      <w:r w:rsidR="00E216B2">
        <w:rPr>
          <w:rFonts w:ascii="Times New Roman" w:hAnsi="Times New Roman" w:cs="Times New Roman"/>
        </w:rPr>
        <w:t xml:space="preserve"> </w:t>
      </w:r>
      <w:r w:rsidRPr="005F2DC5">
        <w:rPr>
          <w:rFonts w:ascii="Times New Roman" w:hAnsi="Times New Roman" w:cs="Times New Roman"/>
        </w:rPr>
        <w:t>HLs frequently develop in the home without support through education</w:t>
      </w:r>
      <w:r w:rsidR="00596578" w:rsidRPr="005F2DC5">
        <w:rPr>
          <w:rFonts w:ascii="Times New Roman" w:hAnsi="Times New Roman" w:cs="Times New Roman"/>
        </w:rPr>
        <w:t xml:space="preserve">. </w:t>
      </w:r>
      <w:r w:rsidR="00BA2E54">
        <w:rPr>
          <w:rFonts w:ascii="Times New Roman" w:hAnsi="Times New Roman" w:cs="Times New Roman"/>
        </w:rPr>
        <w:t>In the United States, t</w:t>
      </w:r>
      <w:r w:rsidR="00596578" w:rsidRPr="005F2DC5">
        <w:rPr>
          <w:rFonts w:ascii="Times New Roman" w:hAnsi="Times New Roman" w:cs="Times New Roman"/>
        </w:rPr>
        <w:t>he exception to this trend comes in the form of d</w:t>
      </w:r>
      <w:r w:rsidR="00154E23" w:rsidRPr="005F2DC5">
        <w:rPr>
          <w:rFonts w:ascii="Times New Roman" w:hAnsi="Times New Roman" w:cs="Times New Roman"/>
        </w:rPr>
        <w:t xml:space="preserve">ual-language </w:t>
      </w:r>
      <w:r w:rsidR="00596578" w:rsidRPr="005F2DC5">
        <w:rPr>
          <w:rFonts w:ascii="Times New Roman" w:hAnsi="Times New Roman" w:cs="Times New Roman"/>
        </w:rPr>
        <w:t>education</w:t>
      </w:r>
      <w:r w:rsidR="00154E23" w:rsidRPr="005F2DC5">
        <w:rPr>
          <w:rFonts w:ascii="Times New Roman" w:hAnsi="Times New Roman" w:cs="Times New Roman"/>
        </w:rPr>
        <w:t xml:space="preserve"> </w:t>
      </w:r>
      <w:r w:rsidR="003A0BCC" w:rsidRPr="005F2DC5">
        <w:rPr>
          <w:rFonts w:ascii="Times New Roman" w:hAnsi="Times New Roman" w:cs="Times New Roman"/>
        </w:rPr>
        <w:t>(DL</w:t>
      </w:r>
      <w:r w:rsidR="00596578" w:rsidRPr="005F2DC5">
        <w:rPr>
          <w:rFonts w:ascii="Times New Roman" w:hAnsi="Times New Roman" w:cs="Times New Roman"/>
        </w:rPr>
        <w:t>E</w:t>
      </w:r>
      <w:r w:rsidR="003A0BCC" w:rsidRPr="005F2DC5">
        <w:rPr>
          <w:rFonts w:ascii="Times New Roman" w:hAnsi="Times New Roman" w:cs="Times New Roman"/>
        </w:rPr>
        <w:t>), in which children receive schooling in two languages</w:t>
      </w:r>
      <w:r w:rsidR="009F0F85">
        <w:rPr>
          <w:rFonts w:ascii="Times New Roman" w:hAnsi="Times New Roman" w:cs="Times New Roman"/>
        </w:rPr>
        <w:t xml:space="preserve">. Research on DLE has revealed a multitude of benefits for heritage speakers (HS) of Spanish, the largest HL in the United States, including </w:t>
      </w:r>
      <w:r w:rsidR="003A0BCC" w:rsidRPr="005F2DC5">
        <w:rPr>
          <w:rFonts w:ascii="Times New Roman" w:hAnsi="Times New Roman" w:cs="Times New Roman"/>
        </w:rPr>
        <w:t xml:space="preserve">superior academic performance (e.g., Marian et al., 2013; Thomas &amp; Collier, 2002), cultural sensitivity (Bearse &amp; de Jong, </w:t>
      </w:r>
      <w:r w:rsidR="00A22BCC" w:rsidRPr="005F2DC5">
        <w:rPr>
          <w:rFonts w:ascii="Times New Roman" w:hAnsi="Times New Roman" w:cs="Times New Roman"/>
        </w:rPr>
        <w:t>2009</w:t>
      </w:r>
      <w:r w:rsidR="003A0BCC" w:rsidRPr="005F2DC5">
        <w:rPr>
          <w:rFonts w:ascii="Times New Roman" w:hAnsi="Times New Roman" w:cs="Times New Roman"/>
        </w:rPr>
        <w:t>), and executive functioning (</w:t>
      </w:r>
      <w:r w:rsidR="005301D2" w:rsidRPr="005F2DC5">
        <w:rPr>
          <w:rFonts w:ascii="Times New Roman" w:hAnsi="Times New Roman" w:cs="Times New Roman"/>
        </w:rPr>
        <w:t xml:space="preserve">Garraffa et al., 2020; </w:t>
      </w:r>
      <w:r w:rsidR="003A0BCC" w:rsidRPr="005F2DC5">
        <w:rPr>
          <w:rFonts w:ascii="Times New Roman" w:hAnsi="Times New Roman" w:cs="Times New Roman"/>
        </w:rPr>
        <w:t xml:space="preserve">Nicolay &amp; Poncelet, 2015). </w:t>
      </w:r>
      <w:r w:rsidR="00A22BCC" w:rsidRPr="005F2DC5">
        <w:rPr>
          <w:rFonts w:ascii="Times New Roman" w:hAnsi="Times New Roman" w:cs="Times New Roman"/>
        </w:rPr>
        <w:t>R</w:t>
      </w:r>
      <w:r w:rsidR="003A0BCC" w:rsidRPr="005F2DC5">
        <w:rPr>
          <w:rFonts w:ascii="Times New Roman" w:hAnsi="Times New Roman" w:cs="Times New Roman"/>
        </w:rPr>
        <w:t>esearch has</w:t>
      </w:r>
      <w:r w:rsidR="00A22BCC" w:rsidRPr="005F2DC5">
        <w:rPr>
          <w:rFonts w:ascii="Times New Roman" w:hAnsi="Times New Roman" w:cs="Times New Roman"/>
        </w:rPr>
        <w:t xml:space="preserve"> also</w:t>
      </w:r>
      <w:r w:rsidR="003A0BCC" w:rsidRPr="005F2DC5">
        <w:rPr>
          <w:rFonts w:ascii="Times New Roman" w:hAnsi="Times New Roman" w:cs="Times New Roman"/>
        </w:rPr>
        <w:t xml:space="preserve"> shown that </w:t>
      </w:r>
      <w:r w:rsidR="00641391">
        <w:rPr>
          <w:rFonts w:ascii="Times New Roman" w:hAnsi="Times New Roman" w:cs="Times New Roman"/>
        </w:rPr>
        <w:t>Spanish</w:t>
      </w:r>
      <w:r w:rsidR="006F5CE9" w:rsidRPr="005F2DC5">
        <w:rPr>
          <w:rFonts w:ascii="Times New Roman" w:hAnsi="Times New Roman" w:cs="Times New Roman"/>
        </w:rPr>
        <w:t xml:space="preserve"> HS </w:t>
      </w:r>
      <w:r w:rsidR="00641391">
        <w:rPr>
          <w:rFonts w:ascii="Times New Roman" w:hAnsi="Times New Roman" w:cs="Times New Roman"/>
        </w:rPr>
        <w:t>children</w:t>
      </w:r>
      <w:r w:rsidR="006F5CE9" w:rsidRPr="005F2DC5">
        <w:rPr>
          <w:rFonts w:ascii="Times New Roman" w:hAnsi="Times New Roman" w:cs="Times New Roman"/>
        </w:rPr>
        <w:t xml:space="preserve"> </w:t>
      </w:r>
      <w:r w:rsidR="00417757">
        <w:rPr>
          <w:rFonts w:ascii="Times New Roman" w:hAnsi="Times New Roman" w:cs="Times New Roman"/>
        </w:rPr>
        <w:t>experience</w:t>
      </w:r>
      <w:r w:rsidR="004656F5">
        <w:rPr>
          <w:rFonts w:ascii="Times New Roman" w:hAnsi="Times New Roman" w:cs="Times New Roman"/>
        </w:rPr>
        <w:t xml:space="preserve"> </w:t>
      </w:r>
      <w:r w:rsidR="0000129D" w:rsidRPr="005F2DC5">
        <w:rPr>
          <w:rFonts w:ascii="Times New Roman" w:hAnsi="Times New Roman" w:cs="Times New Roman"/>
        </w:rPr>
        <w:t xml:space="preserve">growth </w:t>
      </w:r>
      <w:r w:rsidR="00BD3DD0">
        <w:rPr>
          <w:rFonts w:ascii="Times New Roman" w:hAnsi="Times New Roman" w:cs="Times New Roman"/>
        </w:rPr>
        <w:t xml:space="preserve">in </w:t>
      </w:r>
      <w:r w:rsidR="003A0BCC" w:rsidRPr="005F2DC5">
        <w:rPr>
          <w:rFonts w:ascii="Times New Roman" w:hAnsi="Times New Roman" w:cs="Times New Roman"/>
        </w:rPr>
        <w:t xml:space="preserve">their English language proficiency and comprehension </w:t>
      </w:r>
      <w:r w:rsidR="006A2BFC" w:rsidRPr="005F2DC5">
        <w:rPr>
          <w:rFonts w:ascii="Times New Roman" w:hAnsi="Times New Roman" w:cs="Times New Roman"/>
        </w:rPr>
        <w:t xml:space="preserve">when enrolled in </w:t>
      </w:r>
      <w:r w:rsidR="00A16FA3" w:rsidRPr="005F2DC5">
        <w:rPr>
          <w:rFonts w:ascii="Times New Roman" w:hAnsi="Times New Roman" w:cs="Times New Roman"/>
        </w:rPr>
        <w:t>DLE</w:t>
      </w:r>
      <w:r w:rsidR="006A2BFC" w:rsidRPr="005F2DC5">
        <w:rPr>
          <w:rFonts w:ascii="Times New Roman" w:hAnsi="Times New Roman" w:cs="Times New Roman"/>
        </w:rPr>
        <w:t xml:space="preserve"> </w:t>
      </w:r>
      <w:r w:rsidR="00BD3DD0">
        <w:rPr>
          <w:rFonts w:ascii="Times New Roman" w:hAnsi="Times New Roman" w:cs="Times New Roman"/>
        </w:rPr>
        <w:t>despite</w:t>
      </w:r>
      <w:r w:rsidR="006A2BFC" w:rsidRPr="005F2DC5">
        <w:rPr>
          <w:rFonts w:ascii="Times New Roman" w:hAnsi="Times New Roman" w:cs="Times New Roman"/>
        </w:rPr>
        <w:t xml:space="preserve"> less exposure than peers in traditional schools </w:t>
      </w:r>
      <w:r w:rsidR="003A0BCC" w:rsidRPr="005F2DC5">
        <w:rPr>
          <w:rFonts w:ascii="Times New Roman" w:hAnsi="Times New Roman" w:cs="Times New Roman"/>
        </w:rPr>
        <w:t>(Christian et al, 2004; Marian et al., 2013).</w:t>
      </w:r>
    </w:p>
    <w:p w14:paraId="34E7F053" w14:textId="5679B4C0" w:rsidR="00996514" w:rsidRPr="005F2DC5" w:rsidRDefault="000D456C" w:rsidP="004172D4">
      <w:pPr>
        <w:spacing w:line="480" w:lineRule="auto"/>
        <w:ind w:firstLine="720"/>
        <w:jc w:val="both"/>
        <w:rPr>
          <w:rFonts w:ascii="Times New Roman" w:hAnsi="Times New Roman" w:cs="Times New Roman"/>
        </w:rPr>
      </w:pPr>
      <w:r>
        <w:rPr>
          <w:rFonts w:ascii="Times New Roman" w:hAnsi="Times New Roman" w:cs="Times New Roman"/>
        </w:rPr>
        <w:t>Ironically</w:t>
      </w:r>
      <w:r w:rsidR="003A0BCC" w:rsidRPr="005F2DC5">
        <w:rPr>
          <w:rFonts w:ascii="Times New Roman" w:hAnsi="Times New Roman" w:cs="Times New Roman"/>
        </w:rPr>
        <w:t xml:space="preserve">, the development of HS’ Spanish language skills in </w:t>
      </w:r>
      <w:r w:rsidR="00A16FA3" w:rsidRPr="005F2DC5">
        <w:rPr>
          <w:rFonts w:ascii="Times New Roman" w:hAnsi="Times New Roman" w:cs="Times New Roman"/>
        </w:rPr>
        <w:t>DLE</w:t>
      </w:r>
      <w:r w:rsidR="003A0BCC" w:rsidRPr="005F2DC5">
        <w:rPr>
          <w:rFonts w:ascii="Times New Roman" w:hAnsi="Times New Roman" w:cs="Times New Roman"/>
        </w:rPr>
        <w:t xml:space="preserve"> has not </w:t>
      </w:r>
      <w:r>
        <w:rPr>
          <w:rFonts w:ascii="Times New Roman" w:hAnsi="Times New Roman" w:cs="Times New Roman"/>
        </w:rPr>
        <w:t xml:space="preserve">yet </w:t>
      </w:r>
      <w:r w:rsidR="003A0BCC" w:rsidRPr="005F2DC5">
        <w:rPr>
          <w:rFonts w:ascii="Times New Roman" w:hAnsi="Times New Roman" w:cs="Times New Roman"/>
        </w:rPr>
        <w:t xml:space="preserve">been studied </w:t>
      </w:r>
      <w:r w:rsidR="002A39CE" w:rsidRPr="005F2DC5">
        <w:rPr>
          <w:rFonts w:ascii="Times New Roman" w:hAnsi="Times New Roman" w:cs="Times New Roman"/>
        </w:rPr>
        <w:t xml:space="preserve">in a way that compares </w:t>
      </w:r>
      <w:r w:rsidR="00BD3DD0">
        <w:rPr>
          <w:rFonts w:ascii="Times New Roman" w:hAnsi="Times New Roman" w:cs="Times New Roman"/>
        </w:rPr>
        <w:t>these</w:t>
      </w:r>
      <w:r w:rsidR="002A39CE" w:rsidRPr="005F2DC5">
        <w:rPr>
          <w:rFonts w:ascii="Times New Roman" w:hAnsi="Times New Roman" w:cs="Times New Roman"/>
        </w:rPr>
        <w:t xml:space="preserve"> bilingual</w:t>
      </w:r>
      <w:r w:rsidR="00BD3DD0">
        <w:rPr>
          <w:rFonts w:ascii="Times New Roman" w:hAnsi="Times New Roman" w:cs="Times New Roman"/>
        </w:rPr>
        <w:t>s to</w:t>
      </w:r>
      <w:r w:rsidR="002A39CE" w:rsidRPr="005F2DC5">
        <w:rPr>
          <w:rFonts w:ascii="Times New Roman" w:hAnsi="Times New Roman" w:cs="Times New Roman"/>
        </w:rPr>
        <w:t xml:space="preserve"> children of similar characteristics in a traditional monolingual school</w:t>
      </w:r>
      <w:r w:rsidR="003A0BCC" w:rsidRPr="005F2DC5">
        <w:rPr>
          <w:rFonts w:ascii="Times New Roman" w:hAnsi="Times New Roman" w:cs="Times New Roman"/>
        </w:rPr>
        <w:t>.</w:t>
      </w:r>
      <w:r w:rsidR="004172D4">
        <w:rPr>
          <w:rFonts w:ascii="Times New Roman" w:hAnsi="Times New Roman" w:cs="Times New Roman"/>
        </w:rPr>
        <w:t xml:space="preserve"> </w:t>
      </w:r>
      <w:r w:rsidR="003A0BCC" w:rsidRPr="005F2DC5">
        <w:rPr>
          <w:rFonts w:ascii="Times New Roman" w:hAnsi="Times New Roman" w:cs="Times New Roman"/>
        </w:rPr>
        <w:t>This reveals an assumption</w:t>
      </w:r>
      <w:r w:rsidR="00C6205F">
        <w:rPr>
          <w:rFonts w:ascii="Times New Roman" w:hAnsi="Times New Roman" w:cs="Times New Roman"/>
        </w:rPr>
        <w:t xml:space="preserve"> </w:t>
      </w:r>
      <w:r w:rsidR="00C6205F" w:rsidRPr="005F2DC5">
        <w:rPr>
          <w:rFonts w:ascii="Times New Roman" w:hAnsi="Times New Roman" w:cs="Times New Roman"/>
        </w:rPr>
        <w:t xml:space="preserve">that DLE guarantees superior command of grammar in the HL compared to monolingual schooling </w:t>
      </w:r>
      <w:r w:rsidR="003A0BCC" w:rsidRPr="005F2DC5">
        <w:rPr>
          <w:rFonts w:ascii="Times New Roman" w:hAnsi="Times New Roman" w:cs="Times New Roman"/>
        </w:rPr>
        <w:t>that has simultaneous implications for our understanding of childhood HL development and bilingual education polic</w:t>
      </w:r>
      <w:r w:rsidR="00641391">
        <w:rPr>
          <w:rFonts w:ascii="Times New Roman" w:hAnsi="Times New Roman" w:cs="Times New Roman"/>
        </w:rPr>
        <w:t>y</w:t>
      </w:r>
      <w:r w:rsidR="00AB41C9" w:rsidRPr="005F2DC5">
        <w:rPr>
          <w:rFonts w:ascii="Times New Roman" w:hAnsi="Times New Roman" w:cs="Times New Roman"/>
        </w:rPr>
        <w:t xml:space="preserve">. </w:t>
      </w:r>
      <w:r w:rsidR="008F7643">
        <w:rPr>
          <w:rFonts w:ascii="Times New Roman" w:hAnsi="Times New Roman" w:cs="Times New Roman"/>
        </w:rPr>
        <w:t>However, a</w:t>
      </w:r>
      <w:r w:rsidR="003A0BCC" w:rsidRPr="005F2DC5">
        <w:rPr>
          <w:rFonts w:ascii="Times New Roman" w:hAnsi="Times New Roman" w:cs="Times New Roman"/>
        </w:rPr>
        <w:t xml:space="preserve">lthough multiple studies have evaluated language development in immersion programs, only one has compared HL acquisition through a comparison of a </w:t>
      </w:r>
      <w:r w:rsidR="00A16FA3" w:rsidRPr="005F2DC5">
        <w:rPr>
          <w:rFonts w:ascii="Times New Roman" w:hAnsi="Times New Roman" w:cs="Times New Roman"/>
        </w:rPr>
        <w:t>DLE</w:t>
      </w:r>
      <w:r w:rsidR="003A0BCC" w:rsidRPr="005F2DC5">
        <w:rPr>
          <w:rFonts w:ascii="Times New Roman" w:hAnsi="Times New Roman" w:cs="Times New Roman"/>
        </w:rPr>
        <w:t xml:space="preserve"> and traditional monolingual education.</w:t>
      </w:r>
    </w:p>
    <w:p w14:paraId="022D56A3" w14:textId="204F10F4" w:rsidR="004F4E9A" w:rsidRPr="005F2DC5" w:rsidRDefault="008E4DCF" w:rsidP="005E2535">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The</w:t>
      </w:r>
      <w:r w:rsidR="00F82082">
        <w:rPr>
          <w:rFonts w:ascii="Times New Roman" w:hAnsi="Times New Roman" w:cs="Times New Roman"/>
          <w:color w:val="000000" w:themeColor="text1"/>
        </w:rPr>
        <w:t xml:space="preserve"> assumption </w:t>
      </w:r>
      <w:r>
        <w:rPr>
          <w:rFonts w:ascii="Times New Roman" w:hAnsi="Times New Roman" w:cs="Times New Roman"/>
          <w:color w:val="000000" w:themeColor="text1"/>
        </w:rPr>
        <w:t xml:space="preserve">that DLE </w:t>
      </w:r>
      <w:r w:rsidR="005E6C2F">
        <w:rPr>
          <w:rFonts w:ascii="Times New Roman" w:hAnsi="Times New Roman" w:cs="Times New Roman"/>
          <w:color w:val="000000" w:themeColor="text1"/>
        </w:rPr>
        <w:t>facilitates development of the HL</w:t>
      </w:r>
      <w:r w:rsidR="006E5ACD">
        <w:rPr>
          <w:rFonts w:ascii="Times New Roman" w:hAnsi="Times New Roman" w:cs="Times New Roman"/>
          <w:color w:val="000000" w:themeColor="text1"/>
        </w:rPr>
        <w:t xml:space="preserve"> finds a natural explanation in </w:t>
      </w:r>
      <w:r w:rsidR="00F82082">
        <w:rPr>
          <w:rFonts w:ascii="Times New Roman" w:hAnsi="Times New Roman" w:cs="Times New Roman"/>
          <w:color w:val="000000" w:themeColor="text1"/>
        </w:rPr>
        <w:t>Putnam and Sánchez’s (2013) approach to HL acquisition and maintenance</w:t>
      </w:r>
      <w:r w:rsidR="006E5ACD">
        <w:rPr>
          <w:rFonts w:ascii="Times New Roman" w:hAnsi="Times New Roman" w:cs="Times New Roman"/>
          <w:color w:val="000000" w:themeColor="text1"/>
        </w:rPr>
        <w:t xml:space="preserve">. </w:t>
      </w:r>
      <w:r w:rsidR="00B4113E">
        <w:rPr>
          <w:rFonts w:ascii="Times New Roman" w:hAnsi="Times New Roman" w:cs="Times New Roman"/>
          <w:color w:val="000000" w:themeColor="text1"/>
        </w:rPr>
        <w:t>T</w:t>
      </w:r>
      <w:r w:rsidR="006E5ACD">
        <w:rPr>
          <w:rFonts w:ascii="Times New Roman" w:hAnsi="Times New Roman" w:cs="Times New Roman"/>
          <w:color w:val="000000" w:themeColor="text1"/>
        </w:rPr>
        <w:t>he</w:t>
      </w:r>
      <w:r w:rsidR="00B4113E">
        <w:rPr>
          <w:rFonts w:ascii="Times New Roman" w:hAnsi="Times New Roman" w:cs="Times New Roman"/>
          <w:color w:val="000000" w:themeColor="text1"/>
        </w:rPr>
        <w:t>se</w:t>
      </w:r>
      <w:r w:rsidR="006E5ACD">
        <w:rPr>
          <w:rFonts w:ascii="Times New Roman" w:hAnsi="Times New Roman" w:cs="Times New Roman"/>
          <w:color w:val="000000" w:themeColor="text1"/>
        </w:rPr>
        <w:t xml:space="preserve"> researchers postulate that</w:t>
      </w:r>
      <w:r w:rsidR="00F82082">
        <w:rPr>
          <w:rFonts w:ascii="Times New Roman" w:hAnsi="Times New Roman" w:cs="Times New Roman"/>
          <w:color w:val="000000" w:themeColor="text1"/>
        </w:rPr>
        <w:t xml:space="preserve"> patterns of use and exposure continuously shape HS’ </w:t>
      </w:r>
      <w:r w:rsidR="00E857E2">
        <w:rPr>
          <w:rFonts w:ascii="Times New Roman" w:hAnsi="Times New Roman" w:cs="Times New Roman"/>
          <w:color w:val="000000" w:themeColor="text1"/>
        </w:rPr>
        <w:t>grammatical systems</w:t>
      </w:r>
      <w:r w:rsidR="00E95188" w:rsidRPr="005F2DC5">
        <w:rPr>
          <w:rFonts w:ascii="Times New Roman" w:hAnsi="Times New Roman" w:cs="Times New Roman"/>
          <w:color w:val="000000" w:themeColor="text1"/>
        </w:rPr>
        <w:t>.</w:t>
      </w:r>
      <w:r w:rsidR="002B0888" w:rsidRPr="005F2DC5">
        <w:rPr>
          <w:rFonts w:ascii="Times New Roman" w:hAnsi="Times New Roman" w:cs="Times New Roman"/>
          <w:color w:val="000000" w:themeColor="text1"/>
        </w:rPr>
        <w:t xml:space="preserve"> </w:t>
      </w:r>
      <w:r w:rsidR="002B0888" w:rsidRPr="005F2DC5">
        <w:rPr>
          <w:rFonts w:ascii="Times New Roman" w:hAnsi="Times New Roman" w:cs="Times New Roman"/>
          <w:color w:val="000000" w:themeColor="text1"/>
        </w:rPr>
        <w:lastRenderedPageBreak/>
        <w:t xml:space="preserve">Following their proposal, </w:t>
      </w:r>
      <w:r w:rsidR="00B43216">
        <w:rPr>
          <w:rFonts w:ascii="Times New Roman" w:hAnsi="Times New Roman" w:cs="Times New Roman"/>
          <w:color w:val="000000" w:themeColor="text1"/>
        </w:rPr>
        <w:t xml:space="preserve">frequent </w:t>
      </w:r>
      <w:r w:rsidR="00286CCB" w:rsidRPr="005F2DC5">
        <w:rPr>
          <w:rFonts w:ascii="Times New Roman" w:hAnsi="Times New Roman" w:cs="Times New Roman"/>
          <w:color w:val="000000" w:themeColor="text1"/>
        </w:rPr>
        <w:t>activation of the HL is necessary to convert input to intake, which strengthens the relationships between</w:t>
      </w:r>
      <w:r w:rsidR="00CF7936" w:rsidRPr="005F2DC5">
        <w:rPr>
          <w:rFonts w:ascii="Times New Roman" w:hAnsi="Times New Roman" w:cs="Times New Roman"/>
          <w:color w:val="000000" w:themeColor="text1"/>
        </w:rPr>
        <w:t xml:space="preserve"> functional features and their realizations on individual lexical items. </w:t>
      </w:r>
      <w:r w:rsidR="006D20FC" w:rsidRPr="005F2DC5">
        <w:rPr>
          <w:rFonts w:ascii="Times New Roman" w:hAnsi="Times New Roman" w:cs="Times New Roman"/>
          <w:color w:val="000000" w:themeColor="text1"/>
        </w:rPr>
        <w:t xml:space="preserve">Therefore, </w:t>
      </w:r>
      <w:r w:rsidR="00764D13" w:rsidRPr="005F2DC5">
        <w:rPr>
          <w:rFonts w:ascii="Times New Roman" w:hAnsi="Times New Roman" w:cs="Times New Roman"/>
          <w:color w:val="000000" w:themeColor="text1"/>
        </w:rPr>
        <w:t xml:space="preserve">HS who process their HL more frequently show knowledge of morphology and syntax that patterns more closely with other groups of speakers of the same language, while disuse of the HL leads to a gradual </w:t>
      </w:r>
      <w:r w:rsidR="000B6970">
        <w:rPr>
          <w:rFonts w:ascii="Times New Roman" w:hAnsi="Times New Roman" w:cs="Times New Roman"/>
          <w:color w:val="000000" w:themeColor="text1"/>
        </w:rPr>
        <w:t>reassembly</w:t>
      </w:r>
      <w:r w:rsidR="00764D13" w:rsidRPr="005F2DC5">
        <w:rPr>
          <w:rFonts w:ascii="Times New Roman" w:hAnsi="Times New Roman" w:cs="Times New Roman"/>
          <w:color w:val="000000" w:themeColor="text1"/>
        </w:rPr>
        <w:t xml:space="preserve"> of features by the more-dominant L2</w:t>
      </w:r>
      <w:r w:rsidR="00C81DF0" w:rsidRPr="005F2DC5">
        <w:rPr>
          <w:rFonts w:ascii="Times New Roman" w:hAnsi="Times New Roman" w:cs="Times New Roman"/>
          <w:color w:val="000000" w:themeColor="text1"/>
        </w:rPr>
        <w:t>.</w:t>
      </w:r>
      <w:r w:rsidR="009B3FEA" w:rsidRPr="005F2DC5">
        <w:rPr>
          <w:rFonts w:ascii="Times New Roman" w:hAnsi="Times New Roman" w:cs="Times New Roman"/>
          <w:color w:val="000000" w:themeColor="text1"/>
        </w:rPr>
        <w:t xml:space="preserve"> This approach prioritizes the separation of lexical knowledge from </w:t>
      </w:r>
      <w:r w:rsidR="00F60674" w:rsidRPr="005F2DC5">
        <w:rPr>
          <w:rFonts w:ascii="Times New Roman" w:hAnsi="Times New Roman" w:cs="Times New Roman"/>
          <w:color w:val="000000" w:themeColor="text1"/>
        </w:rPr>
        <w:t xml:space="preserve">underlying syntactic competence, such that </w:t>
      </w:r>
      <w:r w:rsidR="003649DA" w:rsidRPr="005F2DC5">
        <w:rPr>
          <w:rFonts w:ascii="Times New Roman" w:hAnsi="Times New Roman" w:cs="Times New Roman"/>
          <w:color w:val="000000" w:themeColor="text1"/>
        </w:rPr>
        <w:t>variability</w:t>
      </w:r>
      <w:r w:rsidR="0091453C" w:rsidRPr="005F2DC5">
        <w:rPr>
          <w:rFonts w:ascii="Times New Roman" w:hAnsi="Times New Roman" w:cs="Times New Roman"/>
          <w:color w:val="000000" w:themeColor="text1"/>
        </w:rPr>
        <w:t xml:space="preserve"> is lexically-driven,</w:t>
      </w:r>
      <w:r w:rsidR="003649DA" w:rsidRPr="005F2DC5">
        <w:rPr>
          <w:rFonts w:ascii="Times New Roman" w:hAnsi="Times New Roman" w:cs="Times New Roman"/>
          <w:color w:val="000000" w:themeColor="text1"/>
        </w:rPr>
        <w:t xml:space="preserve"> emerge</w:t>
      </w:r>
      <w:r w:rsidR="005955BB">
        <w:rPr>
          <w:rFonts w:ascii="Times New Roman" w:hAnsi="Times New Roman" w:cs="Times New Roman"/>
          <w:color w:val="000000" w:themeColor="text1"/>
        </w:rPr>
        <w:t>s</w:t>
      </w:r>
      <w:r w:rsidR="003649DA" w:rsidRPr="005F2DC5">
        <w:rPr>
          <w:rFonts w:ascii="Times New Roman" w:hAnsi="Times New Roman" w:cs="Times New Roman"/>
          <w:color w:val="000000" w:themeColor="text1"/>
        </w:rPr>
        <w:t xml:space="preserve"> in production</w:t>
      </w:r>
      <w:r w:rsidR="0091453C" w:rsidRPr="005F2DC5">
        <w:rPr>
          <w:rFonts w:ascii="Times New Roman" w:hAnsi="Times New Roman" w:cs="Times New Roman"/>
          <w:color w:val="000000" w:themeColor="text1"/>
        </w:rPr>
        <w:t xml:space="preserve">, and </w:t>
      </w:r>
      <w:r w:rsidR="00340A66" w:rsidRPr="005F2DC5">
        <w:rPr>
          <w:rFonts w:ascii="Times New Roman" w:hAnsi="Times New Roman" w:cs="Times New Roman"/>
          <w:color w:val="000000" w:themeColor="text1"/>
        </w:rPr>
        <w:t xml:space="preserve">may or may not affect </w:t>
      </w:r>
      <w:r w:rsidR="000B6970">
        <w:rPr>
          <w:rFonts w:ascii="Times New Roman" w:hAnsi="Times New Roman" w:cs="Times New Roman"/>
          <w:color w:val="000000" w:themeColor="text1"/>
        </w:rPr>
        <w:t>representation</w:t>
      </w:r>
      <w:r w:rsidR="00340A66" w:rsidRPr="005F2DC5">
        <w:rPr>
          <w:rFonts w:ascii="Times New Roman" w:hAnsi="Times New Roman" w:cs="Times New Roman"/>
          <w:color w:val="000000" w:themeColor="text1"/>
        </w:rPr>
        <w:t xml:space="preserve"> until later stages of reassembly</w:t>
      </w:r>
      <w:r w:rsidR="006505DA">
        <w:rPr>
          <w:rFonts w:ascii="Times New Roman" w:hAnsi="Times New Roman" w:cs="Times New Roman"/>
          <w:color w:val="000000" w:themeColor="text1"/>
        </w:rPr>
        <w:t xml:space="preserve">. </w:t>
      </w:r>
      <w:r w:rsidR="001141FB">
        <w:rPr>
          <w:rFonts w:ascii="Times New Roman" w:hAnsi="Times New Roman" w:cs="Times New Roman"/>
          <w:color w:val="000000" w:themeColor="text1"/>
        </w:rPr>
        <w:t>Consequently, this approach</w:t>
      </w:r>
      <w:r w:rsidR="006505DA">
        <w:rPr>
          <w:rFonts w:ascii="Times New Roman" w:hAnsi="Times New Roman" w:cs="Times New Roman"/>
          <w:color w:val="000000" w:themeColor="text1"/>
        </w:rPr>
        <w:t xml:space="preserve"> calls for the assessment of productive and receptive knowledge separately, because HS </w:t>
      </w:r>
      <w:r w:rsidR="007E78B4">
        <w:rPr>
          <w:rFonts w:ascii="Times New Roman" w:hAnsi="Times New Roman" w:cs="Times New Roman"/>
          <w:color w:val="000000" w:themeColor="text1"/>
        </w:rPr>
        <w:t>may reassemble features asymmetrically across these two domains</w:t>
      </w:r>
      <w:r w:rsidR="00534BD0">
        <w:rPr>
          <w:rFonts w:ascii="Times New Roman" w:hAnsi="Times New Roman" w:cs="Times New Roman"/>
          <w:color w:val="000000" w:themeColor="text1"/>
        </w:rPr>
        <w:t xml:space="preserve"> (Perez-Cortes et al., 2019)</w:t>
      </w:r>
      <w:r w:rsidR="00FA74D1">
        <w:rPr>
          <w:rFonts w:ascii="Times New Roman" w:hAnsi="Times New Roman" w:cs="Times New Roman"/>
          <w:color w:val="000000" w:themeColor="text1"/>
        </w:rPr>
        <w:t xml:space="preserve">. Evidence of asymmetrical knowledge of morphosyntactic structures in the HL has been documented in </w:t>
      </w:r>
      <w:r w:rsidR="00A613DF">
        <w:rPr>
          <w:rFonts w:ascii="Times New Roman" w:hAnsi="Times New Roman" w:cs="Times New Roman"/>
          <w:color w:val="000000" w:themeColor="text1"/>
        </w:rPr>
        <w:t>research</w:t>
      </w:r>
      <w:r w:rsidR="00FA74D1">
        <w:rPr>
          <w:rFonts w:ascii="Times New Roman" w:hAnsi="Times New Roman" w:cs="Times New Roman"/>
          <w:color w:val="000000" w:themeColor="text1"/>
        </w:rPr>
        <w:t xml:space="preserve"> </w:t>
      </w:r>
      <w:r w:rsidR="005533EE">
        <w:rPr>
          <w:rFonts w:ascii="Times New Roman" w:hAnsi="Times New Roman" w:cs="Times New Roman"/>
          <w:color w:val="000000" w:themeColor="text1"/>
        </w:rPr>
        <w:t>with adult</w:t>
      </w:r>
      <w:r w:rsidR="00A613DF">
        <w:rPr>
          <w:rFonts w:ascii="Times New Roman" w:hAnsi="Times New Roman" w:cs="Times New Roman"/>
          <w:color w:val="000000" w:themeColor="text1"/>
        </w:rPr>
        <w:t xml:space="preserve"> HS</w:t>
      </w:r>
      <w:r w:rsidR="005533EE">
        <w:rPr>
          <w:rFonts w:ascii="Times New Roman" w:hAnsi="Times New Roman" w:cs="Times New Roman"/>
          <w:color w:val="000000" w:themeColor="text1"/>
        </w:rPr>
        <w:t xml:space="preserve"> </w:t>
      </w:r>
      <w:r w:rsidR="00FA74D1">
        <w:rPr>
          <w:rFonts w:ascii="Times New Roman" w:hAnsi="Times New Roman" w:cs="Times New Roman"/>
          <w:color w:val="000000" w:themeColor="text1"/>
        </w:rPr>
        <w:t>(</w:t>
      </w:r>
      <w:r w:rsidR="00C53888">
        <w:rPr>
          <w:rFonts w:ascii="Times New Roman" w:hAnsi="Times New Roman" w:cs="Times New Roman"/>
          <w:color w:val="000000" w:themeColor="text1"/>
        </w:rPr>
        <w:t xml:space="preserve">Giancaspro &amp; Sánchez, 2021; </w:t>
      </w:r>
      <w:r w:rsidR="00214ADB">
        <w:rPr>
          <w:rFonts w:ascii="Times New Roman" w:hAnsi="Times New Roman" w:cs="Times New Roman"/>
          <w:color w:val="000000" w:themeColor="text1"/>
        </w:rPr>
        <w:t xml:space="preserve">Perez-Cortes, 2016; </w:t>
      </w:r>
      <w:r w:rsidR="00FA74D1">
        <w:rPr>
          <w:rFonts w:ascii="Times New Roman" w:hAnsi="Times New Roman" w:cs="Times New Roman"/>
          <w:color w:val="000000" w:themeColor="text1"/>
        </w:rPr>
        <w:t>Sherkina-Lieber, 2015)</w:t>
      </w:r>
      <w:r w:rsidR="00214ADB">
        <w:rPr>
          <w:rFonts w:ascii="Times New Roman" w:hAnsi="Times New Roman" w:cs="Times New Roman"/>
          <w:color w:val="000000" w:themeColor="text1"/>
        </w:rPr>
        <w:t xml:space="preserve">, </w:t>
      </w:r>
      <w:r w:rsidR="001141FB">
        <w:rPr>
          <w:rFonts w:ascii="Times New Roman" w:hAnsi="Times New Roman" w:cs="Times New Roman"/>
          <w:color w:val="000000" w:themeColor="text1"/>
        </w:rPr>
        <w:t xml:space="preserve">but </w:t>
      </w:r>
      <w:r w:rsidR="001C5ABD">
        <w:rPr>
          <w:rFonts w:ascii="Times New Roman" w:hAnsi="Times New Roman" w:cs="Times New Roman"/>
          <w:color w:val="000000" w:themeColor="text1"/>
        </w:rPr>
        <w:t>it has not yet been the topic of research with older bilingual children.</w:t>
      </w:r>
    </w:p>
    <w:p w14:paraId="5228E05E" w14:textId="0C584CB9" w:rsidR="00E16585" w:rsidRDefault="00E16585" w:rsidP="005E2535">
      <w:pPr>
        <w:spacing w:line="480" w:lineRule="auto"/>
        <w:ind w:firstLine="720"/>
        <w:jc w:val="both"/>
        <w:rPr>
          <w:rFonts w:ascii="Times New Roman" w:hAnsi="Times New Roman" w:cs="Times New Roman"/>
          <w:color w:val="000000" w:themeColor="text1"/>
        </w:rPr>
      </w:pPr>
      <w:r w:rsidRPr="005F2DC5">
        <w:rPr>
          <w:rFonts w:ascii="Times New Roman" w:hAnsi="Times New Roman" w:cs="Times New Roman"/>
          <w:color w:val="000000" w:themeColor="text1"/>
        </w:rPr>
        <w:t xml:space="preserve">The present study is well-positioned to explore how </w:t>
      </w:r>
      <w:r w:rsidR="00A16FA3" w:rsidRPr="005F2DC5">
        <w:rPr>
          <w:rFonts w:ascii="Times New Roman" w:hAnsi="Times New Roman" w:cs="Times New Roman"/>
          <w:color w:val="000000" w:themeColor="text1"/>
        </w:rPr>
        <w:t>DLE</w:t>
      </w:r>
      <w:r w:rsidRPr="005F2DC5">
        <w:rPr>
          <w:rFonts w:ascii="Times New Roman" w:hAnsi="Times New Roman" w:cs="Times New Roman"/>
          <w:color w:val="000000" w:themeColor="text1"/>
        </w:rPr>
        <w:t xml:space="preserve"> impacts language development in older children, and </w:t>
      </w:r>
      <w:r w:rsidR="00C45550">
        <w:rPr>
          <w:rFonts w:ascii="Times New Roman" w:hAnsi="Times New Roman" w:cs="Times New Roman"/>
          <w:color w:val="000000" w:themeColor="text1"/>
        </w:rPr>
        <w:t>the ways in which</w:t>
      </w:r>
      <w:r w:rsidRPr="005F2DC5">
        <w:rPr>
          <w:rFonts w:ascii="Times New Roman" w:hAnsi="Times New Roman" w:cs="Times New Roman"/>
          <w:color w:val="000000" w:themeColor="text1"/>
        </w:rPr>
        <w:t xml:space="preserve"> exposure to Spanish has a </w:t>
      </w:r>
      <w:r w:rsidR="00C45550">
        <w:rPr>
          <w:rFonts w:ascii="Times New Roman" w:hAnsi="Times New Roman" w:cs="Times New Roman"/>
          <w:color w:val="000000" w:themeColor="text1"/>
        </w:rPr>
        <w:t>long-term</w:t>
      </w:r>
      <w:r w:rsidRPr="005F2DC5">
        <w:rPr>
          <w:rFonts w:ascii="Times New Roman" w:hAnsi="Times New Roman" w:cs="Times New Roman"/>
          <w:color w:val="000000" w:themeColor="text1"/>
        </w:rPr>
        <w:t xml:space="preserve"> impact on HS’ grammatical knowledge. In so doing, this paper evaluates </w:t>
      </w:r>
      <w:r w:rsidR="00C1135C">
        <w:rPr>
          <w:rFonts w:ascii="Times New Roman" w:hAnsi="Times New Roman" w:cs="Times New Roman"/>
          <w:color w:val="000000" w:themeColor="text1"/>
        </w:rPr>
        <w:t xml:space="preserve">HS’ production and selection of </w:t>
      </w:r>
      <w:r w:rsidRPr="005F2DC5">
        <w:rPr>
          <w:rFonts w:ascii="Times New Roman" w:hAnsi="Times New Roman" w:cs="Times New Roman"/>
          <w:color w:val="000000" w:themeColor="text1"/>
        </w:rPr>
        <w:t xml:space="preserve">subjunctive mood in English-Spanish bilingual children, as this structure has been shown to be acquired </w:t>
      </w:r>
      <w:r w:rsidR="00BE64DE" w:rsidRPr="005F2DC5">
        <w:rPr>
          <w:rFonts w:ascii="Times New Roman" w:hAnsi="Times New Roman" w:cs="Times New Roman"/>
          <w:color w:val="000000" w:themeColor="text1"/>
        </w:rPr>
        <w:t>distinctly by</w:t>
      </w:r>
      <w:r w:rsidRPr="005F2DC5">
        <w:rPr>
          <w:rFonts w:ascii="Times New Roman" w:hAnsi="Times New Roman" w:cs="Times New Roman"/>
          <w:color w:val="000000" w:themeColor="text1"/>
        </w:rPr>
        <w:t xml:space="preserve"> HS populations when compared to other groups of bilinguals. Therefore, a logical starting point for this article is to review the </w:t>
      </w:r>
      <w:r w:rsidR="001141FB">
        <w:rPr>
          <w:rFonts w:ascii="Times New Roman" w:hAnsi="Times New Roman" w:cs="Times New Roman"/>
          <w:color w:val="000000" w:themeColor="text1"/>
        </w:rPr>
        <w:t xml:space="preserve">previous research on the role of bilingual education in language development, before presenting </w:t>
      </w:r>
      <w:r w:rsidR="009E08E3">
        <w:rPr>
          <w:rFonts w:ascii="Times New Roman" w:hAnsi="Times New Roman" w:cs="Times New Roman"/>
          <w:color w:val="000000" w:themeColor="text1"/>
        </w:rPr>
        <w:t xml:space="preserve">the </w:t>
      </w:r>
      <w:r w:rsidRPr="005F2DC5">
        <w:rPr>
          <w:rFonts w:ascii="Times New Roman" w:hAnsi="Times New Roman" w:cs="Times New Roman"/>
          <w:color w:val="000000" w:themeColor="text1"/>
        </w:rPr>
        <w:t>subjunctive mood and the relevant previous studies on its acquisition.</w:t>
      </w:r>
    </w:p>
    <w:p w14:paraId="025CE8C4" w14:textId="4F7DC484" w:rsidR="00061124" w:rsidRPr="00927E6F" w:rsidRDefault="00061124" w:rsidP="005E2535">
      <w:pPr>
        <w:spacing w:line="480" w:lineRule="auto"/>
        <w:jc w:val="center"/>
        <w:rPr>
          <w:rFonts w:ascii="Times New Roman" w:hAnsi="Times New Roman" w:cs="Times New Roman"/>
          <w:b/>
          <w:bCs/>
          <w:color w:val="000000" w:themeColor="text1"/>
        </w:rPr>
      </w:pPr>
      <w:r>
        <w:rPr>
          <w:rFonts w:ascii="Times New Roman" w:hAnsi="Times New Roman" w:cs="Times New Roman"/>
          <w:b/>
          <w:bCs/>
          <w:color w:val="000000" w:themeColor="text1"/>
        </w:rPr>
        <w:t>2. Linking Exposure and Dual-Language Education</w:t>
      </w:r>
    </w:p>
    <w:p w14:paraId="415A6758" w14:textId="0FC18BF3" w:rsidR="00061124" w:rsidRDefault="00061124" w:rsidP="005E2535">
      <w:pPr>
        <w:spacing w:line="480" w:lineRule="auto"/>
        <w:ind w:firstLine="720"/>
        <w:jc w:val="both"/>
        <w:rPr>
          <w:rFonts w:ascii="Times New Roman" w:hAnsi="Times New Roman" w:cs="Times New Roman"/>
          <w:color w:val="000000" w:themeColor="text1"/>
        </w:rPr>
      </w:pPr>
      <w:r w:rsidRPr="005F2DC5">
        <w:rPr>
          <w:rFonts w:ascii="Times New Roman" w:hAnsi="Times New Roman" w:cs="Times New Roman"/>
          <w:color w:val="000000" w:themeColor="text1"/>
        </w:rPr>
        <w:lastRenderedPageBreak/>
        <w:t xml:space="preserve">There has been a small but impactful number of studies that have indirectly evaluated the role of formal instruction in the HL. These studies, as cited by Kupisch and Rothman (2018), </w:t>
      </w:r>
      <w:r w:rsidR="00D60350">
        <w:rPr>
          <w:rFonts w:ascii="Times New Roman" w:hAnsi="Times New Roman" w:cs="Times New Roman"/>
          <w:color w:val="000000" w:themeColor="text1"/>
        </w:rPr>
        <w:t>compare</w:t>
      </w:r>
      <w:r w:rsidRPr="005F2DC5">
        <w:rPr>
          <w:rFonts w:ascii="Times New Roman" w:hAnsi="Times New Roman" w:cs="Times New Roman"/>
          <w:color w:val="000000" w:themeColor="text1"/>
        </w:rPr>
        <w:t xml:space="preserve"> speakers of different HLs living in Germany with differences in access to bilingual education. On one hand, a </w:t>
      </w:r>
      <w:r w:rsidR="00B16729">
        <w:rPr>
          <w:rFonts w:ascii="Times New Roman" w:hAnsi="Times New Roman" w:cs="Times New Roman"/>
          <w:color w:val="000000" w:themeColor="text1"/>
        </w:rPr>
        <w:t>set</w:t>
      </w:r>
      <w:r w:rsidRPr="005F2DC5">
        <w:rPr>
          <w:rFonts w:ascii="Times New Roman" w:hAnsi="Times New Roman" w:cs="Times New Roman"/>
          <w:color w:val="000000" w:themeColor="text1"/>
        </w:rPr>
        <w:t xml:space="preserve"> of studies showed that adolescent French HS living in Hamburg, Germany and attending a French high school patterned similarly to a mirror group of German HS living in France in their knowledge </w:t>
      </w:r>
      <w:r w:rsidR="00383D9B">
        <w:rPr>
          <w:rFonts w:ascii="Times New Roman" w:hAnsi="Times New Roman" w:cs="Times New Roman"/>
          <w:color w:val="000000" w:themeColor="text1"/>
        </w:rPr>
        <w:t>of multiple ph</w:t>
      </w:r>
      <w:r w:rsidR="006406C1">
        <w:rPr>
          <w:rFonts w:ascii="Times New Roman" w:hAnsi="Times New Roman" w:cs="Times New Roman"/>
          <w:color w:val="000000" w:themeColor="text1"/>
        </w:rPr>
        <w:t>o</w:t>
      </w:r>
      <w:r w:rsidR="00383D9B">
        <w:rPr>
          <w:rFonts w:ascii="Times New Roman" w:hAnsi="Times New Roman" w:cs="Times New Roman"/>
          <w:color w:val="000000" w:themeColor="text1"/>
        </w:rPr>
        <w:t>nological and morphosyntactic structures</w:t>
      </w:r>
      <w:r w:rsidRPr="005F2DC5">
        <w:rPr>
          <w:rFonts w:ascii="Times New Roman" w:hAnsi="Times New Roman" w:cs="Times New Roman"/>
          <w:color w:val="000000" w:themeColor="text1"/>
        </w:rPr>
        <w:t xml:space="preserve">. However, in comparison studies evaluating the same phenomena, Italian HS living in Germany who did not receive education in their HL showed </w:t>
      </w:r>
      <w:r w:rsidR="00315428">
        <w:rPr>
          <w:rFonts w:ascii="Times New Roman" w:hAnsi="Times New Roman" w:cs="Times New Roman"/>
          <w:color w:val="000000" w:themeColor="text1"/>
        </w:rPr>
        <w:t>greater variability t</w:t>
      </w:r>
      <w:r w:rsidR="00B1375F">
        <w:rPr>
          <w:rFonts w:ascii="Times New Roman" w:hAnsi="Times New Roman" w:cs="Times New Roman"/>
          <w:color w:val="000000" w:themeColor="text1"/>
        </w:rPr>
        <w:t>han t</w:t>
      </w:r>
      <w:r w:rsidR="00315428">
        <w:rPr>
          <w:rFonts w:ascii="Times New Roman" w:hAnsi="Times New Roman" w:cs="Times New Roman"/>
          <w:color w:val="000000" w:themeColor="text1"/>
        </w:rPr>
        <w:t>he French HS</w:t>
      </w:r>
      <w:r w:rsidRPr="005F2DC5">
        <w:rPr>
          <w:rFonts w:ascii="Times New Roman" w:hAnsi="Times New Roman" w:cs="Times New Roman"/>
          <w:color w:val="000000" w:themeColor="text1"/>
        </w:rPr>
        <w:t xml:space="preserve"> when compared to Italian-dominant German HS. </w:t>
      </w:r>
      <w:r w:rsidR="00F232C2">
        <w:rPr>
          <w:rFonts w:ascii="Times New Roman" w:hAnsi="Times New Roman" w:cs="Times New Roman"/>
          <w:color w:val="000000" w:themeColor="text1"/>
        </w:rPr>
        <w:t>Together, these studies argue</w:t>
      </w:r>
      <w:r w:rsidRPr="005F2DC5">
        <w:rPr>
          <w:rFonts w:ascii="Times New Roman" w:hAnsi="Times New Roman" w:cs="Times New Roman"/>
          <w:color w:val="000000" w:themeColor="text1"/>
        </w:rPr>
        <w:t xml:space="preserve"> that</w:t>
      </w:r>
      <w:r w:rsidR="00315428">
        <w:rPr>
          <w:rFonts w:ascii="Times New Roman" w:hAnsi="Times New Roman" w:cs="Times New Roman"/>
          <w:color w:val="000000" w:themeColor="text1"/>
        </w:rPr>
        <w:t xml:space="preserve"> </w:t>
      </w:r>
      <w:r w:rsidRPr="005F2DC5">
        <w:rPr>
          <w:rFonts w:ascii="Times New Roman" w:hAnsi="Times New Roman" w:cs="Times New Roman"/>
          <w:color w:val="000000" w:themeColor="text1"/>
        </w:rPr>
        <w:t>education in the HL has important implications for its development.</w:t>
      </w:r>
    </w:p>
    <w:p w14:paraId="443B6107" w14:textId="687774B0" w:rsidR="00061124" w:rsidRDefault="00061124" w:rsidP="005E2535">
      <w:pPr>
        <w:spacing w:line="480" w:lineRule="auto"/>
        <w:ind w:firstLine="720"/>
        <w:jc w:val="both"/>
        <w:rPr>
          <w:rFonts w:ascii="Times New Roman" w:hAnsi="Times New Roman" w:cs="Times New Roman"/>
          <w:color w:val="000000" w:themeColor="text1"/>
        </w:rPr>
      </w:pPr>
      <w:r w:rsidRPr="005F2DC5">
        <w:rPr>
          <w:rFonts w:ascii="Times New Roman" w:hAnsi="Times New Roman" w:cs="Times New Roman"/>
          <w:color w:val="000000" w:themeColor="text1"/>
        </w:rPr>
        <w:t>Neither set of studies carried out by Kupisch and colleagues evaluates language development in speakers of the same languages in two educational contexts</w:t>
      </w:r>
      <w:r w:rsidR="00215205">
        <w:rPr>
          <w:rFonts w:ascii="Times New Roman" w:hAnsi="Times New Roman" w:cs="Times New Roman"/>
          <w:color w:val="000000" w:themeColor="text1"/>
        </w:rPr>
        <w:t>, but one</w:t>
      </w:r>
      <w:r w:rsidRPr="005F2DC5">
        <w:rPr>
          <w:rFonts w:ascii="Times New Roman" w:hAnsi="Times New Roman" w:cs="Times New Roman"/>
          <w:color w:val="000000" w:themeColor="text1"/>
        </w:rPr>
        <w:t xml:space="preserve"> such study has been carried out concerning Spanish. Gathercole (</w:t>
      </w:r>
      <w:r>
        <w:rPr>
          <w:rFonts w:ascii="Times New Roman" w:hAnsi="Times New Roman" w:cs="Times New Roman"/>
          <w:color w:val="000000" w:themeColor="text1"/>
        </w:rPr>
        <w:t>2002</w:t>
      </w:r>
      <w:r w:rsidRPr="005F2DC5">
        <w:rPr>
          <w:rFonts w:ascii="Times New Roman" w:hAnsi="Times New Roman" w:cs="Times New Roman"/>
          <w:color w:val="000000" w:themeColor="text1"/>
        </w:rPr>
        <w:t xml:space="preserve">) evaluated the impact of type of education on the acquisition of non-canonical gender with 311 Spanish HS and </w:t>
      </w:r>
      <w:r>
        <w:rPr>
          <w:rFonts w:ascii="Times New Roman" w:hAnsi="Times New Roman" w:cs="Times New Roman"/>
          <w:color w:val="000000" w:themeColor="text1"/>
        </w:rPr>
        <w:t>second language (L2) learners</w:t>
      </w:r>
      <w:r w:rsidRPr="005F2DC5">
        <w:rPr>
          <w:rFonts w:ascii="Times New Roman" w:hAnsi="Times New Roman" w:cs="Times New Roman"/>
          <w:color w:val="000000" w:themeColor="text1"/>
        </w:rPr>
        <w:t xml:space="preserve"> in second and fifth grades. Some participants were enrolled in a DLE program, and others received monolingual schooling. On a grammaticality judgment task concerning non-canonical gender morphology (e.g., nouns that end in the traditional feminine inflection </w:t>
      </w:r>
      <w:r w:rsidRPr="005F2DC5">
        <w:rPr>
          <w:rFonts w:ascii="Times New Roman" w:hAnsi="Times New Roman" w:cs="Times New Roman"/>
          <w:i/>
          <w:iCs/>
          <w:color w:val="000000" w:themeColor="text1"/>
        </w:rPr>
        <w:t>a</w:t>
      </w:r>
      <w:r w:rsidRPr="005F2DC5">
        <w:rPr>
          <w:rFonts w:ascii="Times New Roman" w:hAnsi="Times New Roman" w:cs="Times New Roman"/>
          <w:color w:val="000000" w:themeColor="text1"/>
        </w:rPr>
        <w:t xml:space="preserve"> but are masculine), fifth grade </w:t>
      </w:r>
      <w:r>
        <w:rPr>
          <w:rFonts w:ascii="Times New Roman" w:hAnsi="Times New Roman" w:cs="Times New Roman"/>
          <w:color w:val="000000" w:themeColor="text1"/>
        </w:rPr>
        <w:t xml:space="preserve">HS </w:t>
      </w:r>
      <w:r w:rsidRPr="005F2DC5">
        <w:rPr>
          <w:rFonts w:ascii="Times New Roman" w:hAnsi="Times New Roman" w:cs="Times New Roman"/>
          <w:color w:val="000000" w:themeColor="text1"/>
        </w:rPr>
        <w:t xml:space="preserve">students in </w:t>
      </w:r>
      <w:r w:rsidR="008B0BE2">
        <w:rPr>
          <w:rFonts w:ascii="Times New Roman" w:hAnsi="Times New Roman" w:cs="Times New Roman"/>
          <w:color w:val="000000" w:themeColor="text1"/>
        </w:rPr>
        <w:t>DLE</w:t>
      </w:r>
      <w:r w:rsidRPr="005F2DC5">
        <w:rPr>
          <w:rFonts w:ascii="Times New Roman" w:hAnsi="Times New Roman" w:cs="Times New Roman"/>
          <w:color w:val="000000" w:themeColor="text1"/>
        </w:rPr>
        <w:t xml:space="preserve"> were more accurate than second graders in the same program, but the opposite was true of HS in the monolingual program. Therefore, this study </w:t>
      </w:r>
      <w:r w:rsidR="00E22707">
        <w:rPr>
          <w:rFonts w:ascii="Times New Roman" w:hAnsi="Times New Roman" w:cs="Times New Roman"/>
          <w:color w:val="000000" w:themeColor="text1"/>
        </w:rPr>
        <w:t>simultaneously</w:t>
      </w:r>
      <w:r w:rsidRPr="005F2DC5">
        <w:rPr>
          <w:rFonts w:ascii="Times New Roman" w:hAnsi="Times New Roman" w:cs="Times New Roman"/>
          <w:color w:val="000000" w:themeColor="text1"/>
        </w:rPr>
        <w:t xml:space="preserve"> exposes the likelihood of attrition in the absence of bilingual education and the positive impact of DLE and the resultant exposure to the HL on HS’ acquisition of Spanish in </w:t>
      </w:r>
      <w:r w:rsidR="00CE4FD2">
        <w:rPr>
          <w:rFonts w:ascii="Times New Roman" w:hAnsi="Times New Roman" w:cs="Times New Roman"/>
          <w:color w:val="000000" w:themeColor="text1"/>
        </w:rPr>
        <w:t>the childhood years</w:t>
      </w:r>
      <w:r w:rsidRPr="005F2DC5">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064E8E">
        <w:rPr>
          <w:rFonts w:ascii="Times New Roman" w:hAnsi="Times New Roman" w:cs="Times New Roman"/>
          <w:color w:val="000000" w:themeColor="text1"/>
        </w:rPr>
        <w:t>Together, Kupisch</w:t>
      </w:r>
      <w:r w:rsidR="00B61CDB">
        <w:rPr>
          <w:rFonts w:ascii="Times New Roman" w:hAnsi="Times New Roman" w:cs="Times New Roman"/>
          <w:color w:val="000000" w:themeColor="text1"/>
        </w:rPr>
        <w:t xml:space="preserve"> and colleagues’</w:t>
      </w:r>
      <w:r w:rsidR="00064E8E">
        <w:rPr>
          <w:rFonts w:ascii="Times New Roman" w:hAnsi="Times New Roman" w:cs="Times New Roman"/>
          <w:color w:val="000000" w:themeColor="text1"/>
        </w:rPr>
        <w:t xml:space="preserve"> and Gathercole’s</w:t>
      </w:r>
      <w:r w:rsidRPr="000C31F5">
        <w:rPr>
          <w:rFonts w:ascii="Times New Roman" w:hAnsi="Times New Roman" w:cs="Times New Roman"/>
          <w:color w:val="000000" w:themeColor="text1"/>
        </w:rPr>
        <w:t xml:space="preserve"> </w:t>
      </w:r>
      <w:r w:rsidR="0068075F">
        <w:rPr>
          <w:rFonts w:ascii="Times New Roman" w:hAnsi="Times New Roman" w:cs="Times New Roman"/>
          <w:color w:val="000000" w:themeColor="text1"/>
        </w:rPr>
        <w:t xml:space="preserve">studies </w:t>
      </w:r>
      <w:r w:rsidR="00115D42">
        <w:rPr>
          <w:rFonts w:ascii="Times New Roman" w:hAnsi="Times New Roman" w:cs="Times New Roman"/>
          <w:color w:val="000000" w:themeColor="text1"/>
        </w:rPr>
        <w:t>signal</w:t>
      </w:r>
      <w:r w:rsidRPr="000C31F5">
        <w:rPr>
          <w:rFonts w:ascii="Times New Roman" w:hAnsi="Times New Roman" w:cs="Times New Roman"/>
          <w:color w:val="000000" w:themeColor="text1"/>
        </w:rPr>
        <w:t xml:space="preserve"> that patterns of language exposure affect the acquisition of the HL across childhood, which aligns with Putnam </w:t>
      </w:r>
      <w:r w:rsidRPr="000C31F5">
        <w:rPr>
          <w:rFonts w:ascii="Times New Roman" w:hAnsi="Times New Roman" w:cs="Times New Roman"/>
          <w:color w:val="000000" w:themeColor="text1"/>
        </w:rPr>
        <w:lastRenderedPageBreak/>
        <w:t>and Sánchez’s (2013) approach.</w:t>
      </w:r>
      <w:r w:rsidR="00D70A98">
        <w:rPr>
          <w:rFonts w:ascii="Times New Roman" w:hAnsi="Times New Roman" w:cs="Times New Roman"/>
          <w:color w:val="000000" w:themeColor="text1"/>
        </w:rPr>
        <w:t xml:space="preserve"> However, it is unclear if this advantage persists after the immersion years, or if a drop in exposure after the DLE years results in a reassembly of the subjunctive mood feature.</w:t>
      </w:r>
    </w:p>
    <w:p w14:paraId="2A01885E" w14:textId="1D6D3EB3" w:rsidR="0076359D" w:rsidRDefault="00F474FE" w:rsidP="005E2535">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A</w:t>
      </w:r>
      <w:r w:rsidR="00061124">
        <w:rPr>
          <w:rFonts w:ascii="Times New Roman" w:hAnsi="Times New Roman" w:cs="Times New Roman"/>
          <w:color w:val="000000" w:themeColor="text1"/>
        </w:rPr>
        <w:t>s mentioned previously, all other previous research</w:t>
      </w:r>
      <w:r w:rsidR="003822C7">
        <w:rPr>
          <w:rFonts w:ascii="Times New Roman" w:hAnsi="Times New Roman" w:cs="Times New Roman"/>
          <w:color w:val="000000" w:themeColor="text1"/>
        </w:rPr>
        <w:t xml:space="preserve"> on </w:t>
      </w:r>
      <w:r w:rsidR="004E236C">
        <w:rPr>
          <w:rFonts w:ascii="Times New Roman" w:hAnsi="Times New Roman" w:cs="Times New Roman"/>
          <w:color w:val="000000" w:themeColor="text1"/>
        </w:rPr>
        <w:t>the impact of DLE</w:t>
      </w:r>
      <w:r w:rsidR="004A01CC">
        <w:rPr>
          <w:rFonts w:ascii="Times New Roman" w:hAnsi="Times New Roman" w:cs="Times New Roman"/>
          <w:color w:val="000000" w:themeColor="text1"/>
        </w:rPr>
        <w:t xml:space="preserve"> on Spanish HS children</w:t>
      </w:r>
      <w:r w:rsidR="00061124">
        <w:rPr>
          <w:rFonts w:ascii="Times New Roman" w:hAnsi="Times New Roman" w:cs="Times New Roman"/>
          <w:color w:val="000000" w:themeColor="text1"/>
        </w:rPr>
        <w:t xml:space="preserve">, including with older children who are closer in age to adult HS, has not compared acquisition of Spanish </w:t>
      </w:r>
      <w:r w:rsidR="00064E8E">
        <w:rPr>
          <w:rFonts w:ascii="Times New Roman" w:hAnsi="Times New Roman" w:cs="Times New Roman"/>
          <w:color w:val="000000" w:themeColor="text1"/>
        </w:rPr>
        <w:t>in</w:t>
      </w:r>
      <w:r w:rsidR="00061124">
        <w:rPr>
          <w:rFonts w:ascii="Times New Roman" w:hAnsi="Times New Roman" w:cs="Times New Roman"/>
          <w:color w:val="000000" w:themeColor="text1"/>
        </w:rPr>
        <w:t xml:space="preserve"> different </w:t>
      </w:r>
      <w:r w:rsidR="00064E8E">
        <w:rPr>
          <w:rFonts w:ascii="Times New Roman" w:hAnsi="Times New Roman" w:cs="Times New Roman"/>
          <w:color w:val="000000" w:themeColor="text1"/>
        </w:rPr>
        <w:t xml:space="preserve">educational </w:t>
      </w:r>
      <w:r w:rsidR="00061124">
        <w:rPr>
          <w:rFonts w:ascii="Times New Roman" w:hAnsi="Times New Roman" w:cs="Times New Roman"/>
          <w:color w:val="000000" w:themeColor="text1"/>
        </w:rPr>
        <w:t xml:space="preserve">contexts. For instance, while Montrul and Potowski (2007) found that HS in a DLE program improved their knowledge of grammatical gender with age, they </w:t>
      </w:r>
      <w:r w:rsidR="00AE269E">
        <w:rPr>
          <w:rFonts w:ascii="Times New Roman" w:hAnsi="Times New Roman" w:cs="Times New Roman"/>
          <w:color w:val="000000" w:themeColor="text1"/>
        </w:rPr>
        <w:t>reported</w:t>
      </w:r>
      <w:r w:rsidR="00061124">
        <w:rPr>
          <w:rFonts w:ascii="Times New Roman" w:hAnsi="Times New Roman" w:cs="Times New Roman"/>
          <w:color w:val="000000" w:themeColor="text1"/>
        </w:rPr>
        <w:t xml:space="preserve"> considerable variability in the </w:t>
      </w:r>
      <w:r w:rsidR="00D81BE9">
        <w:rPr>
          <w:rFonts w:ascii="Times New Roman" w:hAnsi="Times New Roman" w:cs="Times New Roman"/>
          <w:color w:val="000000" w:themeColor="text1"/>
        </w:rPr>
        <w:t>production</w:t>
      </w:r>
      <w:r w:rsidR="00061124">
        <w:rPr>
          <w:rFonts w:ascii="Times New Roman" w:hAnsi="Times New Roman" w:cs="Times New Roman"/>
          <w:color w:val="000000" w:themeColor="text1"/>
        </w:rPr>
        <w:t xml:space="preserve"> of feminine gender in simultaneous bilingual children. Furthermore, in a series of studies</w:t>
      </w:r>
      <w:r>
        <w:rPr>
          <w:rFonts w:ascii="Times New Roman" w:hAnsi="Times New Roman" w:cs="Times New Roman"/>
          <w:color w:val="000000" w:themeColor="text1"/>
        </w:rPr>
        <w:t>,</w:t>
      </w:r>
      <w:r w:rsidR="00061124">
        <w:rPr>
          <w:rFonts w:ascii="Times New Roman" w:hAnsi="Times New Roman" w:cs="Times New Roman"/>
          <w:color w:val="000000" w:themeColor="text1"/>
        </w:rPr>
        <w:t xml:space="preserve"> Potowski (2005, 2007a, 2007b) found differences between Spanish-dominant bilingual </w:t>
      </w:r>
      <w:r w:rsidR="00142D63">
        <w:rPr>
          <w:rFonts w:ascii="Times New Roman" w:hAnsi="Times New Roman" w:cs="Times New Roman"/>
          <w:color w:val="000000" w:themeColor="text1"/>
        </w:rPr>
        <w:t xml:space="preserve">children </w:t>
      </w:r>
      <w:r w:rsidR="00061124">
        <w:rPr>
          <w:rFonts w:ascii="Times New Roman" w:hAnsi="Times New Roman" w:cs="Times New Roman"/>
          <w:color w:val="000000" w:themeColor="text1"/>
        </w:rPr>
        <w:t xml:space="preserve">and HS students in the seventh and eighth grades in </w:t>
      </w:r>
      <w:r w:rsidR="00071169">
        <w:rPr>
          <w:rFonts w:ascii="Times New Roman" w:hAnsi="Times New Roman" w:cs="Times New Roman"/>
          <w:color w:val="000000" w:themeColor="text1"/>
        </w:rPr>
        <w:t xml:space="preserve">DLE </w:t>
      </w:r>
      <w:r w:rsidR="00061124">
        <w:rPr>
          <w:rFonts w:ascii="Times New Roman" w:hAnsi="Times New Roman" w:cs="Times New Roman"/>
          <w:color w:val="000000" w:themeColor="text1"/>
        </w:rPr>
        <w:t xml:space="preserve">in their production of </w:t>
      </w:r>
      <w:r w:rsidR="00E75985">
        <w:rPr>
          <w:rFonts w:ascii="Times New Roman" w:hAnsi="Times New Roman" w:cs="Times New Roman"/>
          <w:color w:val="000000" w:themeColor="text1"/>
        </w:rPr>
        <w:t xml:space="preserve">infinitival complements and </w:t>
      </w:r>
      <w:r w:rsidR="00061124">
        <w:rPr>
          <w:rFonts w:ascii="Times New Roman" w:hAnsi="Times New Roman" w:cs="Times New Roman"/>
          <w:color w:val="000000" w:themeColor="text1"/>
        </w:rPr>
        <w:t>aspect</w:t>
      </w:r>
      <w:r w:rsidR="00D53098">
        <w:rPr>
          <w:rFonts w:ascii="Times New Roman" w:hAnsi="Times New Roman" w:cs="Times New Roman"/>
          <w:color w:val="000000" w:themeColor="text1"/>
        </w:rPr>
        <w:t xml:space="preserve">, </w:t>
      </w:r>
      <w:r w:rsidR="00B506F3">
        <w:rPr>
          <w:rFonts w:ascii="Times New Roman" w:hAnsi="Times New Roman" w:cs="Times New Roman"/>
          <w:color w:val="000000" w:themeColor="text1"/>
        </w:rPr>
        <w:t xml:space="preserve">mood, and </w:t>
      </w:r>
      <w:r w:rsidR="00D47572">
        <w:rPr>
          <w:rFonts w:ascii="Times New Roman" w:hAnsi="Times New Roman" w:cs="Times New Roman"/>
          <w:color w:val="000000" w:themeColor="text1"/>
        </w:rPr>
        <w:t>conditional morphology</w:t>
      </w:r>
      <w:r w:rsidR="0031028F">
        <w:rPr>
          <w:rFonts w:ascii="Times New Roman" w:hAnsi="Times New Roman" w:cs="Times New Roman"/>
          <w:color w:val="000000" w:themeColor="text1"/>
        </w:rPr>
        <w:t xml:space="preserve">. </w:t>
      </w:r>
      <w:r w:rsidR="00925CBE">
        <w:rPr>
          <w:rFonts w:ascii="Times New Roman" w:hAnsi="Times New Roman" w:cs="Times New Roman"/>
          <w:color w:val="000000" w:themeColor="text1"/>
        </w:rPr>
        <w:t>Finally, Fernández-Dobao and Herschensohn</w:t>
      </w:r>
      <w:r w:rsidR="00CD1D89">
        <w:rPr>
          <w:rFonts w:ascii="Times New Roman" w:hAnsi="Times New Roman" w:cs="Times New Roman"/>
          <w:color w:val="000000" w:themeColor="text1"/>
        </w:rPr>
        <w:t xml:space="preserve"> (2020, 2021)</w:t>
      </w:r>
      <w:r w:rsidR="00740B15">
        <w:rPr>
          <w:rFonts w:ascii="Times New Roman" w:hAnsi="Times New Roman" w:cs="Times New Roman"/>
          <w:color w:val="000000" w:themeColor="text1"/>
        </w:rPr>
        <w:t xml:space="preserve"> also found differences between</w:t>
      </w:r>
      <w:r w:rsidR="0055682F">
        <w:rPr>
          <w:rFonts w:ascii="Times New Roman" w:hAnsi="Times New Roman" w:cs="Times New Roman"/>
          <w:color w:val="000000" w:themeColor="text1"/>
        </w:rPr>
        <w:t xml:space="preserve"> fourth-grade</w:t>
      </w:r>
      <w:r w:rsidR="00740B15">
        <w:rPr>
          <w:rFonts w:ascii="Times New Roman" w:hAnsi="Times New Roman" w:cs="Times New Roman"/>
          <w:color w:val="000000" w:themeColor="text1"/>
        </w:rPr>
        <w:t xml:space="preserve"> </w:t>
      </w:r>
      <w:r w:rsidR="00D9556C">
        <w:rPr>
          <w:rFonts w:ascii="Times New Roman" w:hAnsi="Times New Roman" w:cs="Times New Roman"/>
          <w:color w:val="000000" w:themeColor="text1"/>
        </w:rPr>
        <w:t>HS in</w:t>
      </w:r>
      <w:r w:rsidR="00E80F65">
        <w:rPr>
          <w:rFonts w:ascii="Times New Roman" w:hAnsi="Times New Roman" w:cs="Times New Roman"/>
          <w:color w:val="000000" w:themeColor="text1"/>
        </w:rPr>
        <w:t xml:space="preserve"> DLE</w:t>
      </w:r>
      <w:r w:rsidR="00D9556C">
        <w:rPr>
          <w:rFonts w:ascii="Times New Roman" w:hAnsi="Times New Roman" w:cs="Times New Roman"/>
          <w:color w:val="000000" w:themeColor="text1"/>
        </w:rPr>
        <w:t xml:space="preserve"> and </w:t>
      </w:r>
      <w:r w:rsidR="0055682F">
        <w:rPr>
          <w:rFonts w:ascii="Times New Roman" w:hAnsi="Times New Roman" w:cs="Times New Roman"/>
          <w:color w:val="000000" w:themeColor="text1"/>
        </w:rPr>
        <w:t>a group</w:t>
      </w:r>
      <w:r w:rsidR="00461180">
        <w:rPr>
          <w:rFonts w:ascii="Times New Roman" w:hAnsi="Times New Roman" w:cs="Times New Roman"/>
          <w:color w:val="000000" w:themeColor="text1"/>
        </w:rPr>
        <w:t xml:space="preserve"> of </w:t>
      </w:r>
      <w:r w:rsidR="002505AC">
        <w:rPr>
          <w:rFonts w:ascii="Times New Roman" w:hAnsi="Times New Roman" w:cs="Times New Roman"/>
          <w:color w:val="000000" w:themeColor="text1"/>
        </w:rPr>
        <w:t xml:space="preserve">Spanish-dominant children in their knowledge of </w:t>
      </w:r>
      <w:r w:rsidR="0004488E">
        <w:rPr>
          <w:rFonts w:ascii="Times New Roman" w:hAnsi="Times New Roman" w:cs="Times New Roman"/>
          <w:color w:val="000000" w:themeColor="text1"/>
        </w:rPr>
        <w:t>irregular</w:t>
      </w:r>
      <w:r w:rsidR="006E022C">
        <w:rPr>
          <w:rFonts w:ascii="Times New Roman" w:hAnsi="Times New Roman" w:cs="Times New Roman"/>
          <w:color w:val="000000" w:themeColor="text1"/>
        </w:rPr>
        <w:t xml:space="preserve"> verbal</w:t>
      </w:r>
      <w:r w:rsidR="0004488E">
        <w:rPr>
          <w:rFonts w:ascii="Times New Roman" w:hAnsi="Times New Roman" w:cs="Times New Roman"/>
          <w:color w:val="000000" w:themeColor="text1"/>
        </w:rPr>
        <w:t xml:space="preserve"> morphology</w:t>
      </w:r>
      <w:r w:rsidR="003760F7">
        <w:rPr>
          <w:rFonts w:ascii="Times New Roman" w:hAnsi="Times New Roman" w:cs="Times New Roman"/>
          <w:color w:val="000000" w:themeColor="text1"/>
        </w:rPr>
        <w:t>.</w:t>
      </w:r>
    </w:p>
    <w:p w14:paraId="4D77A760" w14:textId="039D4AE1" w:rsidR="00061124" w:rsidRPr="005F2DC5" w:rsidRDefault="003760F7" w:rsidP="0076359D">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Together, these studies differ from those reported by Kupisch and Rothman (2018) because they do not find that bilingual education results in levels of competence comparable to speakers dominant in the same language.</w:t>
      </w:r>
      <w:r w:rsidR="0076359D">
        <w:rPr>
          <w:rFonts w:ascii="Times New Roman" w:hAnsi="Times New Roman" w:cs="Times New Roman"/>
          <w:color w:val="000000" w:themeColor="text1"/>
        </w:rPr>
        <w:t xml:space="preserve"> </w:t>
      </w:r>
      <w:r w:rsidR="005067E7">
        <w:rPr>
          <w:rFonts w:ascii="Times New Roman" w:hAnsi="Times New Roman" w:cs="Times New Roman"/>
          <w:color w:val="000000" w:themeColor="text1"/>
        </w:rPr>
        <w:t xml:space="preserve">The percentage of Spanish instruction provided in the schools in each of these studies varied, which may have had an impact on results. </w:t>
      </w:r>
      <w:r w:rsidR="001C3C1F">
        <w:rPr>
          <w:rFonts w:ascii="Times New Roman" w:hAnsi="Times New Roman" w:cs="Times New Roman"/>
          <w:color w:val="000000" w:themeColor="text1"/>
        </w:rPr>
        <w:t>Regardless, even in DLE programs</w:t>
      </w:r>
      <w:r w:rsidR="005067E7">
        <w:rPr>
          <w:rFonts w:ascii="Times New Roman" w:hAnsi="Times New Roman" w:cs="Times New Roman"/>
          <w:color w:val="000000" w:themeColor="text1"/>
        </w:rPr>
        <w:t xml:space="preserve">, Spanish HS children experience variable use of morphological and syntactic structures; what is not evident is whether their command of these grammatical structures is superior to that of children </w:t>
      </w:r>
      <w:r w:rsidR="00FB69C9">
        <w:rPr>
          <w:rFonts w:ascii="Times New Roman" w:hAnsi="Times New Roman" w:cs="Times New Roman"/>
          <w:color w:val="000000" w:themeColor="text1"/>
        </w:rPr>
        <w:t>without education in</w:t>
      </w:r>
      <w:r w:rsidR="005067E7">
        <w:rPr>
          <w:rFonts w:ascii="Times New Roman" w:hAnsi="Times New Roman" w:cs="Times New Roman"/>
          <w:color w:val="000000" w:themeColor="text1"/>
        </w:rPr>
        <w:t xml:space="preserve"> the HL</w:t>
      </w:r>
      <w:r w:rsidR="00925CBE">
        <w:rPr>
          <w:rFonts w:ascii="Times New Roman" w:hAnsi="Times New Roman" w:cs="Times New Roman"/>
          <w:color w:val="000000" w:themeColor="text1"/>
        </w:rPr>
        <w:t>.</w:t>
      </w:r>
      <w:r w:rsidR="00D11A36">
        <w:rPr>
          <w:rFonts w:ascii="Times New Roman" w:hAnsi="Times New Roman" w:cs="Times New Roman"/>
          <w:color w:val="000000" w:themeColor="text1"/>
        </w:rPr>
        <w:t xml:space="preserve"> Therefore, </w:t>
      </w:r>
      <w:r w:rsidR="00E43546">
        <w:rPr>
          <w:rFonts w:ascii="Times New Roman" w:hAnsi="Times New Roman" w:cs="Times New Roman"/>
          <w:color w:val="000000" w:themeColor="text1"/>
        </w:rPr>
        <w:t>the question of how educational circumstances</w:t>
      </w:r>
      <w:r w:rsidR="00006621">
        <w:rPr>
          <w:rFonts w:ascii="Times New Roman" w:hAnsi="Times New Roman" w:cs="Times New Roman"/>
          <w:color w:val="000000" w:themeColor="text1"/>
        </w:rPr>
        <w:t xml:space="preserve"> impact HL exposure and </w:t>
      </w:r>
      <w:r w:rsidR="0073798D">
        <w:rPr>
          <w:rFonts w:ascii="Times New Roman" w:hAnsi="Times New Roman" w:cs="Times New Roman"/>
          <w:color w:val="000000" w:themeColor="text1"/>
        </w:rPr>
        <w:t xml:space="preserve">the development of HL proficiency is retained are fruitful questions for </w:t>
      </w:r>
      <w:r w:rsidR="0073798D">
        <w:rPr>
          <w:rFonts w:ascii="Times New Roman" w:hAnsi="Times New Roman" w:cs="Times New Roman"/>
          <w:color w:val="000000" w:themeColor="text1"/>
        </w:rPr>
        <w:lastRenderedPageBreak/>
        <w:t>ongoing research</w:t>
      </w:r>
      <w:r w:rsidR="005E2535">
        <w:rPr>
          <w:rFonts w:ascii="Times New Roman" w:hAnsi="Times New Roman" w:cs="Times New Roman"/>
          <w:color w:val="000000" w:themeColor="text1"/>
        </w:rPr>
        <w:t>. A fruitful area of the Spanish inflectional system with which to test these claims is the subjunctive mood, as argued in §3.</w:t>
      </w:r>
    </w:p>
    <w:p w14:paraId="61579F3B" w14:textId="48E40987" w:rsidR="0020271E" w:rsidRPr="005F2DC5" w:rsidRDefault="00061124" w:rsidP="007A3A3F">
      <w:pPr>
        <w:spacing w:line="480" w:lineRule="auto"/>
        <w:jc w:val="center"/>
        <w:rPr>
          <w:rFonts w:ascii="Times New Roman" w:hAnsi="Times New Roman" w:cs="Times New Roman"/>
          <w:color w:val="000000" w:themeColor="text1"/>
        </w:rPr>
      </w:pPr>
      <w:r>
        <w:rPr>
          <w:rFonts w:ascii="Times New Roman" w:hAnsi="Times New Roman" w:cs="Times New Roman"/>
          <w:b/>
          <w:bCs/>
          <w:color w:val="000000" w:themeColor="text1"/>
        </w:rPr>
        <w:t>3</w:t>
      </w:r>
      <w:r w:rsidR="00B562F4" w:rsidRPr="005F2DC5">
        <w:rPr>
          <w:rFonts w:ascii="Times New Roman" w:hAnsi="Times New Roman" w:cs="Times New Roman"/>
          <w:b/>
          <w:bCs/>
          <w:color w:val="000000" w:themeColor="text1"/>
        </w:rPr>
        <w:t xml:space="preserve">. </w:t>
      </w:r>
      <w:r w:rsidR="00B135ED" w:rsidRPr="005F2DC5">
        <w:rPr>
          <w:rFonts w:ascii="Times New Roman" w:hAnsi="Times New Roman" w:cs="Times New Roman"/>
          <w:b/>
          <w:bCs/>
          <w:color w:val="000000" w:themeColor="text1"/>
        </w:rPr>
        <w:t>S</w:t>
      </w:r>
      <w:r w:rsidR="003A4385" w:rsidRPr="005F2DC5">
        <w:rPr>
          <w:rFonts w:ascii="Times New Roman" w:hAnsi="Times New Roman" w:cs="Times New Roman"/>
          <w:b/>
          <w:bCs/>
          <w:color w:val="000000" w:themeColor="text1"/>
        </w:rPr>
        <w:t>panish S</w:t>
      </w:r>
      <w:r w:rsidR="00B135ED" w:rsidRPr="005F2DC5">
        <w:rPr>
          <w:rFonts w:ascii="Times New Roman" w:hAnsi="Times New Roman" w:cs="Times New Roman"/>
          <w:b/>
          <w:bCs/>
          <w:color w:val="000000" w:themeColor="text1"/>
        </w:rPr>
        <w:t>ubjunctive Mood</w:t>
      </w:r>
    </w:p>
    <w:p w14:paraId="2984F630" w14:textId="49C46E43" w:rsidR="00AB195F" w:rsidRPr="005F2DC5" w:rsidRDefault="006B76FA" w:rsidP="00D03D3A">
      <w:pPr>
        <w:spacing w:line="480" w:lineRule="auto"/>
        <w:ind w:firstLine="720"/>
        <w:jc w:val="both"/>
        <w:rPr>
          <w:rFonts w:ascii="Times New Roman" w:hAnsi="Times New Roman" w:cs="Times New Roman"/>
          <w:color w:val="000000" w:themeColor="text1"/>
        </w:rPr>
      </w:pPr>
      <w:r w:rsidRPr="005F2DC5">
        <w:rPr>
          <w:rFonts w:ascii="Times New Roman" w:hAnsi="Times New Roman" w:cs="Times New Roman"/>
          <w:color w:val="000000" w:themeColor="text1"/>
        </w:rPr>
        <w:t xml:space="preserve">If patterns of exposure are deterministic in the acquisition of HLs, a logical hypothesis is that structures </w:t>
      </w:r>
      <w:r w:rsidR="00866168">
        <w:rPr>
          <w:rFonts w:ascii="Times New Roman" w:hAnsi="Times New Roman" w:cs="Times New Roman"/>
          <w:color w:val="000000" w:themeColor="text1"/>
        </w:rPr>
        <w:t xml:space="preserve">that </w:t>
      </w:r>
      <w:r w:rsidRPr="005F2DC5">
        <w:rPr>
          <w:rFonts w:ascii="Times New Roman" w:hAnsi="Times New Roman" w:cs="Times New Roman"/>
          <w:color w:val="000000" w:themeColor="text1"/>
        </w:rPr>
        <w:t>also require extensive exposure in monolingual populations will be particularly susceptible to in</w:t>
      </w:r>
      <w:r w:rsidR="00866168">
        <w:rPr>
          <w:rFonts w:ascii="Times New Roman" w:hAnsi="Times New Roman" w:cs="Times New Roman"/>
          <w:color w:val="000000" w:themeColor="text1"/>
        </w:rPr>
        <w:t>p</w:t>
      </w:r>
      <w:r w:rsidRPr="005F2DC5">
        <w:rPr>
          <w:rFonts w:ascii="Times New Roman" w:hAnsi="Times New Roman" w:cs="Times New Roman"/>
          <w:color w:val="000000" w:themeColor="text1"/>
        </w:rPr>
        <w:t xml:space="preserve">ut effects. </w:t>
      </w:r>
      <w:r w:rsidR="00AB195F" w:rsidRPr="005F2DC5">
        <w:rPr>
          <w:rFonts w:ascii="Times New Roman" w:hAnsi="Times New Roman" w:cs="Times New Roman"/>
          <w:color w:val="000000" w:themeColor="text1"/>
        </w:rPr>
        <w:t>The subjunctive</w:t>
      </w:r>
      <w:r w:rsidR="00FB69C9">
        <w:rPr>
          <w:rFonts w:ascii="Times New Roman" w:hAnsi="Times New Roman" w:cs="Times New Roman"/>
          <w:color w:val="000000" w:themeColor="text1"/>
        </w:rPr>
        <w:t xml:space="preserve">, which </w:t>
      </w:r>
      <w:r w:rsidR="00AB195F" w:rsidRPr="005F2DC5">
        <w:rPr>
          <w:rFonts w:ascii="Times New Roman" w:hAnsi="Times New Roman" w:cs="Times New Roman"/>
          <w:color w:val="000000" w:themeColor="text1"/>
        </w:rPr>
        <w:t xml:space="preserve">is </w:t>
      </w:r>
      <w:r w:rsidR="00303022" w:rsidRPr="005F2DC5">
        <w:rPr>
          <w:rFonts w:ascii="Times New Roman" w:hAnsi="Times New Roman" w:cs="Times New Roman"/>
          <w:color w:val="000000" w:themeColor="text1"/>
        </w:rPr>
        <w:t>one such</w:t>
      </w:r>
      <w:r w:rsidR="00AB195F" w:rsidRPr="005F2DC5">
        <w:rPr>
          <w:rFonts w:ascii="Times New Roman" w:hAnsi="Times New Roman" w:cs="Times New Roman"/>
          <w:color w:val="000000" w:themeColor="text1"/>
        </w:rPr>
        <w:t xml:space="preserve"> structure</w:t>
      </w:r>
      <w:r w:rsidR="00FB69C9">
        <w:rPr>
          <w:rFonts w:ascii="Times New Roman" w:hAnsi="Times New Roman" w:cs="Times New Roman"/>
          <w:color w:val="000000" w:themeColor="text1"/>
        </w:rPr>
        <w:t xml:space="preserve">, </w:t>
      </w:r>
      <w:r w:rsidR="00866168">
        <w:rPr>
          <w:rFonts w:ascii="Times New Roman" w:hAnsi="Times New Roman" w:cs="Times New Roman"/>
          <w:color w:val="000000" w:themeColor="text1"/>
        </w:rPr>
        <w:t xml:space="preserve">is one of three moods in Spanish alongside the indicative and imperative (Seco, 1990). Mood is a morphological realization of modality </w:t>
      </w:r>
      <w:r w:rsidRPr="005F2DC5">
        <w:rPr>
          <w:rFonts w:ascii="Times New Roman" w:hAnsi="Times New Roman" w:cs="Times New Roman"/>
          <w:color w:val="000000" w:themeColor="text1"/>
        </w:rPr>
        <w:t>(Bosque, 2012)</w:t>
      </w:r>
      <w:r w:rsidR="004D4640" w:rsidRPr="005F2DC5">
        <w:rPr>
          <w:rFonts w:ascii="Times New Roman" w:hAnsi="Times New Roman" w:cs="Times New Roman"/>
          <w:color w:val="000000" w:themeColor="text1"/>
        </w:rPr>
        <w:t xml:space="preserve">, </w:t>
      </w:r>
      <w:r w:rsidR="00866168">
        <w:rPr>
          <w:rFonts w:ascii="Times New Roman" w:hAnsi="Times New Roman" w:cs="Times New Roman"/>
          <w:color w:val="000000" w:themeColor="text1"/>
        </w:rPr>
        <w:t xml:space="preserve">which is </w:t>
      </w:r>
      <w:r w:rsidR="004D4640" w:rsidRPr="005F2DC5">
        <w:rPr>
          <w:rFonts w:ascii="Times New Roman" w:hAnsi="Times New Roman" w:cs="Times New Roman"/>
          <w:color w:val="000000" w:themeColor="text1"/>
        </w:rPr>
        <w:t>the evaluation of the truth value of propositions (Sánchez-Naranjo, 2014)</w:t>
      </w:r>
      <w:r w:rsidR="005D4AC0" w:rsidRPr="005F2DC5">
        <w:rPr>
          <w:rFonts w:ascii="Times New Roman" w:hAnsi="Times New Roman" w:cs="Times New Roman"/>
          <w:color w:val="000000" w:themeColor="text1"/>
        </w:rPr>
        <w:t>.</w:t>
      </w:r>
      <w:r w:rsidR="004D4640" w:rsidRPr="005F2DC5">
        <w:rPr>
          <w:rFonts w:ascii="Times New Roman" w:hAnsi="Times New Roman" w:cs="Times New Roman"/>
          <w:color w:val="000000" w:themeColor="text1"/>
        </w:rPr>
        <w:t xml:space="preserve"> </w:t>
      </w:r>
      <w:r w:rsidR="00AB195F" w:rsidRPr="005F2DC5">
        <w:rPr>
          <w:rFonts w:ascii="Times New Roman" w:hAnsi="Times New Roman" w:cs="Times New Roman"/>
          <w:color w:val="000000" w:themeColor="text1"/>
        </w:rPr>
        <w:t xml:space="preserve">In an analysis of over </w:t>
      </w:r>
      <w:r w:rsidR="005D1EA7">
        <w:rPr>
          <w:rFonts w:ascii="Times New Roman" w:hAnsi="Times New Roman" w:cs="Times New Roman"/>
          <w:color w:val="000000" w:themeColor="text1"/>
        </w:rPr>
        <w:t>2,000,000,000</w:t>
      </w:r>
      <w:r w:rsidR="00AB195F" w:rsidRPr="005F2DC5">
        <w:rPr>
          <w:rFonts w:ascii="Times New Roman" w:hAnsi="Times New Roman" w:cs="Times New Roman"/>
          <w:color w:val="000000" w:themeColor="text1"/>
        </w:rPr>
        <w:t xml:space="preserve"> words, Biber et al. (2006) found that only 7.2% of verbs were inflected for subjunctive</w:t>
      </w:r>
      <w:r w:rsidR="00AB3DAB">
        <w:rPr>
          <w:rFonts w:ascii="Times New Roman" w:hAnsi="Times New Roman" w:cs="Times New Roman"/>
          <w:color w:val="000000" w:themeColor="text1"/>
        </w:rPr>
        <w:t xml:space="preserve">, which points to its </w:t>
      </w:r>
      <w:r w:rsidR="00AB195F" w:rsidRPr="005F2DC5">
        <w:rPr>
          <w:rFonts w:ascii="Times New Roman" w:hAnsi="Times New Roman" w:cs="Times New Roman"/>
          <w:color w:val="000000" w:themeColor="text1"/>
        </w:rPr>
        <w:t>infrequen</w:t>
      </w:r>
      <w:r w:rsidR="00AB3DAB">
        <w:rPr>
          <w:rFonts w:ascii="Times New Roman" w:hAnsi="Times New Roman" w:cs="Times New Roman"/>
          <w:color w:val="000000" w:themeColor="text1"/>
        </w:rPr>
        <w:t>ce</w:t>
      </w:r>
      <w:r w:rsidR="00AB195F" w:rsidRPr="005F2DC5">
        <w:rPr>
          <w:rFonts w:ascii="Times New Roman" w:hAnsi="Times New Roman" w:cs="Times New Roman"/>
          <w:color w:val="000000" w:themeColor="text1"/>
        </w:rPr>
        <w:t xml:space="preserve"> in the input</w:t>
      </w:r>
      <w:r w:rsidR="00085B6E" w:rsidRPr="005F2DC5">
        <w:rPr>
          <w:rFonts w:ascii="Times New Roman" w:hAnsi="Times New Roman" w:cs="Times New Roman"/>
          <w:color w:val="000000" w:themeColor="text1"/>
        </w:rPr>
        <w:t xml:space="preserve"> that HS receive, especially if this </w:t>
      </w:r>
      <w:r w:rsidR="00AB3DAB">
        <w:rPr>
          <w:rFonts w:ascii="Times New Roman" w:hAnsi="Times New Roman" w:cs="Times New Roman"/>
          <w:color w:val="000000" w:themeColor="text1"/>
        </w:rPr>
        <w:t>exposure</w:t>
      </w:r>
      <w:r w:rsidR="00085B6E" w:rsidRPr="005F2DC5">
        <w:rPr>
          <w:rFonts w:ascii="Times New Roman" w:hAnsi="Times New Roman" w:cs="Times New Roman"/>
          <w:color w:val="000000" w:themeColor="text1"/>
        </w:rPr>
        <w:t xml:space="preserve"> is less in quantity compared to monolingual </w:t>
      </w:r>
      <w:r w:rsidR="0076359D">
        <w:rPr>
          <w:rFonts w:ascii="Times New Roman" w:hAnsi="Times New Roman" w:cs="Times New Roman"/>
          <w:color w:val="000000" w:themeColor="text1"/>
        </w:rPr>
        <w:t>acquisition</w:t>
      </w:r>
      <w:r w:rsidR="00AB195F" w:rsidRPr="005F2DC5">
        <w:rPr>
          <w:rFonts w:ascii="Times New Roman" w:hAnsi="Times New Roman" w:cs="Times New Roman"/>
          <w:color w:val="000000" w:themeColor="text1"/>
        </w:rPr>
        <w:t>.</w:t>
      </w:r>
    </w:p>
    <w:p w14:paraId="6ECEF182" w14:textId="6F9E5BCB" w:rsidR="00B135ED" w:rsidRPr="005F2DC5" w:rsidRDefault="00B135ED" w:rsidP="00D03D3A">
      <w:pPr>
        <w:spacing w:line="480" w:lineRule="auto"/>
        <w:ind w:firstLine="720"/>
        <w:jc w:val="both"/>
        <w:rPr>
          <w:rFonts w:ascii="Times New Roman" w:hAnsi="Times New Roman" w:cs="Times New Roman"/>
          <w:color w:val="000000" w:themeColor="text1"/>
        </w:rPr>
      </w:pPr>
      <w:r w:rsidRPr="005F2DC5">
        <w:rPr>
          <w:rFonts w:ascii="Times New Roman" w:hAnsi="Times New Roman" w:cs="Times New Roman"/>
          <w:color w:val="000000" w:themeColor="text1"/>
        </w:rPr>
        <w:t>There are two morphological paradigms for the subjunctive mood, one in the present tense, and the other in the imperfective past</w:t>
      </w:r>
      <w:r w:rsidR="00B707F8" w:rsidRPr="005F2DC5">
        <w:rPr>
          <w:rFonts w:ascii="Times New Roman" w:hAnsi="Times New Roman" w:cs="Times New Roman"/>
          <w:color w:val="000000" w:themeColor="text1"/>
        </w:rPr>
        <w:t>,</w:t>
      </w:r>
      <w:r w:rsidRPr="005F2DC5">
        <w:rPr>
          <w:rFonts w:ascii="Times New Roman" w:hAnsi="Times New Roman" w:cs="Times New Roman"/>
          <w:color w:val="000000" w:themeColor="text1"/>
        </w:rPr>
        <w:t xml:space="preserve"> both of which have </w:t>
      </w:r>
      <w:r w:rsidR="00524018">
        <w:rPr>
          <w:rFonts w:ascii="Times New Roman" w:hAnsi="Times New Roman" w:cs="Times New Roman"/>
          <w:color w:val="000000" w:themeColor="text1"/>
        </w:rPr>
        <w:t>forms</w:t>
      </w:r>
      <w:r w:rsidRPr="005F2DC5">
        <w:rPr>
          <w:rFonts w:ascii="Times New Roman" w:hAnsi="Times New Roman" w:cs="Times New Roman"/>
          <w:color w:val="000000" w:themeColor="text1"/>
        </w:rPr>
        <w:t xml:space="preserve"> for person and number agreement with the subject. In concert with most previous research, </w:t>
      </w:r>
      <w:r w:rsidR="00B707F8" w:rsidRPr="005F2DC5">
        <w:rPr>
          <w:rFonts w:ascii="Times New Roman" w:hAnsi="Times New Roman" w:cs="Times New Roman"/>
          <w:color w:val="000000" w:themeColor="text1"/>
        </w:rPr>
        <w:t>this study concerns</w:t>
      </w:r>
      <w:r w:rsidRPr="005F2DC5">
        <w:rPr>
          <w:rFonts w:ascii="Times New Roman" w:hAnsi="Times New Roman" w:cs="Times New Roman"/>
          <w:color w:val="000000" w:themeColor="text1"/>
        </w:rPr>
        <w:t xml:space="preserve"> the present subjunctive, </w:t>
      </w:r>
      <w:r w:rsidR="00136B3D" w:rsidRPr="005F2DC5">
        <w:rPr>
          <w:rFonts w:ascii="Times New Roman" w:hAnsi="Times New Roman" w:cs="Times New Roman"/>
          <w:color w:val="000000" w:themeColor="text1"/>
        </w:rPr>
        <w:t>so discussion is limited</w:t>
      </w:r>
      <w:r w:rsidRPr="005F2DC5">
        <w:rPr>
          <w:rFonts w:ascii="Times New Roman" w:hAnsi="Times New Roman" w:cs="Times New Roman"/>
          <w:color w:val="000000" w:themeColor="text1"/>
        </w:rPr>
        <w:t xml:space="preserve"> to this tense here. There are two ways in which the present tense of subjunctive mood is formed, either through a shift in the verbal inflection or through both a morphophonological change in the verb stem </w:t>
      </w:r>
      <w:r w:rsidRPr="005F2DC5">
        <w:rPr>
          <w:rFonts w:ascii="Times New Roman" w:hAnsi="Times New Roman" w:cs="Times New Roman"/>
          <w:i/>
          <w:iCs/>
          <w:color w:val="000000" w:themeColor="text1"/>
        </w:rPr>
        <w:t>and</w:t>
      </w:r>
      <w:r w:rsidRPr="005F2DC5">
        <w:rPr>
          <w:rFonts w:ascii="Times New Roman" w:hAnsi="Times New Roman" w:cs="Times New Roman"/>
          <w:color w:val="000000" w:themeColor="text1"/>
        </w:rPr>
        <w:t xml:space="preserve"> a shift in inflection from the indicative.</w:t>
      </w:r>
      <w:r w:rsidR="00E93DCB">
        <w:rPr>
          <w:rFonts w:ascii="Times New Roman" w:hAnsi="Times New Roman" w:cs="Times New Roman"/>
          <w:color w:val="000000" w:themeColor="text1"/>
        </w:rPr>
        <w:t xml:space="preserve"> In th</w:t>
      </w:r>
      <w:r w:rsidR="00D62DEC">
        <w:rPr>
          <w:rFonts w:ascii="Times New Roman" w:hAnsi="Times New Roman" w:cs="Times New Roman"/>
          <w:color w:val="000000" w:themeColor="text1"/>
        </w:rPr>
        <w:t>is study</w:t>
      </w:r>
      <w:r w:rsidR="00E93DCB">
        <w:rPr>
          <w:rFonts w:ascii="Times New Roman" w:hAnsi="Times New Roman" w:cs="Times New Roman"/>
          <w:color w:val="000000" w:themeColor="text1"/>
        </w:rPr>
        <w:t>, only the first of these patterns is considered to hold morphological regularity constant.</w:t>
      </w:r>
    </w:p>
    <w:p w14:paraId="265F74BF" w14:textId="7A04BB52" w:rsidR="00284681" w:rsidRDefault="00F63B01" w:rsidP="00D03D3A">
      <w:pPr>
        <w:spacing w:line="480" w:lineRule="auto"/>
        <w:ind w:firstLine="720"/>
        <w:jc w:val="both"/>
        <w:rPr>
          <w:rFonts w:ascii="Times New Roman" w:hAnsi="Times New Roman" w:cs="Times New Roman"/>
          <w:color w:val="000000" w:themeColor="text1"/>
        </w:rPr>
      </w:pPr>
      <w:r w:rsidRPr="005F2DC5">
        <w:rPr>
          <w:rFonts w:ascii="Times New Roman" w:hAnsi="Times New Roman" w:cs="Times New Roman"/>
          <w:color w:val="000000" w:themeColor="text1"/>
        </w:rPr>
        <w:t xml:space="preserve">The syntax and semantics of subjunctive mood </w:t>
      </w:r>
      <w:r w:rsidR="00344331">
        <w:rPr>
          <w:rFonts w:ascii="Times New Roman" w:hAnsi="Times New Roman" w:cs="Times New Roman"/>
          <w:color w:val="000000" w:themeColor="text1"/>
        </w:rPr>
        <w:t>has</w:t>
      </w:r>
      <w:r w:rsidRPr="005F2DC5">
        <w:rPr>
          <w:rFonts w:ascii="Times New Roman" w:hAnsi="Times New Roman" w:cs="Times New Roman"/>
          <w:color w:val="000000" w:themeColor="text1"/>
        </w:rPr>
        <w:t xml:space="preserve"> been the topic of considerable </w:t>
      </w:r>
      <w:r w:rsidR="004E0176">
        <w:rPr>
          <w:rFonts w:ascii="Times New Roman" w:hAnsi="Times New Roman" w:cs="Times New Roman"/>
          <w:color w:val="000000" w:themeColor="text1"/>
        </w:rPr>
        <w:t>scholarship</w:t>
      </w:r>
      <w:r w:rsidR="00231C31" w:rsidRPr="005F2DC5">
        <w:rPr>
          <w:rFonts w:ascii="Times New Roman" w:hAnsi="Times New Roman" w:cs="Times New Roman"/>
          <w:color w:val="000000" w:themeColor="text1"/>
        </w:rPr>
        <w:t xml:space="preserve"> that is beyond the focus of this paper (see </w:t>
      </w:r>
      <w:r w:rsidR="007A5D34" w:rsidRPr="005F2DC5">
        <w:rPr>
          <w:rFonts w:ascii="Times New Roman" w:hAnsi="Times New Roman" w:cs="Times New Roman"/>
          <w:color w:val="000000" w:themeColor="text1"/>
        </w:rPr>
        <w:t>Kempchinsky, 2009</w:t>
      </w:r>
      <w:r w:rsidR="00231C31" w:rsidRPr="005F2DC5">
        <w:rPr>
          <w:rFonts w:ascii="Times New Roman" w:hAnsi="Times New Roman" w:cs="Times New Roman"/>
          <w:color w:val="000000" w:themeColor="text1"/>
        </w:rPr>
        <w:t>)</w:t>
      </w:r>
      <w:r w:rsidRPr="005F2DC5">
        <w:rPr>
          <w:rFonts w:ascii="Times New Roman" w:hAnsi="Times New Roman" w:cs="Times New Roman"/>
          <w:color w:val="000000" w:themeColor="text1"/>
        </w:rPr>
        <w:t>.</w:t>
      </w:r>
      <w:r w:rsidR="000559B0" w:rsidRPr="005F2DC5">
        <w:rPr>
          <w:rFonts w:ascii="Times New Roman" w:hAnsi="Times New Roman" w:cs="Times New Roman"/>
          <w:color w:val="000000" w:themeColor="text1"/>
        </w:rPr>
        <w:t xml:space="preserve"> </w:t>
      </w:r>
      <w:r w:rsidR="007313C2" w:rsidRPr="005F2DC5">
        <w:rPr>
          <w:rFonts w:ascii="Times New Roman" w:hAnsi="Times New Roman" w:cs="Times New Roman"/>
          <w:color w:val="000000" w:themeColor="text1"/>
        </w:rPr>
        <w:t xml:space="preserve">Unlike many instances of the Spanish inflectional system </w:t>
      </w:r>
      <w:r w:rsidR="004B217E" w:rsidRPr="005F2DC5">
        <w:rPr>
          <w:rFonts w:ascii="Times New Roman" w:hAnsi="Times New Roman" w:cs="Times New Roman"/>
          <w:color w:val="000000" w:themeColor="text1"/>
        </w:rPr>
        <w:t>in which</w:t>
      </w:r>
      <w:r w:rsidR="007313C2" w:rsidRPr="005F2DC5">
        <w:rPr>
          <w:rFonts w:ascii="Times New Roman" w:hAnsi="Times New Roman" w:cs="Times New Roman"/>
          <w:color w:val="000000" w:themeColor="text1"/>
        </w:rPr>
        <w:t xml:space="preserve"> one morphological paradigm has a single </w:t>
      </w:r>
      <w:r w:rsidR="005D2B4B" w:rsidRPr="005F2DC5">
        <w:rPr>
          <w:rFonts w:ascii="Times New Roman" w:hAnsi="Times New Roman" w:cs="Times New Roman"/>
          <w:color w:val="000000" w:themeColor="text1"/>
        </w:rPr>
        <w:t xml:space="preserve">meaning, the subjunctive </w:t>
      </w:r>
      <w:r w:rsidR="00524018">
        <w:rPr>
          <w:rFonts w:ascii="Times New Roman" w:hAnsi="Times New Roman" w:cs="Times New Roman"/>
          <w:color w:val="000000" w:themeColor="text1"/>
        </w:rPr>
        <w:t xml:space="preserve">maps onto multiple </w:t>
      </w:r>
      <w:r w:rsidR="005D2B4B" w:rsidRPr="005F2DC5">
        <w:rPr>
          <w:rFonts w:ascii="Times New Roman" w:hAnsi="Times New Roman" w:cs="Times New Roman"/>
          <w:color w:val="000000" w:themeColor="text1"/>
        </w:rPr>
        <w:t>syntactic contexts</w:t>
      </w:r>
      <w:r w:rsidR="00C247A8" w:rsidRPr="005F2DC5">
        <w:rPr>
          <w:rFonts w:ascii="Times New Roman" w:hAnsi="Times New Roman" w:cs="Times New Roman"/>
          <w:color w:val="000000" w:themeColor="text1"/>
        </w:rPr>
        <w:t xml:space="preserve">. </w:t>
      </w:r>
      <w:r w:rsidR="00C83263">
        <w:rPr>
          <w:rFonts w:ascii="Times New Roman" w:hAnsi="Times New Roman" w:cs="Times New Roman"/>
          <w:color w:val="000000" w:themeColor="text1"/>
        </w:rPr>
        <w:t>It</w:t>
      </w:r>
      <w:r w:rsidR="00C247A8" w:rsidRPr="005F2DC5">
        <w:rPr>
          <w:rFonts w:ascii="Times New Roman" w:hAnsi="Times New Roman" w:cs="Times New Roman"/>
          <w:color w:val="000000" w:themeColor="text1"/>
        </w:rPr>
        <w:t xml:space="preserve"> occurs almost exclusively in subordinate clauses whose subject differs from the main clause, which is known as the </w:t>
      </w:r>
      <w:r w:rsidR="00C247A8" w:rsidRPr="005F2DC5">
        <w:rPr>
          <w:rFonts w:ascii="Times New Roman" w:hAnsi="Times New Roman" w:cs="Times New Roman"/>
          <w:i/>
          <w:iCs/>
          <w:color w:val="000000" w:themeColor="text1"/>
        </w:rPr>
        <w:t>disjoint reference effect</w:t>
      </w:r>
      <w:r w:rsidR="005D2B4B" w:rsidRPr="005F2DC5">
        <w:rPr>
          <w:rFonts w:ascii="Times New Roman" w:hAnsi="Times New Roman" w:cs="Times New Roman"/>
          <w:color w:val="000000" w:themeColor="text1"/>
        </w:rPr>
        <w:t xml:space="preserve">. </w:t>
      </w:r>
      <w:r w:rsidR="00A66294" w:rsidRPr="005F2DC5">
        <w:rPr>
          <w:rFonts w:ascii="Times New Roman" w:hAnsi="Times New Roman" w:cs="Times New Roman"/>
          <w:color w:val="000000" w:themeColor="text1"/>
        </w:rPr>
        <w:lastRenderedPageBreak/>
        <w:t xml:space="preserve">Some </w:t>
      </w:r>
      <w:r w:rsidR="00373181" w:rsidRPr="005F2DC5">
        <w:rPr>
          <w:rFonts w:ascii="Times New Roman" w:hAnsi="Times New Roman" w:cs="Times New Roman"/>
          <w:color w:val="000000" w:themeColor="text1"/>
        </w:rPr>
        <w:t>uses of the subjunctive</w:t>
      </w:r>
      <w:r w:rsidR="00A66294" w:rsidRPr="005F2DC5">
        <w:rPr>
          <w:rFonts w:ascii="Times New Roman" w:hAnsi="Times New Roman" w:cs="Times New Roman"/>
          <w:color w:val="000000" w:themeColor="text1"/>
        </w:rPr>
        <w:t xml:space="preserve"> result from lexical selection</w:t>
      </w:r>
      <w:r w:rsidR="00A5640D" w:rsidRPr="005F2DC5">
        <w:rPr>
          <w:rFonts w:ascii="Times New Roman" w:hAnsi="Times New Roman" w:cs="Times New Roman"/>
          <w:color w:val="000000" w:themeColor="text1"/>
        </w:rPr>
        <w:t xml:space="preserve">, whereby the lexical semantics of </w:t>
      </w:r>
      <w:r w:rsidR="00FF73AF" w:rsidRPr="005F2DC5">
        <w:rPr>
          <w:rFonts w:ascii="Times New Roman" w:hAnsi="Times New Roman" w:cs="Times New Roman"/>
          <w:color w:val="000000" w:themeColor="text1"/>
        </w:rPr>
        <w:t xml:space="preserve">a constituent in the main clause </w:t>
      </w:r>
      <w:r w:rsidR="002C42EC" w:rsidRPr="005F2DC5">
        <w:rPr>
          <w:rFonts w:ascii="Times New Roman" w:hAnsi="Times New Roman" w:cs="Times New Roman"/>
          <w:color w:val="000000" w:themeColor="text1"/>
        </w:rPr>
        <w:t xml:space="preserve">selects the subjunctive mood in </w:t>
      </w:r>
      <w:r w:rsidR="00A72B9C">
        <w:rPr>
          <w:rFonts w:ascii="Times New Roman" w:hAnsi="Times New Roman" w:cs="Times New Roman"/>
          <w:color w:val="000000" w:themeColor="text1"/>
        </w:rPr>
        <w:t xml:space="preserve">tensed </w:t>
      </w:r>
      <w:r w:rsidR="002C42EC" w:rsidRPr="005F2DC5">
        <w:rPr>
          <w:rFonts w:ascii="Times New Roman" w:hAnsi="Times New Roman" w:cs="Times New Roman"/>
          <w:color w:val="000000" w:themeColor="text1"/>
        </w:rPr>
        <w:t>subordinate clauses</w:t>
      </w:r>
      <w:r w:rsidR="00E61FD2">
        <w:rPr>
          <w:rFonts w:ascii="Times New Roman" w:hAnsi="Times New Roman" w:cs="Times New Roman"/>
          <w:color w:val="000000" w:themeColor="text1"/>
        </w:rPr>
        <w:t xml:space="preserve"> with a distinct subject</w:t>
      </w:r>
      <w:r w:rsidR="000559B0" w:rsidRPr="005F2DC5">
        <w:rPr>
          <w:rFonts w:ascii="Times New Roman" w:hAnsi="Times New Roman" w:cs="Times New Roman"/>
          <w:color w:val="000000" w:themeColor="text1"/>
        </w:rPr>
        <w:t>.</w:t>
      </w:r>
      <w:r w:rsidR="00817B23">
        <w:rPr>
          <w:rFonts w:ascii="Times New Roman" w:hAnsi="Times New Roman" w:cs="Times New Roman"/>
          <w:color w:val="000000" w:themeColor="text1"/>
        </w:rPr>
        <w:t xml:space="preserve"> </w:t>
      </w:r>
      <w:r w:rsidR="00720D5E">
        <w:rPr>
          <w:rFonts w:ascii="Times New Roman" w:hAnsi="Times New Roman" w:cs="Times New Roman"/>
          <w:color w:val="000000" w:themeColor="text1"/>
        </w:rPr>
        <w:t xml:space="preserve">Volitional clauses, such as with the verb </w:t>
      </w:r>
      <w:r w:rsidR="00720D5E">
        <w:rPr>
          <w:rFonts w:ascii="Times New Roman" w:hAnsi="Times New Roman" w:cs="Times New Roman"/>
          <w:i/>
          <w:iCs/>
          <w:color w:val="000000" w:themeColor="text1"/>
        </w:rPr>
        <w:t>querer</w:t>
      </w:r>
      <w:r w:rsidR="00720D5E">
        <w:rPr>
          <w:rFonts w:ascii="Times New Roman" w:hAnsi="Times New Roman" w:cs="Times New Roman"/>
          <w:color w:val="000000" w:themeColor="text1"/>
        </w:rPr>
        <w:t xml:space="preserve"> (</w:t>
      </w:r>
      <w:r w:rsidR="00720D5E">
        <w:rPr>
          <w:rFonts w:ascii="Times New Roman" w:hAnsi="Times New Roman" w:cs="Times New Roman"/>
          <w:i/>
          <w:iCs/>
          <w:color w:val="000000" w:themeColor="text1"/>
        </w:rPr>
        <w:t>to want</w:t>
      </w:r>
      <w:r w:rsidR="00720D5E">
        <w:rPr>
          <w:rFonts w:ascii="Times New Roman" w:hAnsi="Times New Roman" w:cs="Times New Roman"/>
          <w:color w:val="000000" w:themeColor="text1"/>
        </w:rPr>
        <w:t>),</w:t>
      </w:r>
      <w:r w:rsidR="00CC1CFD">
        <w:rPr>
          <w:rFonts w:ascii="Times New Roman" w:hAnsi="Times New Roman" w:cs="Times New Roman"/>
          <w:color w:val="000000" w:themeColor="text1"/>
        </w:rPr>
        <w:t xml:space="preserve"> are the focus of the present study and </w:t>
      </w:r>
      <w:r w:rsidR="00720D5E">
        <w:rPr>
          <w:rFonts w:ascii="Times New Roman" w:hAnsi="Times New Roman" w:cs="Times New Roman"/>
          <w:color w:val="000000" w:themeColor="text1"/>
        </w:rPr>
        <w:t xml:space="preserve">exemplify this </w:t>
      </w:r>
      <w:r w:rsidR="00CC1CFD">
        <w:rPr>
          <w:rFonts w:ascii="Times New Roman" w:hAnsi="Times New Roman" w:cs="Times New Roman"/>
          <w:color w:val="000000" w:themeColor="text1"/>
        </w:rPr>
        <w:t>context</w:t>
      </w:r>
      <w:r w:rsidR="00720D5E">
        <w:rPr>
          <w:rFonts w:ascii="Times New Roman" w:hAnsi="Times New Roman" w:cs="Times New Roman"/>
          <w:color w:val="000000" w:themeColor="text1"/>
        </w:rPr>
        <w:t xml:space="preserve"> of subjunctive mood, which is the structure analyzed in this study. </w:t>
      </w:r>
      <w:r w:rsidR="00817B23">
        <w:rPr>
          <w:rFonts w:ascii="Times New Roman" w:hAnsi="Times New Roman" w:cs="Times New Roman"/>
          <w:color w:val="000000" w:themeColor="text1"/>
        </w:rPr>
        <w:t xml:space="preserve">However, other instances of the subjunctive occur in contexts in which the indicative is </w:t>
      </w:r>
      <w:r w:rsidR="00883EE0">
        <w:rPr>
          <w:rFonts w:ascii="Times New Roman" w:hAnsi="Times New Roman" w:cs="Times New Roman"/>
          <w:color w:val="000000" w:themeColor="text1"/>
        </w:rPr>
        <w:t xml:space="preserve">also </w:t>
      </w:r>
      <w:r w:rsidR="00817B23">
        <w:rPr>
          <w:rFonts w:ascii="Times New Roman" w:hAnsi="Times New Roman" w:cs="Times New Roman"/>
          <w:color w:val="000000" w:themeColor="text1"/>
        </w:rPr>
        <w:t>grammatical, which means that mood selection is pragmatically</w:t>
      </w:r>
      <w:r w:rsidR="00EE3529">
        <w:rPr>
          <w:rFonts w:ascii="Times New Roman" w:hAnsi="Times New Roman" w:cs="Times New Roman"/>
          <w:color w:val="000000" w:themeColor="text1"/>
        </w:rPr>
        <w:t xml:space="preserve"> </w:t>
      </w:r>
      <w:r w:rsidR="00817B23">
        <w:rPr>
          <w:rFonts w:ascii="Times New Roman" w:hAnsi="Times New Roman" w:cs="Times New Roman"/>
          <w:color w:val="000000" w:themeColor="text1"/>
        </w:rPr>
        <w:t>dependent. These contexts include adjectival relative clauses and adverbial clauses</w:t>
      </w:r>
      <w:r w:rsidR="00E04F84">
        <w:rPr>
          <w:rFonts w:ascii="Times New Roman" w:hAnsi="Times New Roman" w:cs="Times New Roman"/>
          <w:color w:val="000000" w:themeColor="text1"/>
        </w:rPr>
        <w:t>, which are not analyzed here</w:t>
      </w:r>
      <w:r w:rsidR="00817B23">
        <w:rPr>
          <w:rFonts w:ascii="Times New Roman" w:hAnsi="Times New Roman" w:cs="Times New Roman"/>
          <w:color w:val="000000" w:themeColor="text1"/>
        </w:rPr>
        <w:t>.</w:t>
      </w:r>
    </w:p>
    <w:p w14:paraId="25DBA219" w14:textId="602F2601" w:rsidR="00F63B01" w:rsidRPr="002E335B" w:rsidRDefault="00716645" w:rsidP="00F63B01">
      <w:pPr>
        <w:spacing w:line="480" w:lineRule="auto"/>
        <w:rPr>
          <w:rFonts w:ascii="Times New Roman" w:hAnsi="Times New Roman" w:cs="Times New Roman"/>
          <w:color w:val="000000" w:themeColor="text1"/>
        </w:rPr>
      </w:pPr>
      <w:r>
        <w:rPr>
          <w:rFonts w:ascii="Times New Roman" w:hAnsi="Times New Roman" w:cs="Times New Roman"/>
          <w:b/>
          <w:bCs/>
          <w:i/>
          <w:iCs/>
          <w:color w:val="000000" w:themeColor="text1"/>
        </w:rPr>
        <w:t>3</w:t>
      </w:r>
      <w:r w:rsidR="00841E8F" w:rsidRPr="005F2DC5">
        <w:rPr>
          <w:rFonts w:ascii="Times New Roman" w:hAnsi="Times New Roman" w:cs="Times New Roman"/>
          <w:b/>
          <w:bCs/>
          <w:i/>
          <w:iCs/>
          <w:color w:val="000000" w:themeColor="text1"/>
        </w:rPr>
        <w:t>.1. Acquisition of Subjunctive Moo</w:t>
      </w:r>
      <w:r w:rsidR="002E335B">
        <w:rPr>
          <w:rFonts w:ascii="Times New Roman" w:hAnsi="Times New Roman" w:cs="Times New Roman"/>
          <w:b/>
          <w:bCs/>
          <w:i/>
          <w:iCs/>
          <w:color w:val="000000" w:themeColor="text1"/>
        </w:rPr>
        <w:t>d by Monolingual Children</w:t>
      </w:r>
    </w:p>
    <w:p w14:paraId="26D4D298" w14:textId="42A915AA" w:rsidR="0020271E" w:rsidRPr="005F2DC5" w:rsidRDefault="0020271E" w:rsidP="00D03D3A">
      <w:pPr>
        <w:spacing w:line="480" w:lineRule="auto"/>
        <w:ind w:firstLine="720"/>
        <w:jc w:val="both"/>
        <w:rPr>
          <w:rFonts w:ascii="Times New Roman" w:hAnsi="Times New Roman" w:cs="Times New Roman"/>
          <w:color w:val="000000" w:themeColor="text1"/>
        </w:rPr>
      </w:pPr>
      <w:r w:rsidRPr="005F2DC5">
        <w:rPr>
          <w:rFonts w:ascii="Times New Roman" w:hAnsi="Times New Roman" w:cs="Times New Roman"/>
          <w:color w:val="000000" w:themeColor="text1"/>
        </w:rPr>
        <w:t xml:space="preserve">The first subjunctive inflections emerge in monolingual Spanish-speaking children by age two (Montrul, 2004). </w:t>
      </w:r>
      <w:r w:rsidR="001C71F2">
        <w:rPr>
          <w:rFonts w:ascii="Times New Roman" w:hAnsi="Times New Roman" w:cs="Times New Roman"/>
          <w:color w:val="000000" w:themeColor="text1"/>
        </w:rPr>
        <w:t xml:space="preserve">Dracos et al. (2019) found that </w:t>
      </w:r>
      <w:r w:rsidR="00BD1D54">
        <w:rPr>
          <w:rFonts w:ascii="Times New Roman" w:hAnsi="Times New Roman" w:cs="Times New Roman"/>
          <w:color w:val="000000" w:themeColor="text1"/>
        </w:rPr>
        <w:t xml:space="preserve">the youngest </w:t>
      </w:r>
      <w:r w:rsidR="001C71F2">
        <w:rPr>
          <w:rFonts w:ascii="Times New Roman" w:hAnsi="Times New Roman" w:cs="Times New Roman"/>
          <w:color w:val="000000" w:themeColor="text1"/>
        </w:rPr>
        <w:t xml:space="preserve">monolingual children </w:t>
      </w:r>
      <w:r w:rsidR="00EC6D84">
        <w:rPr>
          <w:rFonts w:ascii="Times New Roman" w:hAnsi="Times New Roman" w:cs="Times New Roman"/>
          <w:color w:val="000000" w:themeColor="text1"/>
        </w:rPr>
        <w:t xml:space="preserve">in their study </w:t>
      </w:r>
      <w:r w:rsidR="001C71F2">
        <w:rPr>
          <w:rFonts w:ascii="Times New Roman" w:hAnsi="Times New Roman" w:cs="Times New Roman"/>
          <w:color w:val="000000" w:themeColor="text1"/>
        </w:rPr>
        <w:t xml:space="preserve">produced the subjunctive in volitional clauses following the matrix verb </w:t>
      </w:r>
      <w:r w:rsidR="001C71F2">
        <w:rPr>
          <w:rFonts w:ascii="Times New Roman" w:hAnsi="Times New Roman" w:cs="Times New Roman"/>
          <w:i/>
          <w:iCs/>
          <w:color w:val="000000" w:themeColor="text1"/>
        </w:rPr>
        <w:t>querer</w:t>
      </w:r>
      <w:r w:rsidR="001C71F2">
        <w:rPr>
          <w:rFonts w:ascii="Times New Roman" w:hAnsi="Times New Roman" w:cs="Times New Roman"/>
          <w:color w:val="000000" w:themeColor="text1"/>
        </w:rPr>
        <w:t xml:space="preserve"> in over 90% of sentences by between ages four and five</w:t>
      </w:r>
      <w:r w:rsidR="009F4C11">
        <w:rPr>
          <w:rFonts w:ascii="Times New Roman" w:hAnsi="Times New Roman" w:cs="Times New Roman"/>
          <w:color w:val="000000" w:themeColor="text1"/>
        </w:rPr>
        <w:t>, around the onset of schooling</w:t>
      </w:r>
      <w:r w:rsidRPr="005F2DC5">
        <w:rPr>
          <w:rFonts w:ascii="Times New Roman" w:hAnsi="Times New Roman" w:cs="Times New Roman"/>
          <w:color w:val="000000" w:themeColor="text1"/>
        </w:rPr>
        <w:t>.</w:t>
      </w:r>
      <w:r w:rsidR="00CF5D81" w:rsidRPr="005F2DC5">
        <w:rPr>
          <w:rFonts w:ascii="Times New Roman" w:hAnsi="Times New Roman" w:cs="Times New Roman"/>
          <w:color w:val="000000" w:themeColor="text1"/>
        </w:rPr>
        <w:t xml:space="preserve"> </w:t>
      </w:r>
      <w:r w:rsidR="00483F68" w:rsidRPr="005F2DC5">
        <w:rPr>
          <w:rFonts w:ascii="Times New Roman" w:hAnsi="Times New Roman" w:cs="Times New Roman"/>
          <w:color w:val="000000" w:themeColor="text1"/>
        </w:rPr>
        <w:t xml:space="preserve">However, other studies have shown that </w:t>
      </w:r>
      <w:r w:rsidR="008B0D85" w:rsidRPr="005F2DC5">
        <w:rPr>
          <w:rFonts w:ascii="Times New Roman" w:hAnsi="Times New Roman" w:cs="Times New Roman"/>
          <w:color w:val="000000" w:themeColor="text1"/>
        </w:rPr>
        <w:t>other uses of the subjunctive mood are contingent upon the development of Theory of Mind</w:t>
      </w:r>
      <w:r w:rsidR="003A3EF3" w:rsidRPr="005F2DC5">
        <w:rPr>
          <w:rFonts w:ascii="Times New Roman" w:hAnsi="Times New Roman" w:cs="Times New Roman"/>
          <w:color w:val="000000" w:themeColor="text1"/>
        </w:rPr>
        <w:t xml:space="preserve">. For instance, </w:t>
      </w:r>
      <w:r w:rsidR="001A4966">
        <w:rPr>
          <w:rFonts w:ascii="Times New Roman" w:hAnsi="Times New Roman" w:cs="Times New Roman"/>
          <w:color w:val="000000" w:themeColor="text1"/>
        </w:rPr>
        <w:t xml:space="preserve">because </w:t>
      </w:r>
      <w:r w:rsidR="003A3EF3" w:rsidRPr="005F2DC5">
        <w:rPr>
          <w:rFonts w:ascii="Times New Roman" w:hAnsi="Times New Roman" w:cs="Times New Roman"/>
          <w:color w:val="000000" w:themeColor="text1"/>
        </w:rPr>
        <w:t>the subjunctive and indicative are both grammatical in relative clauses</w:t>
      </w:r>
      <w:r w:rsidR="000F288C">
        <w:rPr>
          <w:rFonts w:ascii="Times New Roman" w:hAnsi="Times New Roman" w:cs="Times New Roman"/>
          <w:color w:val="000000" w:themeColor="text1"/>
        </w:rPr>
        <w:t xml:space="preserve"> but have subtly different </w:t>
      </w:r>
      <w:r w:rsidR="00A73C76">
        <w:rPr>
          <w:rFonts w:ascii="Times New Roman" w:hAnsi="Times New Roman" w:cs="Times New Roman"/>
          <w:color w:val="000000" w:themeColor="text1"/>
        </w:rPr>
        <w:t>interpretations</w:t>
      </w:r>
      <w:r w:rsidR="003A3EF3" w:rsidRPr="005F2DC5">
        <w:rPr>
          <w:rFonts w:ascii="Times New Roman" w:hAnsi="Times New Roman" w:cs="Times New Roman"/>
          <w:color w:val="000000" w:themeColor="text1"/>
        </w:rPr>
        <w:t>,</w:t>
      </w:r>
      <w:r w:rsidR="001A4966">
        <w:rPr>
          <w:rFonts w:ascii="Times New Roman" w:hAnsi="Times New Roman" w:cs="Times New Roman"/>
          <w:color w:val="000000" w:themeColor="text1"/>
        </w:rPr>
        <w:t xml:space="preserve"> </w:t>
      </w:r>
      <w:r w:rsidR="00CF5D81" w:rsidRPr="005F2DC5">
        <w:rPr>
          <w:rFonts w:ascii="Times New Roman" w:hAnsi="Times New Roman" w:cs="Times New Roman"/>
          <w:color w:val="000000" w:themeColor="text1"/>
        </w:rPr>
        <w:t xml:space="preserve">children must first recognize false beliefs on a Theory of Mind test before </w:t>
      </w:r>
      <w:r w:rsidR="001A4966">
        <w:rPr>
          <w:rFonts w:ascii="Times New Roman" w:hAnsi="Times New Roman" w:cs="Times New Roman"/>
          <w:color w:val="000000" w:themeColor="text1"/>
        </w:rPr>
        <w:t xml:space="preserve">reliably </w:t>
      </w:r>
      <w:r w:rsidR="00CF5D81" w:rsidRPr="005F2DC5">
        <w:rPr>
          <w:rFonts w:ascii="Times New Roman" w:hAnsi="Times New Roman" w:cs="Times New Roman"/>
          <w:color w:val="000000" w:themeColor="text1"/>
        </w:rPr>
        <w:t>distinguishing between moods</w:t>
      </w:r>
      <w:r w:rsidR="00D60E08">
        <w:rPr>
          <w:rFonts w:ascii="Times New Roman" w:hAnsi="Times New Roman" w:cs="Times New Roman"/>
          <w:color w:val="000000" w:themeColor="text1"/>
        </w:rPr>
        <w:t>, which</w:t>
      </w:r>
      <w:r w:rsidR="00CF5D81" w:rsidRPr="005F2DC5">
        <w:rPr>
          <w:rFonts w:ascii="Times New Roman" w:hAnsi="Times New Roman" w:cs="Times New Roman"/>
          <w:color w:val="000000" w:themeColor="text1"/>
        </w:rPr>
        <w:t xml:space="preserve"> transpires</w:t>
      </w:r>
      <w:r w:rsidR="000F41F8" w:rsidRPr="005F2DC5">
        <w:rPr>
          <w:rFonts w:ascii="Times New Roman" w:hAnsi="Times New Roman" w:cs="Times New Roman"/>
          <w:color w:val="000000" w:themeColor="text1"/>
        </w:rPr>
        <w:t xml:space="preserve"> as late as 6;11</w:t>
      </w:r>
      <w:r w:rsidR="00DC2B86" w:rsidRPr="005F2DC5">
        <w:rPr>
          <w:rFonts w:ascii="Times New Roman" w:hAnsi="Times New Roman" w:cs="Times New Roman"/>
          <w:color w:val="000000" w:themeColor="text1"/>
        </w:rPr>
        <w:t xml:space="preserve"> (Ahern &amp; Torrens, 2021; Pérez-Leroux, 1998)</w:t>
      </w:r>
      <w:r w:rsidR="008B0D85" w:rsidRPr="005F2DC5">
        <w:rPr>
          <w:rFonts w:ascii="Times New Roman" w:hAnsi="Times New Roman" w:cs="Times New Roman"/>
          <w:color w:val="000000" w:themeColor="text1"/>
        </w:rPr>
        <w:t>.</w:t>
      </w:r>
      <w:r w:rsidR="00B65D99" w:rsidRPr="005F2DC5">
        <w:rPr>
          <w:rFonts w:ascii="Times New Roman" w:hAnsi="Times New Roman" w:cs="Times New Roman"/>
          <w:color w:val="000000" w:themeColor="text1"/>
        </w:rPr>
        <w:t xml:space="preserve"> </w:t>
      </w:r>
      <w:r w:rsidR="00856B00">
        <w:rPr>
          <w:rFonts w:ascii="Times New Roman" w:hAnsi="Times New Roman" w:cs="Times New Roman"/>
          <w:color w:val="000000" w:themeColor="text1"/>
        </w:rPr>
        <w:t>Dracos et al.</w:t>
      </w:r>
      <w:r w:rsidR="00D55F26">
        <w:rPr>
          <w:rFonts w:ascii="Times New Roman" w:hAnsi="Times New Roman" w:cs="Times New Roman"/>
          <w:color w:val="000000" w:themeColor="text1"/>
        </w:rPr>
        <w:t xml:space="preserve"> (2019</w:t>
      </w:r>
      <w:r w:rsidR="00734C96" w:rsidRPr="005F2DC5">
        <w:rPr>
          <w:rFonts w:ascii="Times New Roman" w:hAnsi="Times New Roman" w:cs="Times New Roman"/>
          <w:color w:val="000000" w:themeColor="text1"/>
        </w:rPr>
        <w:t xml:space="preserve">) found that monolingual children continue to </w:t>
      </w:r>
      <w:r w:rsidR="00CA16FB">
        <w:rPr>
          <w:rFonts w:ascii="Times New Roman" w:hAnsi="Times New Roman" w:cs="Times New Roman"/>
          <w:color w:val="000000" w:themeColor="text1"/>
        </w:rPr>
        <w:t>master the subjunctive with nonassertive predicates</w:t>
      </w:r>
      <w:r w:rsidR="009A7A95">
        <w:rPr>
          <w:rFonts w:ascii="Times New Roman" w:hAnsi="Times New Roman" w:cs="Times New Roman"/>
          <w:color w:val="000000" w:themeColor="text1"/>
        </w:rPr>
        <w:t xml:space="preserve"> through age ten</w:t>
      </w:r>
      <w:r w:rsidR="00CA16FB">
        <w:rPr>
          <w:rFonts w:ascii="Times New Roman" w:hAnsi="Times New Roman" w:cs="Times New Roman"/>
          <w:color w:val="000000" w:themeColor="text1"/>
        </w:rPr>
        <w:t>,</w:t>
      </w:r>
      <w:r w:rsidR="00734C96" w:rsidRPr="005F2DC5">
        <w:rPr>
          <w:rFonts w:ascii="Times New Roman" w:hAnsi="Times New Roman" w:cs="Times New Roman"/>
          <w:color w:val="000000" w:themeColor="text1"/>
        </w:rPr>
        <w:t xml:space="preserve"> </w:t>
      </w:r>
      <w:r w:rsidR="00A05599" w:rsidRPr="005F2DC5">
        <w:rPr>
          <w:rFonts w:ascii="Times New Roman" w:hAnsi="Times New Roman" w:cs="Times New Roman"/>
          <w:color w:val="000000" w:themeColor="text1"/>
        </w:rPr>
        <w:t xml:space="preserve">showing that even in </w:t>
      </w:r>
      <w:r w:rsidR="00C46613" w:rsidRPr="005F2DC5">
        <w:rPr>
          <w:rFonts w:ascii="Times New Roman" w:hAnsi="Times New Roman" w:cs="Times New Roman"/>
          <w:color w:val="000000" w:themeColor="text1"/>
        </w:rPr>
        <w:t>input-rich situations, subjunctive mood morphology follows a protracted acquisitional path in children.</w:t>
      </w:r>
    </w:p>
    <w:p w14:paraId="3635FCEB" w14:textId="101076D1" w:rsidR="00996514" w:rsidRPr="00716645" w:rsidRDefault="00716645" w:rsidP="00996514">
      <w:pPr>
        <w:spacing w:line="480" w:lineRule="auto"/>
        <w:jc w:val="both"/>
        <w:rPr>
          <w:rFonts w:ascii="Times New Roman" w:hAnsi="Times New Roman" w:cs="Times New Roman"/>
          <w:i/>
          <w:iCs/>
        </w:rPr>
      </w:pPr>
      <w:r w:rsidRPr="00716645">
        <w:rPr>
          <w:rFonts w:ascii="Times New Roman" w:hAnsi="Times New Roman" w:cs="Times New Roman"/>
          <w:b/>
          <w:bCs/>
          <w:i/>
          <w:iCs/>
        </w:rPr>
        <w:t>3</w:t>
      </w:r>
      <w:r w:rsidR="00774A39" w:rsidRPr="00716645">
        <w:rPr>
          <w:rFonts w:ascii="Times New Roman" w:hAnsi="Times New Roman" w:cs="Times New Roman"/>
          <w:b/>
          <w:bCs/>
          <w:i/>
          <w:iCs/>
        </w:rPr>
        <w:t xml:space="preserve">.2. </w:t>
      </w:r>
      <w:r w:rsidR="00996514" w:rsidRPr="00716645">
        <w:rPr>
          <w:rFonts w:ascii="Times New Roman" w:hAnsi="Times New Roman" w:cs="Times New Roman"/>
          <w:b/>
          <w:bCs/>
          <w:i/>
          <w:iCs/>
        </w:rPr>
        <w:t>The Role of Exposure</w:t>
      </w:r>
      <w:r w:rsidR="002E335B" w:rsidRPr="00716645">
        <w:rPr>
          <w:rFonts w:ascii="Times New Roman" w:hAnsi="Times New Roman" w:cs="Times New Roman"/>
          <w:b/>
          <w:bCs/>
          <w:i/>
          <w:iCs/>
        </w:rPr>
        <w:t xml:space="preserve"> in Subjunctive Acquisition in Bilingual Children</w:t>
      </w:r>
    </w:p>
    <w:p w14:paraId="2ECF048A" w14:textId="5C84F178" w:rsidR="00A4022E" w:rsidRPr="005F2DC5" w:rsidRDefault="00396503" w:rsidP="00D03D3A">
      <w:pPr>
        <w:spacing w:line="480" w:lineRule="auto"/>
        <w:ind w:firstLine="720"/>
        <w:jc w:val="both"/>
        <w:rPr>
          <w:rFonts w:ascii="Times New Roman" w:hAnsi="Times New Roman" w:cs="Times New Roman"/>
          <w:color w:val="000000" w:themeColor="text1"/>
        </w:rPr>
      </w:pPr>
      <w:r w:rsidRPr="005F2DC5">
        <w:rPr>
          <w:rFonts w:ascii="Times New Roman" w:hAnsi="Times New Roman" w:cs="Times New Roman"/>
          <w:color w:val="000000" w:themeColor="text1"/>
        </w:rPr>
        <w:t xml:space="preserve">There are four studies on the subjunctive mood in bilingual children, all </w:t>
      </w:r>
      <w:r w:rsidR="00C81D70" w:rsidRPr="005F2DC5">
        <w:rPr>
          <w:rFonts w:ascii="Times New Roman" w:hAnsi="Times New Roman" w:cs="Times New Roman"/>
          <w:color w:val="000000" w:themeColor="text1"/>
        </w:rPr>
        <w:t xml:space="preserve">of which </w:t>
      </w:r>
      <w:r w:rsidR="00850C9F">
        <w:rPr>
          <w:rFonts w:ascii="Times New Roman" w:hAnsi="Times New Roman" w:cs="Times New Roman"/>
          <w:color w:val="000000" w:themeColor="text1"/>
        </w:rPr>
        <w:t>validate</w:t>
      </w:r>
      <w:r w:rsidR="00C81D70" w:rsidRPr="005F2DC5">
        <w:rPr>
          <w:rFonts w:ascii="Times New Roman" w:hAnsi="Times New Roman" w:cs="Times New Roman"/>
          <w:color w:val="000000" w:themeColor="text1"/>
        </w:rPr>
        <w:t xml:space="preserve"> the importance of exposure in its development</w:t>
      </w:r>
      <w:r w:rsidRPr="005F2DC5">
        <w:rPr>
          <w:rFonts w:ascii="Times New Roman" w:hAnsi="Times New Roman" w:cs="Times New Roman"/>
          <w:color w:val="000000" w:themeColor="text1"/>
        </w:rPr>
        <w:t xml:space="preserve">. </w:t>
      </w:r>
      <w:r w:rsidR="005C1988" w:rsidRPr="005F2DC5">
        <w:rPr>
          <w:rFonts w:ascii="Times New Roman" w:hAnsi="Times New Roman" w:cs="Times New Roman"/>
          <w:color w:val="000000" w:themeColor="text1"/>
        </w:rPr>
        <w:t>I</w:t>
      </w:r>
      <w:r w:rsidR="00A4022E" w:rsidRPr="005F2DC5">
        <w:rPr>
          <w:rFonts w:ascii="Times New Roman" w:hAnsi="Times New Roman" w:cs="Times New Roman"/>
          <w:color w:val="000000" w:themeColor="text1"/>
        </w:rPr>
        <w:t xml:space="preserve">n the first, Silva-Corvalán (2014) </w:t>
      </w:r>
      <w:r w:rsidR="008015BC">
        <w:rPr>
          <w:rFonts w:ascii="Times New Roman" w:hAnsi="Times New Roman" w:cs="Times New Roman"/>
          <w:color w:val="000000" w:themeColor="text1"/>
        </w:rPr>
        <w:t>documented</w:t>
      </w:r>
      <w:r w:rsidR="00A4022E" w:rsidRPr="005F2DC5">
        <w:rPr>
          <w:rFonts w:ascii="Times New Roman" w:hAnsi="Times New Roman" w:cs="Times New Roman"/>
          <w:color w:val="000000" w:themeColor="text1"/>
        </w:rPr>
        <w:t xml:space="preserve"> her </w:t>
      </w:r>
      <w:r w:rsidR="00A4022E" w:rsidRPr="005F2DC5">
        <w:rPr>
          <w:rFonts w:ascii="Times New Roman" w:hAnsi="Times New Roman" w:cs="Times New Roman"/>
          <w:color w:val="000000" w:themeColor="text1"/>
        </w:rPr>
        <w:lastRenderedPageBreak/>
        <w:t xml:space="preserve">two grandsons’ development of the Spanish verbal system </w:t>
      </w:r>
      <w:r w:rsidR="00283E07" w:rsidRPr="005F2DC5">
        <w:rPr>
          <w:rFonts w:ascii="Times New Roman" w:hAnsi="Times New Roman" w:cs="Times New Roman"/>
          <w:color w:val="000000" w:themeColor="text1"/>
        </w:rPr>
        <w:t>longitudinally</w:t>
      </w:r>
      <w:r w:rsidR="00A4022E" w:rsidRPr="005F2DC5">
        <w:rPr>
          <w:rFonts w:ascii="Times New Roman" w:hAnsi="Times New Roman" w:cs="Times New Roman"/>
          <w:color w:val="000000" w:themeColor="text1"/>
        </w:rPr>
        <w:t xml:space="preserve">. Her two grandsons, Nico and Brennan, were born in the United States, spoke English at home with their mother, and generally spoke Spanish with their father and with her. Nico, </w:t>
      </w:r>
      <w:r w:rsidR="00225B65" w:rsidRPr="005F2DC5">
        <w:rPr>
          <w:rFonts w:ascii="Times New Roman" w:hAnsi="Times New Roman" w:cs="Times New Roman"/>
          <w:color w:val="000000" w:themeColor="text1"/>
        </w:rPr>
        <w:t>the researcher</w:t>
      </w:r>
      <w:r w:rsidR="00A4022E" w:rsidRPr="005F2DC5">
        <w:rPr>
          <w:rFonts w:ascii="Times New Roman" w:hAnsi="Times New Roman" w:cs="Times New Roman"/>
          <w:color w:val="000000" w:themeColor="text1"/>
        </w:rPr>
        <w:t xml:space="preserve">’s older grandson, received approximately one third of his input before the school period in Spanish, and developed </w:t>
      </w:r>
      <w:r w:rsidR="00F51DAC">
        <w:rPr>
          <w:rFonts w:ascii="Times New Roman" w:hAnsi="Times New Roman" w:cs="Times New Roman"/>
          <w:color w:val="000000" w:themeColor="text1"/>
        </w:rPr>
        <w:t>a</w:t>
      </w:r>
      <w:r w:rsidR="00A4022E" w:rsidRPr="005F2DC5">
        <w:rPr>
          <w:rFonts w:ascii="Times New Roman" w:hAnsi="Times New Roman" w:cs="Times New Roman"/>
          <w:color w:val="000000" w:themeColor="text1"/>
        </w:rPr>
        <w:t xml:space="preserve"> qualitatively similar </w:t>
      </w:r>
      <w:r w:rsidR="00F51DAC">
        <w:rPr>
          <w:rFonts w:ascii="Times New Roman" w:hAnsi="Times New Roman" w:cs="Times New Roman"/>
          <w:color w:val="000000" w:themeColor="text1"/>
        </w:rPr>
        <w:t xml:space="preserve">mood system </w:t>
      </w:r>
      <w:r w:rsidR="00A4022E" w:rsidRPr="005F2DC5">
        <w:rPr>
          <w:rFonts w:ascii="Times New Roman" w:hAnsi="Times New Roman" w:cs="Times New Roman"/>
          <w:color w:val="000000" w:themeColor="text1"/>
        </w:rPr>
        <w:t>to that of a Spanish-dominant bilingual child</w:t>
      </w:r>
      <w:r w:rsidR="00225B65" w:rsidRPr="005F2DC5">
        <w:rPr>
          <w:rFonts w:ascii="Times New Roman" w:hAnsi="Times New Roman" w:cs="Times New Roman"/>
          <w:color w:val="000000" w:themeColor="text1"/>
        </w:rPr>
        <w:t xml:space="preserve"> and </w:t>
      </w:r>
      <w:r w:rsidR="00A4022E" w:rsidRPr="005F2DC5">
        <w:rPr>
          <w:rFonts w:ascii="Times New Roman" w:hAnsi="Times New Roman" w:cs="Times New Roman"/>
          <w:color w:val="000000" w:themeColor="text1"/>
        </w:rPr>
        <w:t xml:space="preserve">a monolingual child. Nico’s first use of the subjunctive emerged at 2;6 and continued to develop, albeit with occasional substitutions of the indicative, until the conclusion of the study, </w:t>
      </w:r>
      <w:r w:rsidR="008A1452">
        <w:rPr>
          <w:rFonts w:ascii="Times New Roman" w:hAnsi="Times New Roman" w:cs="Times New Roman"/>
          <w:color w:val="000000" w:themeColor="text1"/>
        </w:rPr>
        <w:t>when he was 6;0</w:t>
      </w:r>
      <w:r w:rsidR="00A4022E" w:rsidRPr="005F2DC5">
        <w:rPr>
          <w:rFonts w:ascii="Times New Roman" w:hAnsi="Times New Roman" w:cs="Times New Roman"/>
          <w:color w:val="000000" w:themeColor="text1"/>
        </w:rPr>
        <w:t>. In contrast, Silva-Corvalán’s second grandson, Brennan, had cumulatively less exposure to Spanish. Interestingly, Brennan produced his first subjunctive utterance at 2;5, one month earlier than his brother, but the substitution of indicative and infinitival forms became increasingly common. By age five, there was not a single instance of subjunctive mood morphology in Brennan’s production, concurrent with a decrease in his exposure to Spanish.</w:t>
      </w:r>
    </w:p>
    <w:p w14:paraId="2A7392AF" w14:textId="38A1AFB0" w:rsidR="00A4022E" w:rsidRPr="005F2DC5" w:rsidRDefault="00A4022E" w:rsidP="00D03D3A">
      <w:pPr>
        <w:spacing w:line="480" w:lineRule="auto"/>
        <w:ind w:firstLine="720"/>
        <w:jc w:val="both"/>
        <w:rPr>
          <w:rFonts w:ascii="Times New Roman" w:hAnsi="Times New Roman" w:cs="Times New Roman"/>
          <w:color w:val="000000" w:themeColor="text1"/>
        </w:rPr>
      </w:pPr>
      <w:r w:rsidRPr="005F2DC5">
        <w:rPr>
          <w:rFonts w:ascii="Times New Roman" w:hAnsi="Times New Roman" w:cs="Times New Roman"/>
          <w:color w:val="000000" w:themeColor="text1"/>
        </w:rPr>
        <w:t xml:space="preserve">In the second study, Anderson (2001) </w:t>
      </w:r>
      <w:r w:rsidR="00037B37" w:rsidRPr="005F2DC5">
        <w:rPr>
          <w:rFonts w:ascii="Times New Roman" w:hAnsi="Times New Roman" w:cs="Times New Roman"/>
          <w:color w:val="000000" w:themeColor="text1"/>
        </w:rPr>
        <w:t>evaluated</w:t>
      </w:r>
      <w:r w:rsidRPr="005F2DC5">
        <w:rPr>
          <w:rFonts w:ascii="Times New Roman" w:hAnsi="Times New Roman" w:cs="Times New Roman"/>
          <w:color w:val="000000" w:themeColor="text1"/>
        </w:rPr>
        <w:t xml:space="preserve"> the morphological development of two sisters, Beatriz and Victoria</w:t>
      </w:r>
      <w:r w:rsidR="002F60DD" w:rsidRPr="005F2DC5">
        <w:rPr>
          <w:rFonts w:ascii="Times New Roman" w:hAnsi="Times New Roman" w:cs="Times New Roman"/>
          <w:color w:val="000000" w:themeColor="text1"/>
        </w:rPr>
        <w:t>, longitudinally</w:t>
      </w:r>
      <w:r w:rsidRPr="005F2DC5">
        <w:rPr>
          <w:rFonts w:ascii="Times New Roman" w:hAnsi="Times New Roman" w:cs="Times New Roman"/>
          <w:color w:val="000000" w:themeColor="text1"/>
        </w:rPr>
        <w:t xml:space="preserve">. </w:t>
      </w:r>
      <w:r w:rsidR="008015BC">
        <w:rPr>
          <w:rFonts w:ascii="Times New Roman" w:hAnsi="Times New Roman" w:cs="Times New Roman"/>
          <w:color w:val="000000" w:themeColor="text1"/>
        </w:rPr>
        <w:t>Their</w:t>
      </w:r>
      <w:r w:rsidRPr="005F2DC5">
        <w:rPr>
          <w:rFonts w:ascii="Times New Roman" w:hAnsi="Times New Roman" w:cs="Times New Roman"/>
          <w:color w:val="000000" w:themeColor="text1"/>
        </w:rPr>
        <w:t xml:space="preserve"> parents were bilingual and used Spanish at home. Unlike in the case of Silva-Corvalán’s grandchildren, Victoria, the younger sibling, experienced greater grammatical growth </w:t>
      </w:r>
      <w:r w:rsidR="00BC79EB">
        <w:rPr>
          <w:rFonts w:ascii="Times New Roman" w:hAnsi="Times New Roman" w:cs="Times New Roman"/>
          <w:color w:val="000000" w:themeColor="text1"/>
        </w:rPr>
        <w:t>over</w:t>
      </w:r>
      <w:r w:rsidRPr="005F2DC5">
        <w:rPr>
          <w:rFonts w:ascii="Times New Roman" w:hAnsi="Times New Roman" w:cs="Times New Roman"/>
          <w:color w:val="000000" w:themeColor="text1"/>
        </w:rPr>
        <w:t xml:space="preserve"> the </w:t>
      </w:r>
      <w:r w:rsidR="008A1452">
        <w:rPr>
          <w:rFonts w:ascii="Times New Roman" w:hAnsi="Times New Roman" w:cs="Times New Roman"/>
          <w:color w:val="000000" w:themeColor="text1"/>
        </w:rPr>
        <w:t>experimental</w:t>
      </w:r>
      <w:r w:rsidR="00BC79EB">
        <w:rPr>
          <w:rFonts w:ascii="Times New Roman" w:hAnsi="Times New Roman" w:cs="Times New Roman"/>
          <w:color w:val="000000" w:themeColor="text1"/>
        </w:rPr>
        <w:t xml:space="preserve"> sessions</w:t>
      </w:r>
      <w:r w:rsidRPr="005F2DC5">
        <w:rPr>
          <w:rFonts w:ascii="Times New Roman" w:hAnsi="Times New Roman" w:cs="Times New Roman"/>
          <w:color w:val="000000" w:themeColor="text1"/>
        </w:rPr>
        <w:t xml:space="preserve"> because she interacted with a Spanish-speaking preschool teacher. Across a two-year period, </w:t>
      </w:r>
      <w:r w:rsidR="00D707B4">
        <w:rPr>
          <w:rFonts w:ascii="Times New Roman" w:hAnsi="Times New Roman" w:cs="Times New Roman"/>
          <w:color w:val="000000" w:themeColor="text1"/>
        </w:rPr>
        <w:t>her</w:t>
      </w:r>
      <w:r w:rsidRPr="005F2DC5">
        <w:rPr>
          <w:rFonts w:ascii="Times New Roman" w:hAnsi="Times New Roman" w:cs="Times New Roman"/>
          <w:color w:val="000000" w:themeColor="text1"/>
        </w:rPr>
        <w:t xml:space="preserve"> mood error rate was 36.2%, while Beatriz’s was 44.7%. Intriguingly, Victoria’s mood errors decreased across sessions, while they remained persistent in Beatriz’s production. </w:t>
      </w:r>
      <w:r w:rsidR="009D3592" w:rsidRPr="005F2DC5">
        <w:rPr>
          <w:rFonts w:ascii="Times New Roman" w:hAnsi="Times New Roman" w:cs="Times New Roman"/>
          <w:color w:val="000000" w:themeColor="text1"/>
        </w:rPr>
        <w:t xml:space="preserve">Both longitudinal analyses </w:t>
      </w:r>
      <w:r w:rsidR="00EA08E3">
        <w:rPr>
          <w:rFonts w:ascii="Times New Roman" w:hAnsi="Times New Roman" w:cs="Times New Roman"/>
          <w:color w:val="000000" w:themeColor="text1"/>
        </w:rPr>
        <w:t xml:space="preserve">thus </w:t>
      </w:r>
      <w:r w:rsidR="009D3592" w:rsidRPr="005F2DC5">
        <w:rPr>
          <w:rFonts w:ascii="Times New Roman" w:hAnsi="Times New Roman" w:cs="Times New Roman"/>
          <w:color w:val="000000" w:themeColor="text1"/>
        </w:rPr>
        <w:t>point to the impact of exposure on the acquisition of the subjunctive mood.</w:t>
      </w:r>
    </w:p>
    <w:p w14:paraId="0F3008CD" w14:textId="2A90E351" w:rsidR="006127D6" w:rsidRPr="005F2DC5" w:rsidRDefault="006127D6" w:rsidP="00D03D3A">
      <w:pPr>
        <w:spacing w:line="480" w:lineRule="auto"/>
        <w:ind w:firstLine="720"/>
        <w:jc w:val="both"/>
        <w:rPr>
          <w:rFonts w:ascii="Times New Roman" w:hAnsi="Times New Roman" w:cs="Times New Roman"/>
          <w:color w:val="000000" w:themeColor="text1"/>
        </w:rPr>
      </w:pPr>
      <w:r w:rsidRPr="005F2DC5">
        <w:rPr>
          <w:rFonts w:ascii="Times New Roman" w:hAnsi="Times New Roman" w:cs="Times New Roman"/>
          <w:color w:val="000000" w:themeColor="text1"/>
        </w:rPr>
        <w:t xml:space="preserve">To date, the only cross-sectional study on the acquisition of subjunctive in child HS of Spanish is Dracos and Requena (2022). In this study, the researchers explored Spanish HS’ production of subjunctive mood in volitional and adverbial </w:t>
      </w:r>
      <w:r w:rsidR="002D2656">
        <w:rPr>
          <w:rFonts w:ascii="Times New Roman" w:hAnsi="Times New Roman" w:cs="Times New Roman"/>
          <w:color w:val="000000" w:themeColor="text1"/>
        </w:rPr>
        <w:t>clauses</w:t>
      </w:r>
      <w:r w:rsidRPr="005F2DC5">
        <w:rPr>
          <w:rFonts w:ascii="Times New Roman" w:hAnsi="Times New Roman" w:cs="Times New Roman"/>
          <w:color w:val="000000" w:themeColor="text1"/>
        </w:rPr>
        <w:t xml:space="preserve"> with 50 children between four </w:t>
      </w:r>
      <w:r w:rsidRPr="005F2DC5">
        <w:rPr>
          <w:rFonts w:ascii="Times New Roman" w:hAnsi="Times New Roman" w:cs="Times New Roman"/>
          <w:color w:val="000000" w:themeColor="text1"/>
        </w:rPr>
        <w:lastRenderedPageBreak/>
        <w:t xml:space="preserve">and fifteen years of age. Results from a sentence completion task revealed that overall proficiency and, to a lesser degree, home language use and exposure shaped HS’ knowledge of mood in volitional and adverbial contexts. There was an advantage for </w:t>
      </w:r>
      <w:r w:rsidR="00E57FEB">
        <w:rPr>
          <w:rFonts w:ascii="Times New Roman" w:hAnsi="Times New Roman" w:cs="Times New Roman"/>
          <w:color w:val="000000" w:themeColor="text1"/>
        </w:rPr>
        <w:t xml:space="preserve">production of earlier-acquired </w:t>
      </w:r>
      <w:r w:rsidRPr="00290974">
        <w:rPr>
          <w:rFonts w:ascii="Times New Roman" w:hAnsi="Times New Roman" w:cs="Times New Roman"/>
          <w:color w:val="000000" w:themeColor="text1"/>
        </w:rPr>
        <w:t>volitional clauses over adverbial clauses, but no effect for age at the time of testing.</w:t>
      </w:r>
      <w:r w:rsidR="00810C2B" w:rsidRPr="00290974">
        <w:rPr>
          <w:rFonts w:ascii="Times New Roman" w:hAnsi="Times New Roman" w:cs="Times New Roman"/>
          <w:color w:val="000000" w:themeColor="text1"/>
        </w:rPr>
        <w:t xml:space="preserve"> However, Dracos and Requena (2022, p. 22</w:t>
      </w:r>
      <w:r w:rsidR="000A3537" w:rsidRPr="00290974">
        <w:rPr>
          <w:rFonts w:ascii="Times New Roman" w:hAnsi="Times New Roman" w:cs="Times New Roman"/>
          <w:color w:val="000000" w:themeColor="text1"/>
        </w:rPr>
        <w:t>)</w:t>
      </w:r>
      <w:r w:rsidR="00810C2B" w:rsidRPr="00290974">
        <w:rPr>
          <w:rFonts w:ascii="Times New Roman" w:hAnsi="Times New Roman" w:cs="Times New Roman"/>
          <w:color w:val="000000" w:themeColor="text1"/>
        </w:rPr>
        <w:t xml:space="preserve"> note that their study had a limited sample of older HS children, which they acknowledge may have affected their results: “With a larger sample size of older child HSs (our study only included </w:t>
      </w:r>
      <w:r w:rsidR="00810C2B" w:rsidRPr="00290974">
        <w:rPr>
          <w:rFonts w:ascii="Times New Roman" w:hAnsi="Times New Roman" w:cs="Times New Roman"/>
          <w:i/>
          <w:iCs/>
          <w:color w:val="000000" w:themeColor="text1"/>
        </w:rPr>
        <w:t>n</w:t>
      </w:r>
      <w:r w:rsidR="00810C2B" w:rsidRPr="00290974">
        <w:rPr>
          <w:rFonts w:ascii="Times New Roman" w:hAnsi="Times New Roman" w:cs="Times New Roman"/>
          <w:color w:val="000000" w:themeColor="text1"/>
        </w:rPr>
        <w:t xml:space="preserve"> = 10 children aged 10 or older), we might find…a developmental trend during these later school-aged years.”</w:t>
      </w:r>
    </w:p>
    <w:p w14:paraId="014B47B0" w14:textId="3E96E64F" w:rsidR="00A4022E" w:rsidRPr="005F2DC5" w:rsidRDefault="00495BFE" w:rsidP="00AC54D9">
      <w:pPr>
        <w:spacing w:line="480" w:lineRule="auto"/>
        <w:ind w:firstLine="720"/>
        <w:jc w:val="both"/>
        <w:rPr>
          <w:rFonts w:ascii="Times New Roman" w:hAnsi="Times New Roman" w:cs="Times New Roman"/>
          <w:color w:val="000000" w:themeColor="text1"/>
        </w:rPr>
      </w:pPr>
      <w:r w:rsidRPr="005F2DC5">
        <w:rPr>
          <w:rFonts w:ascii="Times New Roman" w:hAnsi="Times New Roman" w:cs="Times New Roman"/>
          <w:color w:val="000000" w:themeColor="text1"/>
        </w:rPr>
        <w:t xml:space="preserve">Lastly, </w:t>
      </w:r>
      <w:r w:rsidR="00996514" w:rsidRPr="005F2DC5">
        <w:rPr>
          <w:rFonts w:ascii="Times New Roman" w:hAnsi="Times New Roman" w:cs="Times New Roman"/>
          <w:color w:val="000000" w:themeColor="text1"/>
        </w:rPr>
        <w:t>Flores et al. (2017)</w:t>
      </w:r>
      <w:r w:rsidRPr="005F2DC5">
        <w:rPr>
          <w:rFonts w:ascii="Times New Roman" w:hAnsi="Times New Roman" w:cs="Times New Roman"/>
          <w:color w:val="000000" w:themeColor="text1"/>
        </w:rPr>
        <w:t xml:space="preserve"> report</w:t>
      </w:r>
      <w:r w:rsidR="00DC6C41">
        <w:rPr>
          <w:rFonts w:ascii="Times New Roman" w:hAnsi="Times New Roman" w:cs="Times New Roman"/>
          <w:color w:val="000000" w:themeColor="text1"/>
        </w:rPr>
        <w:t>ed</w:t>
      </w:r>
      <w:r w:rsidRPr="005F2DC5">
        <w:rPr>
          <w:rFonts w:ascii="Times New Roman" w:hAnsi="Times New Roman" w:cs="Times New Roman"/>
          <w:color w:val="000000" w:themeColor="text1"/>
        </w:rPr>
        <w:t xml:space="preserve"> different results concerning</w:t>
      </w:r>
      <w:r w:rsidR="00996514" w:rsidRPr="005F2DC5">
        <w:rPr>
          <w:rFonts w:ascii="Times New Roman" w:hAnsi="Times New Roman" w:cs="Times New Roman"/>
          <w:color w:val="000000" w:themeColor="text1"/>
        </w:rPr>
        <w:t xml:space="preserve"> the acquisition of </w:t>
      </w:r>
      <w:r w:rsidR="0009396D">
        <w:rPr>
          <w:rFonts w:ascii="Times New Roman" w:hAnsi="Times New Roman" w:cs="Times New Roman"/>
          <w:color w:val="000000" w:themeColor="text1"/>
        </w:rPr>
        <w:t xml:space="preserve">subjunctive </w:t>
      </w:r>
      <w:r w:rsidR="00996514" w:rsidRPr="005F2DC5">
        <w:rPr>
          <w:rFonts w:ascii="Times New Roman" w:hAnsi="Times New Roman" w:cs="Times New Roman"/>
          <w:color w:val="000000" w:themeColor="text1"/>
        </w:rPr>
        <w:t xml:space="preserve">mood </w:t>
      </w:r>
      <w:r w:rsidRPr="005F2DC5">
        <w:rPr>
          <w:rFonts w:ascii="Times New Roman" w:hAnsi="Times New Roman" w:cs="Times New Roman"/>
          <w:color w:val="000000" w:themeColor="text1"/>
        </w:rPr>
        <w:t xml:space="preserve">subjunctive </w:t>
      </w:r>
      <w:r w:rsidR="00996514" w:rsidRPr="005F2DC5">
        <w:rPr>
          <w:rFonts w:ascii="Times New Roman" w:hAnsi="Times New Roman" w:cs="Times New Roman"/>
          <w:color w:val="000000" w:themeColor="text1"/>
        </w:rPr>
        <w:t xml:space="preserve">by </w:t>
      </w:r>
      <w:r w:rsidR="00070A8D">
        <w:rPr>
          <w:rFonts w:ascii="Times New Roman" w:hAnsi="Times New Roman" w:cs="Times New Roman"/>
          <w:color w:val="000000" w:themeColor="text1"/>
        </w:rPr>
        <w:t xml:space="preserve">50 </w:t>
      </w:r>
      <w:r w:rsidR="00996514" w:rsidRPr="005F2DC5">
        <w:rPr>
          <w:rFonts w:ascii="Times New Roman" w:hAnsi="Times New Roman" w:cs="Times New Roman"/>
          <w:color w:val="000000" w:themeColor="text1"/>
        </w:rPr>
        <w:t>European Portuguese HS in Germany</w:t>
      </w:r>
      <w:r w:rsidR="006D6ED3">
        <w:rPr>
          <w:rFonts w:ascii="Times New Roman" w:hAnsi="Times New Roman" w:cs="Times New Roman"/>
          <w:color w:val="000000" w:themeColor="text1"/>
        </w:rPr>
        <w:t xml:space="preserve"> between</w:t>
      </w:r>
      <w:r w:rsidR="00996514" w:rsidRPr="005F2DC5">
        <w:rPr>
          <w:rFonts w:ascii="Times New Roman" w:hAnsi="Times New Roman" w:cs="Times New Roman"/>
          <w:color w:val="000000" w:themeColor="text1"/>
        </w:rPr>
        <w:t xml:space="preserve"> six and sixteen years of age </w:t>
      </w:r>
      <w:r w:rsidR="00AA676D">
        <w:rPr>
          <w:rFonts w:ascii="Times New Roman" w:hAnsi="Times New Roman" w:cs="Times New Roman"/>
          <w:color w:val="000000" w:themeColor="text1"/>
        </w:rPr>
        <w:t xml:space="preserve">who </w:t>
      </w:r>
      <w:r w:rsidR="00D82DB7">
        <w:rPr>
          <w:rFonts w:ascii="Times New Roman" w:hAnsi="Times New Roman" w:cs="Times New Roman"/>
          <w:color w:val="000000" w:themeColor="text1"/>
        </w:rPr>
        <w:t>completed</w:t>
      </w:r>
      <w:r w:rsidR="00996514" w:rsidRPr="005F2DC5">
        <w:rPr>
          <w:rFonts w:ascii="Times New Roman" w:hAnsi="Times New Roman" w:cs="Times New Roman"/>
          <w:color w:val="000000" w:themeColor="text1"/>
        </w:rPr>
        <w:t xml:space="preserve"> </w:t>
      </w:r>
      <w:r w:rsidR="00297779">
        <w:rPr>
          <w:rFonts w:ascii="Times New Roman" w:hAnsi="Times New Roman" w:cs="Times New Roman"/>
          <w:color w:val="000000" w:themeColor="text1"/>
        </w:rPr>
        <w:t>a</w:t>
      </w:r>
      <w:r w:rsidR="00996514" w:rsidRPr="005F2DC5">
        <w:rPr>
          <w:rFonts w:ascii="Times New Roman" w:hAnsi="Times New Roman" w:cs="Times New Roman"/>
          <w:color w:val="000000" w:themeColor="text1"/>
        </w:rPr>
        <w:t xml:space="preserve"> production task. The researchers found that children who spoke Portuguese with </w:t>
      </w:r>
      <w:r w:rsidR="00F06DB1" w:rsidRPr="005F2DC5">
        <w:rPr>
          <w:rFonts w:ascii="Times New Roman" w:hAnsi="Times New Roman" w:cs="Times New Roman"/>
          <w:color w:val="000000" w:themeColor="text1"/>
        </w:rPr>
        <w:t xml:space="preserve">both of their </w:t>
      </w:r>
      <w:r w:rsidR="00996514" w:rsidRPr="005F2DC5">
        <w:rPr>
          <w:rFonts w:ascii="Times New Roman" w:hAnsi="Times New Roman" w:cs="Times New Roman"/>
          <w:color w:val="000000" w:themeColor="text1"/>
        </w:rPr>
        <w:t xml:space="preserve">parents and </w:t>
      </w:r>
      <w:r w:rsidR="00BA4D84">
        <w:rPr>
          <w:rFonts w:ascii="Times New Roman" w:hAnsi="Times New Roman" w:cs="Times New Roman"/>
          <w:color w:val="000000" w:themeColor="text1"/>
        </w:rPr>
        <w:t xml:space="preserve">who </w:t>
      </w:r>
      <w:r w:rsidR="007A295D">
        <w:rPr>
          <w:rFonts w:ascii="Times New Roman" w:hAnsi="Times New Roman" w:cs="Times New Roman"/>
          <w:color w:val="000000" w:themeColor="text1"/>
        </w:rPr>
        <w:t>did not have older siblings dominant in German</w:t>
      </w:r>
      <w:r w:rsidR="00996514" w:rsidRPr="005F2DC5">
        <w:rPr>
          <w:rFonts w:ascii="Times New Roman" w:hAnsi="Times New Roman" w:cs="Times New Roman"/>
          <w:color w:val="000000" w:themeColor="text1"/>
        </w:rPr>
        <w:t xml:space="preserve"> </w:t>
      </w:r>
      <w:r w:rsidR="00F06DB1" w:rsidRPr="005F2DC5">
        <w:rPr>
          <w:rFonts w:ascii="Times New Roman" w:hAnsi="Times New Roman" w:cs="Times New Roman"/>
          <w:color w:val="000000" w:themeColor="text1"/>
        </w:rPr>
        <w:t xml:space="preserve">at home </w:t>
      </w:r>
      <w:r w:rsidR="00996514" w:rsidRPr="005F2DC5">
        <w:rPr>
          <w:rFonts w:ascii="Times New Roman" w:hAnsi="Times New Roman" w:cs="Times New Roman"/>
          <w:color w:val="000000" w:themeColor="text1"/>
        </w:rPr>
        <w:t xml:space="preserve">showed considerable growth in </w:t>
      </w:r>
      <w:r w:rsidR="00CA0BBE" w:rsidRPr="005F2DC5">
        <w:rPr>
          <w:rFonts w:ascii="Times New Roman" w:hAnsi="Times New Roman" w:cs="Times New Roman"/>
          <w:color w:val="000000" w:themeColor="text1"/>
        </w:rPr>
        <w:t>producing</w:t>
      </w:r>
      <w:r w:rsidR="00996514" w:rsidRPr="005F2DC5">
        <w:rPr>
          <w:rFonts w:ascii="Times New Roman" w:hAnsi="Times New Roman" w:cs="Times New Roman"/>
          <w:color w:val="000000" w:themeColor="text1"/>
        </w:rPr>
        <w:t xml:space="preserve"> subjunctive mood between ages eight and twelve, while children in bilingual households </w:t>
      </w:r>
      <w:r w:rsidR="00CA0BBE" w:rsidRPr="005F2DC5">
        <w:rPr>
          <w:rFonts w:ascii="Times New Roman" w:hAnsi="Times New Roman" w:cs="Times New Roman"/>
          <w:color w:val="000000" w:themeColor="text1"/>
        </w:rPr>
        <w:t xml:space="preserve">with one Portuguese-speaking parent </w:t>
      </w:r>
      <w:r w:rsidR="00996514" w:rsidRPr="005F2DC5">
        <w:rPr>
          <w:rFonts w:ascii="Times New Roman" w:hAnsi="Times New Roman" w:cs="Times New Roman"/>
          <w:color w:val="000000" w:themeColor="text1"/>
        </w:rPr>
        <w:t xml:space="preserve">showed </w:t>
      </w:r>
      <w:r w:rsidR="00266BF4">
        <w:rPr>
          <w:rFonts w:ascii="Times New Roman" w:hAnsi="Times New Roman" w:cs="Times New Roman"/>
          <w:color w:val="000000" w:themeColor="text1"/>
        </w:rPr>
        <w:t>comparable</w:t>
      </w:r>
      <w:r w:rsidR="006C7F82" w:rsidRPr="005F2DC5">
        <w:rPr>
          <w:rFonts w:ascii="Times New Roman" w:hAnsi="Times New Roman" w:cs="Times New Roman"/>
          <w:color w:val="000000" w:themeColor="text1"/>
        </w:rPr>
        <w:t xml:space="preserve"> </w:t>
      </w:r>
      <w:r w:rsidR="00996514" w:rsidRPr="005F2DC5">
        <w:rPr>
          <w:rFonts w:ascii="Times New Roman" w:hAnsi="Times New Roman" w:cs="Times New Roman"/>
          <w:color w:val="000000" w:themeColor="text1"/>
        </w:rPr>
        <w:t xml:space="preserve">growth after age thirteen. </w:t>
      </w:r>
      <w:r w:rsidR="00CA0BBE" w:rsidRPr="005F2DC5">
        <w:rPr>
          <w:rFonts w:ascii="Times New Roman" w:hAnsi="Times New Roman" w:cs="Times New Roman"/>
          <w:color w:val="000000" w:themeColor="text1"/>
        </w:rPr>
        <w:t xml:space="preserve">Unlike Dracos and Requena (2022), subjunctive knowledge increased with age, but the growth rate across years was modulated by patterns of HL exposure. </w:t>
      </w:r>
      <w:r w:rsidR="00996514" w:rsidRPr="005F2DC5">
        <w:rPr>
          <w:rFonts w:ascii="Times New Roman" w:hAnsi="Times New Roman" w:cs="Times New Roman"/>
          <w:color w:val="000000" w:themeColor="text1"/>
        </w:rPr>
        <w:t xml:space="preserve">The HS with </w:t>
      </w:r>
      <w:r w:rsidR="00AE39BC">
        <w:rPr>
          <w:rFonts w:ascii="Times New Roman" w:hAnsi="Times New Roman" w:cs="Times New Roman"/>
          <w:color w:val="000000" w:themeColor="text1"/>
        </w:rPr>
        <w:t xml:space="preserve">one Portuguese-speaking parent </w:t>
      </w:r>
      <w:r w:rsidR="00996514" w:rsidRPr="005F2DC5">
        <w:rPr>
          <w:rFonts w:ascii="Times New Roman" w:hAnsi="Times New Roman" w:cs="Times New Roman"/>
          <w:color w:val="000000" w:themeColor="text1"/>
        </w:rPr>
        <w:t xml:space="preserve">and older siblings converged on similar rates of subjunctive mood as those who exclusively used Portuguese with their families, despite taking longer to reach this stage. Both groups eventually produced the subjunctive in </w:t>
      </w:r>
      <w:r w:rsidR="00E51984">
        <w:rPr>
          <w:rFonts w:ascii="Times New Roman" w:hAnsi="Times New Roman" w:cs="Times New Roman"/>
          <w:color w:val="000000" w:themeColor="text1"/>
        </w:rPr>
        <w:t>approximately</w:t>
      </w:r>
      <w:r w:rsidR="00996514" w:rsidRPr="005F2DC5">
        <w:rPr>
          <w:rFonts w:ascii="Times New Roman" w:hAnsi="Times New Roman" w:cs="Times New Roman"/>
          <w:color w:val="000000" w:themeColor="text1"/>
        </w:rPr>
        <w:t xml:space="preserve"> 80% of expected contexts</w:t>
      </w:r>
      <w:r w:rsidR="00554694" w:rsidRPr="005F2DC5">
        <w:rPr>
          <w:rFonts w:ascii="Times New Roman" w:hAnsi="Times New Roman" w:cs="Times New Roman"/>
          <w:color w:val="000000" w:themeColor="text1"/>
        </w:rPr>
        <w:t>.</w:t>
      </w:r>
      <w:r w:rsidR="00AC54D9">
        <w:rPr>
          <w:rFonts w:ascii="Times New Roman" w:hAnsi="Times New Roman" w:cs="Times New Roman"/>
          <w:color w:val="000000" w:themeColor="text1"/>
        </w:rPr>
        <w:t xml:space="preserve"> </w:t>
      </w:r>
      <w:r w:rsidR="000800E2" w:rsidRPr="005F2DC5">
        <w:rPr>
          <w:rFonts w:ascii="Times New Roman" w:hAnsi="Times New Roman" w:cs="Times New Roman"/>
          <w:color w:val="000000" w:themeColor="text1"/>
        </w:rPr>
        <w:t xml:space="preserve">Importantly, the HS </w:t>
      </w:r>
      <w:r w:rsidR="00822FEB">
        <w:rPr>
          <w:rFonts w:ascii="Times New Roman" w:hAnsi="Times New Roman" w:cs="Times New Roman"/>
          <w:color w:val="000000" w:themeColor="text1"/>
        </w:rPr>
        <w:t xml:space="preserve">in Flores et al.’s (2017) study </w:t>
      </w:r>
      <w:r w:rsidR="000800E2" w:rsidRPr="005F2DC5">
        <w:rPr>
          <w:rFonts w:ascii="Times New Roman" w:hAnsi="Times New Roman" w:cs="Times New Roman"/>
          <w:color w:val="000000" w:themeColor="text1"/>
        </w:rPr>
        <w:t>continued to develop subjunctive mood well beyond the start of the school period, inviting the possibility that DLE could provide a crucial source of exposure</w:t>
      </w:r>
      <w:r w:rsidR="00296425">
        <w:rPr>
          <w:rFonts w:ascii="Times New Roman" w:hAnsi="Times New Roman" w:cs="Times New Roman"/>
          <w:color w:val="000000" w:themeColor="text1"/>
        </w:rPr>
        <w:t xml:space="preserve"> to Spanish HS</w:t>
      </w:r>
      <w:r w:rsidR="000800E2" w:rsidRPr="005F2DC5">
        <w:rPr>
          <w:rFonts w:ascii="Times New Roman" w:hAnsi="Times New Roman" w:cs="Times New Roman"/>
          <w:color w:val="000000" w:themeColor="text1"/>
        </w:rPr>
        <w:t xml:space="preserve"> during these developmental years.</w:t>
      </w:r>
      <w:r w:rsidR="00822FEB">
        <w:rPr>
          <w:rFonts w:ascii="Times New Roman" w:hAnsi="Times New Roman" w:cs="Times New Roman"/>
          <w:color w:val="000000" w:themeColor="text1"/>
        </w:rPr>
        <w:t xml:space="preserve"> </w:t>
      </w:r>
      <w:r w:rsidR="00FE3D22" w:rsidRPr="00AC54D9">
        <w:rPr>
          <w:rFonts w:ascii="Times New Roman" w:hAnsi="Times New Roman" w:cs="Times New Roman"/>
          <w:color w:val="000000" w:themeColor="text1"/>
        </w:rPr>
        <w:t>In fact, a</w:t>
      </w:r>
      <w:r w:rsidR="00B63AE4" w:rsidRPr="00AC54D9">
        <w:rPr>
          <w:rFonts w:ascii="Times New Roman" w:hAnsi="Times New Roman" w:cs="Times New Roman"/>
          <w:color w:val="000000" w:themeColor="text1"/>
        </w:rPr>
        <w:t>ll</w:t>
      </w:r>
      <w:r w:rsidR="00446191" w:rsidRPr="00AC54D9">
        <w:rPr>
          <w:rFonts w:ascii="Times New Roman" w:hAnsi="Times New Roman" w:cs="Times New Roman"/>
          <w:color w:val="000000" w:themeColor="text1"/>
        </w:rPr>
        <w:t xml:space="preserve"> </w:t>
      </w:r>
      <w:r w:rsidR="00B63AE4" w:rsidRPr="00AC54D9">
        <w:rPr>
          <w:rFonts w:ascii="Times New Roman" w:hAnsi="Times New Roman" w:cs="Times New Roman"/>
          <w:color w:val="000000" w:themeColor="text1"/>
        </w:rPr>
        <w:t xml:space="preserve">participants </w:t>
      </w:r>
      <w:r w:rsidR="00446191" w:rsidRPr="00AC54D9">
        <w:rPr>
          <w:rFonts w:ascii="Times New Roman" w:hAnsi="Times New Roman" w:cs="Times New Roman"/>
          <w:color w:val="000000" w:themeColor="text1"/>
        </w:rPr>
        <w:t xml:space="preserve">attended an afterschool Portuguese language program, providing them with a degree of instruction </w:t>
      </w:r>
      <w:r w:rsidR="00446191" w:rsidRPr="00AC54D9">
        <w:rPr>
          <w:rFonts w:ascii="Times New Roman" w:hAnsi="Times New Roman" w:cs="Times New Roman"/>
          <w:color w:val="000000" w:themeColor="text1"/>
        </w:rPr>
        <w:lastRenderedPageBreak/>
        <w:t xml:space="preserve">in </w:t>
      </w:r>
      <w:r w:rsidR="00E61F38" w:rsidRPr="00AC54D9">
        <w:rPr>
          <w:rFonts w:ascii="Times New Roman" w:hAnsi="Times New Roman" w:cs="Times New Roman"/>
          <w:color w:val="000000" w:themeColor="text1"/>
        </w:rPr>
        <w:t>and exposure to the HL</w:t>
      </w:r>
      <w:r w:rsidR="00E60065" w:rsidRPr="00AC54D9">
        <w:rPr>
          <w:rFonts w:ascii="Times New Roman" w:hAnsi="Times New Roman" w:cs="Times New Roman"/>
          <w:color w:val="000000" w:themeColor="text1"/>
        </w:rPr>
        <w:t>.</w:t>
      </w:r>
      <w:r w:rsidR="00E60065" w:rsidRPr="005F2DC5">
        <w:rPr>
          <w:rFonts w:ascii="Times New Roman" w:hAnsi="Times New Roman" w:cs="Times New Roman"/>
          <w:color w:val="000000" w:themeColor="text1"/>
        </w:rPr>
        <w:t xml:space="preserve"> </w:t>
      </w:r>
      <w:r w:rsidR="002525F0" w:rsidRPr="005F2DC5">
        <w:rPr>
          <w:rFonts w:ascii="Times New Roman" w:hAnsi="Times New Roman" w:cs="Times New Roman"/>
          <w:color w:val="000000" w:themeColor="text1"/>
        </w:rPr>
        <w:t xml:space="preserve">This is particularly </w:t>
      </w:r>
      <w:r w:rsidR="0029268D">
        <w:rPr>
          <w:rFonts w:ascii="Times New Roman" w:hAnsi="Times New Roman" w:cs="Times New Roman"/>
          <w:color w:val="000000" w:themeColor="text1"/>
        </w:rPr>
        <w:t>relevant</w:t>
      </w:r>
      <w:r w:rsidR="008873E0" w:rsidRPr="005F2DC5">
        <w:rPr>
          <w:rFonts w:ascii="Times New Roman" w:hAnsi="Times New Roman" w:cs="Times New Roman"/>
          <w:color w:val="000000" w:themeColor="text1"/>
        </w:rPr>
        <w:t xml:space="preserve"> following </w:t>
      </w:r>
      <w:r w:rsidR="00E60065" w:rsidRPr="005F2DC5">
        <w:rPr>
          <w:rFonts w:ascii="Times New Roman" w:hAnsi="Times New Roman" w:cs="Times New Roman"/>
          <w:color w:val="000000" w:themeColor="text1"/>
        </w:rPr>
        <w:t>López-Beltrán Forcada (2021)</w:t>
      </w:r>
      <w:r w:rsidR="00063C4B" w:rsidRPr="005F2DC5">
        <w:rPr>
          <w:rFonts w:ascii="Times New Roman" w:hAnsi="Times New Roman" w:cs="Times New Roman"/>
          <w:color w:val="000000" w:themeColor="text1"/>
        </w:rPr>
        <w:t>, who</w:t>
      </w:r>
      <w:r w:rsidR="00E60065" w:rsidRPr="005F2DC5">
        <w:rPr>
          <w:rFonts w:ascii="Times New Roman" w:hAnsi="Times New Roman" w:cs="Times New Roman"/>
          <w:color w:val="000000" w:themeColor="text1"/>
        </w:rPr>
        <w:t xml:space="preserve"> found that the </w:t>
      </w:r>
      <w:r w:rsidR="00186867">
        <w:rPr>
          <w:rFonts w:ascii="Times New Roman" w:hAnsi="Times New Roman" w:cs="Times New Roman"/>
          <w:color w:val="000000" w:themeColor="text1"/>
        </w:rPr>
        <w:t xml:space="preserve">size of </w:t>
      </w:r>
      <w:r w:rsidR="00CA351F" w:rsidRPr="005F2DC5">
        <w:rPr>
          <w:rFonts w:ascii="Times New Roman" w:hAnsi="Times New Roman" w:cs="Times New Roman"/>
          <w:color w:val="000000" w:themeColor="text1"/>
        </w:rPr>
        <w:t>adult HS</w:t>
      </w:r>
      <w:r w:rsidR="00E60065" w:rsidRPr="005F2DC5">
        <w:rPr>
          <w:rFonts w:ascii="Times New Roman" w:hAnsi="Times New Roman" w:cs="Times New Roman"/>
          <w:color w:val="000000" w:themeColor="text1"/>
        </w:rPr>
        <w:t xml:space="preserve">’ </w:t>
      </w:r>
      <w:r w:rsidR="00897C0C">
        <w:rPr>
          <w:rFonts w:ascii="Times New Roman" w:hAnsi="Times New Roman" w:cs="Times New Roman"/>
          <w:color w:val="000000" w:themeColor="text1"/>
        </w:rPr>
        <w:t xml:space="preserve">Spanish-speaking </w:t>
      </w:r>
      <w:r w:rsidR="00E60065" w:rsidRPr="005F2DC5">
        <w:rPr>
          <w:rFonts w:ascii="Times New Roman" w:hAnsi="Times New Roman" w:cs="Times New Roman"/>
          <w:color w:val="000000" w:themeColor="text1"/>
        </w:rPr>
        <w:t>social networks affected their rates of subjunctive mood production in Spanish</w:t>
      </w:r>
      <w:r w:rsidR="00C53D9E" w:rsidRPr="005F2DC5">
        <w:rPr>
          <w:rFonts w:ascii="Times New Roman" w:hAnsi="Times New Roman" w:cs="Times New Roman"/>
          <w:color w:val="000000" w:themeColor="text1"/>
        </w:rPr>
        <w:t>.</w:t>
      </w:r>
    </w:p>
    <w:p w14:paraId="0A921DA1" w14:textId="7B5132AE" w:rsidR="001A1E4F" w:rsidRPr="005F2DC5" w:rsidRDefault="00716645" w:rsidP="001A1E4F">
      <w:pPr>
        <w:spacing w:line="480" w:lineRule="auto"/>
        <w:rPr>
          <w:rFonts w:ascii="Times New Roman" w:hAnsi="Times New Roman" w:cs="Times New Roman"/>
          <w:color w:val="000000" w:themeColor="text1"/>
        </w:rPr>
      </w:pPr>
      <w:r>
        <w:rPr>
          <w:rFonts w:ascii="Times New Roman" w:hAnsi="Times New Roman" w:cs="Times New Roman"/>
          <w:b/>
          <w:bCs/>
          <w:i/>
          <w:iCs/>
          <w:color w:val="000000" w:themeColor="text1"/>
        </w:rPr>
        <w:t>3</w:t>
      </w:r>
      <w:r w:rsidR="001A1E4F" w:rsidRPr="005F2DC5">
        <w:rPr>
          <w:rFonts w:ascii="Times New Roman" w:hAnsi="Times New Roman" w:cs="Times New Roman"/>
          <w:b/>
          <w:bCs/>
          <w:i/>
          <w:iCs/>
          <w:color w:val="000000" w:themeColor="text1"/>
        </w:rPr>
        <w:t xml:space="preserve">.3. Adult </w:t>
      </w:r>
      <w:r>
        <w:rPr>
          <w:rFonts w:ascii="Times New Roman" w:hAnsi="Times New Roman" w:cs="Times New Roman"/>
          <w:b/>
          <w:bCs/>
          <w:i/>
          <w:iCs/>
          <w:color w:val="000000" w:themeColor="text1"/>
        </w:rPr>
        <w:t xml:space="preserve">HS </w:t>
      </w:r>
      <w:r w:rsidR="001A1E4F" w:rsidRPr="005F2DC5">
        <w:rPr>
          <w:rFonts w:ascii="Times New Roman" w:hAnsi="Times New Roman" w:cs="Times New Roman"/>
          <w:b/>
          <w:bCs/>
          <w:i/>
          <w:iCs/>
          <w:color w:val="000000" w:themeColor="text1"/>
        </w:rPr>
        <w:t>Research on Subjunctive Mood</w:t>
      </w:r>
    </w:p>
    <w:p w14:paraId="644508B9" w14:textId="1F124A17" w:rsidR="001D0997" w:rsidRPr="005F2DC5" w:rsidRDefault="001D0997" w:rsidP="00D03D3A">
      <w:pPr>
        <w:spacing w:line="480" w:lineRule="auto"/>
        <w:ind w:firstLine="720"/>
        <w:jc w:val="both"/>
        <w:rPr>
          <w:rFonts w:ascii="Times New Roman" w:hAnsi="Times New Roman" w:cs="Times New Roman"/>
          <w:color w:val="000000" w:themeColor="text1"/>
        </w:rPr>
      </w:pPr>
      <w:r w:rsidRPr="005F2DC5">
        <w:rPr>
          <w:rFonts w:ascii="Times New Roman" w:hAnsi="Times New Roman" w:cs="Times New Roman"/>
          <w:color w:val="000000" w:themeColor="text1"/>
        </w:rPr>
        <w:t xml:space="preserve">In addition, </w:t>
      </w:r>
      <w:r w:rsidR="000F7ECF" w:rsidRPr="005F2DC5">
        <w:rPr>
          <w:rFonts w:ascii="Times New Roman" w:hAnsi="Times New Roman" w:cs="Times New Roman"/>
          <w:color w:val="000000" w:themeColor="text1"/>
        </w:rPr>
        <w:t xml:space="preserve">studies concerning HS adults’ knowledge of the subjunctive have </w:t>
      </w:r>
      <w:r w:rsidR="002D1DC2">
        <w:rPr>
          <w:rFonts w:ascii="Times New Roman" w:hAnsi="Times New Roman" w:cs="Times New Roman"/>
          <w:color w:val="000000" w:themeColor="text1"/>
        </w:rPr>
        <w:t xml:space="preserve">also </w:t>
      </w:r>
      <w:r w:rsidR="000F7ECF" w:rsidRPr="005F2DC5">
        <w:rPr>
          <w:rFonts w:ascii="Times New Roman" w:hAnsi="Times New Roman" w:cs="Times New Roman"/>
          <w:color w:val="000000" w:themeColor="text1"/>
        </w:rPr>
        <w:t>shown that patterns of exposure affect its acquisition</w:t>
      </w:r>
      <w:r w:rsidR="00D71134" w:rsidRPr="005F2DC5">
        <w:rPr>
          <w:rFonts w:ascii="Times New Roman" w:hAnsi="Times New Roman" w:cs="Times New Roman"/>
          <w:color w:val="000000" w:themeColor="text1"/>
        </w:rPr>
        <w:t xml:space="preserve">. </w:t>
      </w:r>
      <w:r w:rsidR="00205378" w:rsidRPr="005F2DC5">
        <w:rPr>
          <w:rFonts w:ascii="Times New Roman" w:hAnsi="Times New Roman" w:cs="Times New Roman"/>
          <w:color w:val="000000" w:themeColor="text1"/>
        </w:rPr>
        <w:t xml:space="preserve">Multiple previous studies have shown that </w:t>
      </w:r>
      <w:r w:rsidR="00B22395" w:rsidRPr="005F2DC5">
        <w:rPr>
          <w:rFonts w:ascii="Times New Roman" w:hAnsi="Times New Roman" w:cs="Times New Roman"/>
          <w:color w:val="000000" w:themeColor="text1"/>
        </w:rPr>
        <w:t>frequency of use of Spanish affects HS’ knowledge of subjunctive mood, particularly in production (López-Beltrán Forcada, 2021; Perez-Cortes, 2016)</w:t>
      </w:r>
      <w:r w:rsidRPr="005F2DC5">
        <w:rPr>
          <w:rFonts w:ascii="Times New Roman" w:hAnsi="Times New Roman" w:cs="Times New Roman"/>
          <w:color w:val="000000" w:themeColor="text1"/>
        </w:rPr>
        <w:t>.</w:t>
      </w:r>
      <w:r w:rsidR="00200ED9" w:rsidRPr="005F2DC5">
        <w:rPr>
          <w:rFonts w:ascii="Times New Roman" w:hAnsi="Times New Roman" w:cs="Times New Roman"/>
          <w:color w:val="000000" w:themeColor="text1"/>
        </w:rPr>
        <w:t xml:space="preserve"> </w:t>
      </w:r>
      <w:r w:rsidR="00DD5033" w:rsidRPr="005F2DC5">
        <w:rPr>
          <w:rFonts w:ascii="Times New Roman" w:hAnsi="Times New Roman" w:cs="Times New Roman"/>
          <w:color w:val="000000" w:themeColor="text1"/>
        </w:rPr>
        <w:t>Participants’ proficiency level (</w:t>
      </w:r>
      <w:r w:rsidR="00D706EB">
        <w:rPr>
          <w:rFonts w:ascii="Times New Roman" w:hAnsi="Times New Roman" w:cs="Times New Roman"/>
          <w:color w:val="000000" w:themeColor="text1"/>
        </w:rPr>
        <w:t>i.e.</w:t>
      </w:r>
      <w:r w:rsidR="00C74CD5">
        <w:rPr>
          <w:rFonts w:ascii="Times New Roman" w:hAnsi="Times New Roman" w:cs="Times New Roman"/>
          <w:color w:val="000000" w:themeColor="text1"/>
        </w:rPr>
        <w:t xml:space="preserve">, </w:t>
      </w:r>
      <w:r w:rsidR="00560357" w:rsidRPr="005F2DC5">
        <w:rPr>
          <w:rFonts w:ascii="Times New Roman" w:hAnsi="Times New Roman" w:cs="Times New Roman"/>
          <w:color w:val="000000" w:themeColor="text1"/>
        </w:rPr>
        <w:t xml:space="preserve">Giancaspro et al., 2022; Montrul, 2009; </w:t>
      </w:r>
      <w:r w:rsidR="000C2E8A" w:rsidRPr="005F2DC5">
        <w:rPr>
          <w:rFonts w:ascii="Times New Roman" w:hAnsi="Times New Roman" w:cs="Times New Roman"/>
          <w:color w:val="000000" w:themeColor="text1"/>
        </w:rPr>
        <w:t xml:space="preserve">Montrul &amp; Perpiñán, 2011; </w:t>
      </w:r>
      <w:r w:rsidR="00497FA8" w:rsidRPr="005F2DC5">
        <w:rPr>
          <w:rFonts w:ascii="Times New Roman" w:hAnsi="Times New Roman" w:cs="Times New Roman"/>
          <w:color w:val="000000" w:themeColor="text1"/>
        </w:rPr>
        <w:t>Perez-Cortes, 2016</w:t>
      </w:r>
      <w:r w:rsidR="00DD5033" w:rsidRPr="005F2DC5">
        <w:rPr>
          <w:rFonts w:ascii="Times New Roman" w:hAnsi="Times New Roman" w:cs="Times New Roman"/>
          <w:color w:val="000000" w:themeColor="text1"/>
        </w:rPr>
        <w:t>)</w:t>
      </w:r>
      <w:r w:rsidR="005B7BDB" w:rsidRPr="005F2DC5">
        <w:rPr>
          <w:rFonts w:ascii="Times New Roman" w:hAnsi="Times New Roman" w:cs="Times New Roman"/>
          <w:color w:val="000000" w:themeColor="text1"/>
        </w:rPr>
        <w:t xml:space="preserve"> and age of acquisition of </w:t>
      </w:r>
      <w:r w:rsidR="0074243E">
        <w:rPr>
          <w:rFonts w:ascii="Times New Roman" w:hAnsi="Times New Roman" w:cs="Times New Roman"/>
          <w:color w:val="000000" w:themeColor="text1"/>
        </w:rPr>
        <w:t>English</w:t>
      </w:r>
      <w:r w:rsidR="005B7BDB" w:rsidRPr="005F2DC5">
        <w:rPr>
          <w:rFonts w:ascii="Times New Roman" w:hAnsi="Times New Roman" w:cs="Times New Roman"/>
          <w:color w:val="000000" w:themeColor="text1"/>
        </w:rPr>
        <w:t xml:space="preserve"> (Giancaspro, 2019) </w:t>
      </w:r>
      <w:r w:rsidR="00D614FB" w:rsidRPr="005F2DC5">
        <w:rPr>
          <w:rFonts w:ascii="Times New Roman" w:hAnsi="Times New Roman" w:cs="Times New Roman"/>
          <w:color w:val="000000" w:themeColor="text1"/>
        </w:rPr>
        <w:t xml:space="preserve">have both accounted for rates of subjunctive mood production and interpretation; </w:t>
      </w:r>
      <w:r w:rsidR="005B7BDB" w:rsidRPr="005F2DC5">
        <w:rPr>
          <w:rFonts w:ascii="Times New Roman" w:hAnsi="Times New Roman" w:cs="Times New Roman"/>
          <w:color w:val="000000" w:themeColor="text1"/>
        </w:rPr>
        <w:t xml:space="preserve">both metrics </w:t>
      </w:r>
      <w:r w:rsidR="00D614FB" w:rsidRPr="005F2DC5">
        <w:rPr>
          <w:rFonts w:ascii="Times New Roman" w:hAnsi="Times New Roman" w:cs="Times New Roman"/>
          <w:color w:val="000000" w:themeColor="text1"/>
        </w:rPr>
        <w:t>are</w:t>
      </w:r>
      <w:r w:rsidR="00B64420" w:rsidRPr="005F2DC5">
        <w:rPr>
          <w:rFonts w:ascii="Times New Roman" w:hAnsi="Times New Roman" w:cs="Times New Roman"/>
          <w:color w:val="000000" w:themeColor="text1"/>
        </w:rPr>
        <w:t xml:space="preserve"> proxies to</w:t>
      </w:r>
      <w:r w:rsidR="005B7BDB" w:rsidRPr="005F2DC5">
        <w:rPr>
          <w:rFonts w:ascii="Times New Roman" w:hAnsi="Times New Roman" w:cs="Times New Roman"/>
          <w:color w:val="000000" w:themeColor="text1"/>
        </w:rPr>
        <w:t xml:space="preserve"> cumulative exposure to the HL during childhood</w:t>
      </w:r>
      <w:r w:rsidR="002D1DC2">
        <w:rPr>
          <w:rFonts w:ascii="Times New Roman" w:hAnsi="Times New Roman" w:cs="Times New Roman"/>
          <w:color w:val="000000" w:themeColor="text1"/>
        </w:rPr>
        <w:t xml:space="preserve"> (Giancaspr</w:t>
      </w:r>
      <w:r w:rsidR="00F65D7D">
        <w:rPr>
          <w:rFonts w:ascii="Times New Roman" w:hAnsi="Times New Roman" w:cs="Times New Roman"/>
          <w:color w:val="000000" w:themeColor="text1"/>
        </w:rPr>
        <w:t>o</w:t>
      </w:r>
      <w:r w:rsidR="002D1DC2">
        <w:rPr>
          <w:rFonts w:ascii="Times New Roman" w:hAnsi="Times New Roman" w:cs="Times New Roman"/>
          <w:color w:val="000000" w:themeColor="text1"/>
        </w:rPr>
        <w:t xml:space="preserve"> &amp; Sánchez, 2021; Montrul, 2016)</w:t>
      </w:r>
      <w:r w:rsidR="00346452">
        <w:rPr>
          <w:rFonts w:ascii="Times New Roman" w:hAnsi="Times New Roman" w:cs="Times New Roman"/>
          <w:color w:val="000000" w:themeColor="text1"/>
        </w:rPr>
        <w:t>.</w:t>
      </w:r>
    </w:p>
    <w:p w14:paraId="324867B4" w14:textId="3CA5D9A2" w:rsidR="00254D90" w:rsidRPr="005F2DC5" w:rsidRDefault="00254D90" w:rsidP="00D03D3A">
      <w:pPr>
        <w:spacing w:line="480" w:lineRule="auto"/>
        <w:ind w:firstLine="720"/>
        <w:jc w:val="both"/>
        <w:rPr>
          <w:rFonts w:ascii="Times New Roman" w:hAnsi="Times New Roman" w:cs="Times New Roman"/>
          <w:color w:val="000000" w:themeColor="text1"/>
        </w:rPr>
      </w:pPr>
      <w:r w:rsidRPr="005F2DC5">
        <w:rPr>
          <w:rFonts w:ascii="Times New Roman" w:hAnsi="Times New Roman" w:cs="Times New Roman"/>
          <w:color w:val="000000" w:themeColor="text1"/>
        </w:rPr>
        <w:t>Furthermore, although many studies have found that</w:t>
      </w:r>
      <w:r w:rsidR="000A755D" w:rsidRPr="005F2DC5">
        <w:rPr>
          <w:rFonts w:ascii="Times New Roman" w:hAnsi="Times New Roman" w:cs="Times New Roman"/>
          <w:color w:val="000000" w:themeColor="text1"/>
        </w:rPr>
        <w:t xml:space="preserve"> the</w:t>
      </w:r>
      <w:r w:rsidRPr="005F2DC5">
        <w:rPr>
          <w:rFonts w:ascii="Times New Roman" w:hAnsi="Times New Roman" w:cs="Times New Roman"/>
          <w:color w:val="000000" w:themeColor="text1"/>
        </w:rPr>
        <w:t xml:space="preserve"> subjunctive mood is a structure with which HS show a </w:t>
      </w:r>
      <w:r w:rsidR="00D06A71">
        <w:rPr>
          <w:rFonts w:ascii="Times New Roman" w:hAnsi="Times New Roman" w:cs="Times New Roman"/>
          <w:color w:val="000000" w:themeColor="text1"/>
        </w:rPr>
        <w:t>wide</w:t>
      </w:r>
      <w:r w:rsidRPr="005F2DC5">
        <w:rPr>
          <w:rFonts w:ascii="Times New Roman" w:hAnsi="Times New Roman" w:cs="Times New Roman"/>
          <w:color w:val="000000" w:themeColor="text1"/>
        </w:rPr>
        <w:t xml:space="preserve"> gamut of variability</w:t>
      </w:r>
      <w:r w:rsidR="000A755D" w:rsidRPr="005F2DC5">
        <w:rPr>
          <w:rFonts w:ascii="Times New Roman" w:hAnsi="Times New Roman" w:cs="Times New Roman"/>
          <w:color w:val="000000" w:themeColor="text1"/>
        </w:rPr>
        <w:t xml:space="preserve"> </w:t>
      </w:r>
      <w:r w:rsidR="00E94A9E" w:rsidRPr="005F2DC5">
        <w:rPr>
          <w:rFonts w:ascii="Times New Roman" w:hAnsi="Times New Roman" w:cs="Times New Roman"/>
          <w:color w:val="000000" w:themeColor="text1"/>
        </w:rPr>
        <w:t xml:space="preserve">ranging </w:t>
      </w:r>
      <w:r w:rsidR="000A755D" w:rsidRPr="005F2DC5">
        <w:rPr>
          <w:rFonts w:ascii="Times New Roman" w:hAnsi="Times New Roman" w:cs="Times New Roman"/>
          <w:color w:val="000000" w:themeColor="text1"/>
        </w:rPr>
        <w:t xml:space="preserve">from indistinguishable competence from </w:t>
      </w:r>
      <w:r w:rsidR="00433716" w:rsidRPr="005F2DC5">
        <w:rPr>
          <w:rFonts w:ascii="Times New Roman" w:hAnsi="Times New Roman" w:cs="Times New Roman"/>
          <w:color w:val="000000" w:themeColor="text1"/>
        </w:rPr>
        <w:t xml:space="preserve">speakers </w:t>
      </w:r>
      <w:r w:rsidR="00F65D7D">
        <w:rPr>
          <w:rFonts w:ascii="Times New Roman" w:hAnsi="Times New Roman" w:cs="Times New Roman"/>
          <w:color w:val="000000" w:themeColor="text1"/>
        </w:rPr>
        <w:t>dominant in the same language to a total disuse of this structure</w:t>
      </w:r>
      <w:r w:rsidR="009E5A62" w:rsidRPr="005F2DC5">
        <w:rPr>
          <w:rFonts w:ascii="Times New Roman" w:hAnsi="Times New Roman" w:cs="Times New Roman"/>
          <w:color w:val="000000" w:themeColor="text1"/>
        </w:rPr>
        <w:t>, there are patterns across adult HS’ mood systems</w:t>
      </w:r>
      <w:r w:rsidR="003458CC" w:rsidRPr="005F2DC5">
        <w:rPr>
          <w:rFonts w:ascii="Times New Roman" w:hAnsi="Times New Roman" w:cs="Times New Roman"/>
          <w:color w:val="000000" w:themeColor="text1"/>
        </w:rPr>
        <w:t xml:space="preserve">. </w:t>
      </w:r>
      <w:r w:rsidR="003314BB" w:rsidRPr="005F2DC5">
        <w:rPr>
          <w:rFonts w:ascii="Times New Roman" w:hAnsi="Times New Roman" w:cs="Times New Roman"/>
          <w:color w:val="000000" w:themeColor="text1"/>
        </w:rPr>
        <w:t>S</w:t>
      </w:r>
      <w:r w:rsidR="00C631C8" w:rsidRPr="005F2DC5">
        <w:rPr>
          <w:rFonts w:ascii="Times New Roman" w:hAnsi="Times New Roman" w:cs="Times New Roman"/>
          <w:color w:val="000000" w:themeColor="text1"/>
        </w:rPr>
        <w:t xml:space="preserve">ome researchers have found </w:t>
      </w:r>
      <w:r w:rsidR="007C5A07">
        <w:rPr>
          <w:rFonts w:ascii="Times New Roman" w:hAnsi="Times New Roman" w:cs="Times New Roman"/>
          <w:color w:val="000000" w:themeColor="text1"/>
        </w:rPr>
        <w:t xml:space="preserve">that irregular verbs favor the production and interpretation of subjunctive morphology </w:t>
      </w:r>
      <w:r w:rsidR="007C5A07" w:rsidRPr="005F2DC5">
        <w:rPr>
          <w:rFonts w:ascii="Times New Roman" w:hAnsi="Times New Roman" w:cs="Times New Roman"/>
          <w:color w:val="000000" w:themeColor="text1"/>
        </w:rPr>
        <w:t>(Giancaspro et al., 2022; López-Beltrán Forcada, 2021; Perez-Cortes, 2022)</w:t>
      </w:r>
      <w:r w:rsidR="007C5A07">
        <w:rPr>
          <w:rFonts w:ascii="Times New Roman" w:hAnsi="Times New Roman" w:cs="Times New Roman"/>
          <w:color w:val="000000" w:themeColor="text1"/>
        </w:rPr>
        <w:t>.</w:t>
      </w:r>
      <w:r w:rsidR="00C57D30" w:rsidRPr="005F2DC5">
        <w:rPr>
          <w:rFonts w:ascii="Times New Roman" w:hAnsi="Times New Roman" w:cs="Times New Roman"/>
          <w:color w:val="000000" w:themeColor="text1"/>
        </w:rPr>
        <w:t xml:space="preserve"> Furthermore, </w:t>
      </w:r>
      <w:r w:rsidR="00451385" w:rsidRPr="005F2DC5">
        <w:rPr>
          <w:rFonts w:ascii="Times New Roman" w:hAnsi="Times New Roman" w:cs="Times New Roman"/>
          <w:color w:val="000000" w:themeColor="text1"/>
        </w:rPr>
        <w:t xml:space="preserve">Giancaspro (2020) found that HS are sensitive to the frequency of individual lexical items onto which </w:t>
      </w:r>
      <w:r w:rsidR="00C1117E" w:rsidRPr="005F2DC5">
        <w:rPr>
          <w:rFonts w:ascii="Times New Roman" w:hAnsi="Times New Roman" w:cs="Times New Roman"/>
          <w:color w:val="000000" w:themeColor="text1"/>
        </w:rPr>
        <w:t>subjunctive</w:t>
      </w:r>
      <w:r w:rsidR="00451385" w:rsidRPr="005F2DC5">
        <w:rPr>
          <w:rFonts w:ascii="Times New Roman" w:hAnsi="Times New Roman" w:cs="Times New Roman"/>
          <w:color w:val="000000" w:themeColor="text1"/>
        </w:rPr>
        <w:t xml:space="preserve"> inflections are </w:t>
      </w:r>
      <w:r w:rsidR="0086068F" w:rsidRPr="005F2DC5">
        <w:rPr>
          <w:rFonts w:ascii="Times New Roman" w:hAnsi="Times New Roman" w:cs="Times New Roman"/>
          <w:color w:val="000000" w:themeColor="text1"/>
        </w:rPr>
        <w:t>assembled</w:t>
      </w:r>
      <w:r w:rsidRPr="005F2DC5">
        <w:rPr>
          <w:rFonts w:ascii="Times New Roman" w:hAnsi="Times New Roman" w:cs="Times New Roman"/>
          <w:color w:val="000000" w:themeColor="text1"/>
        </w:rPr>
        <w:t>.</w:t>
      </w:r>
      <w:r w:rsidR="0086068F" w:rsidRPr="005F2DC5">
        <w:rPr>
          <w:rFonts w:ascii="Times New Roman" w:hAnsi="Times New Roman" w:cs="Times New Roman"/>
          <w:color w:val="000000" w:themeColor="text1"/>
        </w:rPr>
        <w:t xml:space="preserve"> Finally, multiple studies</w:t>
      </w:r>
      <w:r w:rsidR="005302D5" w:rsidRPr="005F2DC5">
        <w:rPr>
          <w:rFonts w:ascii="Times New Roman" w:hAnsi="Times New Roman" w:cs="Times New Roman"/>
          <w:color w:val="000000" w:themeColor="text1"/>
        </w:rPr>
        <w:t xml:space="preserve"> (</w:t>
      </w:r>
      <w:r w:rsidR="00125B14" w:rsidRPr="005F2DC5">
        <w:rPr>
          <w:rFonts w:ascii="Times New Roman" w:hAnsi="Times New Roman" w:cs="Times New Roman"/>
          <w:color w:val="000000" w:themeColor="text1"/>
        </w:rPr>
        <w:t xml:space="preserve">Giancaspro, 2019; </w:t>
      </w:r>
      <w:r w:rsidR="005302D5" w:rsidRPr="005F2DC5">
        <w:rPr>
          <w:rFonts w:ascii="Times New Roman" w:hAnsi="Times New Roman" w:cs="Times New Roman"/>
          <w:color w:val="000000" w:themeColor="text1"/>
        </w:rPr>
        <w:t>Montrul, 2009</w:t>
      </w:r>
      <w:r w:rsidR="00125B14" w:rsidRPr="005F2DC5">
        <w:rPr>
          <w:rFonts w:ascii="Times New Roman" w:hAnsi="Times New Roman" w:cs="Times New Roman"/>
          <w:color w:val="000000" w:themeColor="text1"/>
        </w:rPr>
        <w:t>)</w:t>
      </w:r>
      <w:r w:rsidR="0086068F" w:rsidRPr="005F2DC5">
        <w:rPr>
          <w:rFonts w:ascii="Times New Roman" w:hAnsi="Times New Roman" w:cs="Times New Roman"/>
          <w:color w:val="000000" w:themeColor="text1"/>
        </w:rPr>
        <w:t xml:space="preserve"> have shown that HS generally are </w:t>
      </w:r>
      <w:r w:rsidR="00FB7935" w:rsidRPr="005F2DC5">
        <w:rPr>
          <w:rFonts w:ascii="Times New Roman" w:hAnsi="Times New Roman" w:cs="Times New Roman"/>
          <w:color w:val="000000" w:themeColor="text1"/>
        </w:rPr>
        <w:t xml:space="preserve">most </w:t>
      </w:r>
      <w:r w:rsidR="0086068F" w:rsidRPr="005F2DC5">
        <w:rPr>
          <w:rFonts w:ascii="Times New Roman" w:hAnsi="Times New Roman" w:cs="Times New Roman"/>
          <w:color w:val="000000" w:themeColor="text1"/>
        </w:rPr>
        <w:t xml:space="preserve">attuned to the </w:t>
      </w:r>
      <w:r w:rsidR="00FB7935" w:rsidRPr="005F2DC5">
        <w:rPr>
          <w:rFonts w:ascii="Times New Roman" w:hAnsi="Times New Roman" w:cs="Times New Roman"/>
          <w:color w:val="000000" w:themeColor="text1"/>
        </w:rPr>
        <w:t>subjunctive in volitional clauses</w:t>
      </w:r>
      <w:r w:rsidR="002B0A77" w:rsidRPr="005F2DC5">
        <w:rPr>
          <w:rFonts w:ascii="Times New Roman" w:hAnsi="Times New Roman" w:cs="Times New Roman"/>
          <w:color w:val="000000" w:themeColor="text1"/>
        </w:rPr>
        <w:t xml:space="preserve"> than its use in other syntactic contexts, such as </w:t>
      </w:r>
      <w:r w:rsidR="008418D6" w:rsidRPr="005F2DC5">
        <w:rPr>
          <w:rFonts w:ascii="Times New Roman" w:hAnsi="Times New Roman" w:cs="Times New Roman"/>
          <w:color w:val="000000" w:themeColor="text1"/>
        </w:rPr>
        <w:t xml:space="preserve">adverbial </w:t>
      </w:r>
      <w:r w:rsidR="008418D6">
        <w:rPr>
          <w:rFonts w:ascii="Times New Roman" w:hAnsi="Times New Roman" w:cs="Times New Roman"/>
          <w:color w:val="000000" w:themeColor="text1"/>
        </w:rPr>
        <w:t xml:space="preserve">and </w:t>
      </w:r>
      <w:r w:rsidR="002B0A77" w:rsidRPr="005F2DC5">
        <w:rPr>
          <w:rFonts w:ascii="Times New Roman" w:hAnsi="Times New Roman" w:cs="Times New Roman"/>
          <w:color w:val="000000" w:themeColor="text1"/>
        </w:rPr>
        <w:t>relative clauses</w:t>
      </w:r>
      <w:r w:rsidR="00623778" w:rsidRPr="005F2DC5">
        <w:rPr>
          <w:rFonts w:ascii="Times New Roman" w:hAnsi="Times New Roman" w:cs="Times New Roman"/>
          <w:color w:val="000000" w:themeColor="text1"/>
        </w:rPr>
        <w:t>.</w:t>
      </w:r>
      <w:r w:rsidR="008418D6">
        <w:rPr>
          <w:rFonts w:ascii="Times New Roman" w:hAnsi="Times New Roman" w:cs="Times New Roman"/>
          <w:color w:val="000000" w:themeColor="text1"/>
        </w:rPr>
        <w:t xml:space="preserve"> This is consistent with the order of monolingual acquisition (Dracos et al., </w:t>
      </w:r>
      <w:r w:rsidR="008418D6">
        <w:rPr>
          <w:rFonts w:ascii="Times New Roman" w:hAnsi="Times New Roman" w:cs="Times New Roman"/>
          <w:color w:val="000000" w:themeColor="text1"/>
        </w:rPr>
        <w:lastRenderedPageBreak/>
        <w:t xml:space="preserve">2019; Pérez-Leroux, 1998), which further reinforces the claim that exposure </w:t>
      </w:r>
      <w:r w:rsidR="00FB5BCB">
        <w:rPr>
          <w:rFonts w:ascii="Times New Roman" w:hAnsi="Times New Roman" w:cs="Times New Roman"/>
          <w:color w:val="000000" w:themeColor="text1"/>
        </w:rPr>
        <w:t>conditions</w:t>
      </w:r>
      <w:r w:rsidR="008418D6">
        <w:rPr>
          <w:rFonts w:ascii="Times New Roman" w:hAnsi="Times New Roman" w:cs="Times New Roman"/>
          <w:color w:val="000000" w:themeColor="text1"/>
        </w:rPr>
        <w:t xml:space="preserve"> the development of this structure.</w:t>
      </w:r>
    </w:p>
    <w:p w14:paraId="255A3A24" w14:textId="7F0E81E4" w:rsidR="00C821FC" w:rsidRDefault="008E190E" w:rsidP="008E190E">
      <w:pPr>
        <w:spacing w:line="480" w:lineRule="auto"/>
        <w:jc w:val="center"/>
        <w:rPr>
          <w:rFonts w:ascii="Times New Roman" w:hAnsi="Times New Roman" w:cs="Times New Roman"/>
          <w:color w:val="000000" w:themeColor="text1"/>
        </w:rPr>
      </w:pPr>
      <w:r w:rsidRPr="005F2DC5">
        <w:rPr>
          <w:rFonts w:ascii="Times New Roman" w:hAnsi="Times New Roman" w:cs="Times New Roman"/>
          <w:b/>
          <w:bCs/>
          <w:color w:val="000000" w:themeColor="text1"/>
        </w:rPr>
        <w:t>4. The Study</w:t>
      </w:r>
    </w:p>
    <w:p w14:paraId="22176274" w14:textId="0CC48396" w:rsidR="00074421" w:rsidRPr="00815D70" w:rsidRDefault="00074421" w:rsidP="00074421">
      <w:pPr>
        <w:spacing w:line="480" w:lineRule="auto"/>
        <w:ind w:firstLine="720"/>
        <w:jc w:val="both"/>
        <w:rPr>
          <w:rFonts w:ascii="Times New Roman" w:hAnsi="Times New Roman" w:cs="Times New Roman"/>
          <w:color w:val="000000" w:themeColor="text1"/>
        </w:rPr>
      </w:pPr>
      <w:r w:rsidRPr="005F2DC5">
        <w:rPr>
          <w:rFonts w:ascii="Times New Roman" w:hAnsi="Times New Roman" w:cs="Times New Roman"/>
          <w:color w:val="000000" w:themeColor="text1"/>
        </w:rPr>
        <w:t xml:space="preserve">Between the findings that age of acquisition and proficiency, both </w:t>
      </w:r>
      <w:r w:rsidR="004E320E">
        <w:rPr>
          <w:rFonts w:ascii="Times New Roman" w:hAnsi="Times New Roman" w:cs="Times New Roman"/>
          <w:color w:val="000000" w:themeColor="text1"/>
        </w:rPr>
        <w:t xml:space="preserve">of </w:t>
      </w:r>
      <w:r w:rsidR="004E320E" w:rsidRPr="005F2DC5">
        <w:rPr>
          <w:rFonts w:ascii="Times New Roman" w:hAnsi="Times New Roman" w:cs="Times New Roman"/>
          <w:color w:val="000000" w:themeColor="text1"/>
        </w:rPr>
        <w:t xml:space="preserve">which are </w:t>
      </w:r>
      <w:r w:rsidRPr="005F2DC5">
        <w:rPr>
          <w:rFonts w:ascii="Times New Roman" w:hAnsi="Times New Roman" w:cs="Times New Roman"/>
          <w:color w:val="000000" w:themeColor="text1"/>
        </w:rPr>
        <w:t xml:space="preserve">proxies to cumulative HL exposure, </w:t>
      </w:r>
      <w:r w:rsidR="004E320E">
        <w:rPr>
          <w:rFonts w:ascii="Times New Roman" w:hAnsi="Times New Roman" w:cs="Times New Roman"/>
          <w:color w:val="000000" w:themeColor="text1"/>
        </w:rPr>
        <w:t>as well as</w:t>
      </w:r>
      <w:r w:rsidRPr="005F2DC5">
        <w:rPr>
          <w:rFonts w:ascii="Times New Roman" w:hAnsi="Times New Roman" w:cs="Times New Roman"/>
          <w:color w:val="000000" w:themeColor="text1"/>
        </w:rPr>
        <w:t xml:space="preserve"> direct estimations of cumulative HL </w:t>
      </w:r>
      <w:r w:rsidR="002F7547">
        <w:rPr>
          <w:rFonts w:ascii="Times New Roman" w:hAnsi="Times New Roman" w:cs="Times New Roman"/>
          <w:color w:val="000000" w:themeColor="text1"/>
        </w:rPr>
        <w:t>exposure,</w:t>
      </w:r>
      <w:r w:rsidRPr="005F2DC5">
        <w:rPr>
          <w:rFonts w:ascii="Times New Roman" w:hAnsi="Times New Roman" w:cs="Times New Roman"/>
          <w:color w:val="000000" w:themeColor="text1"/>
        </w:rPr>
        <w:t xml:space="preserve"> have accounted for differences in the acquisition of mood in bilingual adults and children, it can tentatively be claimed that formal education</w:t>
      </w:r>
      <w:r w:rsidR="008F7117">
        <w:rPr>
          <w:rFonts w:ascii="Times New Roman" w:hAnsi="Times New Roman" w:cs="Times New Roman"/>
          <w:color w:val="000000" w:themeColor="text1"/>
        </w:rPr>
        <w:t xml:space="preserve"> that boosts the use of the HL</w:t>
      </w:r>
      <w:r w:rsidRPr="005F2DC5">
        <w:rPr>
          <w:rFonts w:ascii="Times New Roman" w:hAnsi="Times New Roman" w:cs="Times New Roman"/>
          <w:color w:val="000000" w:themeColor="text1"/>
        </w:rPr>
        <w:t xml:space="preserve"> would facilitate </w:t>
      </w:r>
      <w:r w:rsidR="002F7547">
        <w:rPr>
          <w:rFonts w:ascii="Times New Roman" w:hAnsi="Times New Roman" w:cs="Times New Roman"/>
          <w:color w:val="000000" w:themeColor="text1"/>
        </w:rPr>
        <w:t>children’s development</w:t>
      </w:r>
      <w:r w:rsidRPr="005F2DC5">
        <w:rPr>
          <w:rFonts w:ascii="Times New Roman" w:hAnsi="Times New Roman" w:cs="Times New Roman"/>
          <w:color w:val="000000" w:themeColor="text1"/>
        </w:rPr>
        <w:t xml:space="preserve"> of this structure. In fact, </w:t>
      </w:r>
      <w:r w:rsidR="00663764">
        <w:rPr>
          <w:rFonts w:ascii="Times New Roman" w:hAnsi="Times New Roman" w:cs="Times New Roman"/>
          <w:color w:val="000000" w:themeColor="text1"/>
        </w:rPr>
        <w:t xml:space="preserve">in their study with bilingual adults, </w:t>
      </w:r>
      <w:r w:rsidRPr="005F2DC5">
        <w:rPr>
          <w:rFonts w:ascii="Times New Roman" w:hAnsi="Times New Roman" w:cs="Times New Roman"/>
          <w:color w:val="000000" w:themeColor="text1"/>
        </w:rPr>
        <w:t xml:space="preserve">Montrul </w:t>
      </w:r>
      <w:r w:rsidR="00663764">
        <w:rPr>
          <w:rFonts w:ascii="Times New Roman" w:hAnsi="Times New Roman" w:cs="Times New Roman"/>
          <w:color w:val="000000" w:themeColor="text1"/>
        </w:rPr>
        <w:t>and</w:t>
      </w:r>
      <w:r w:rsidRPr="005F2DC5">
        <w:rPr>
          <w:rFonts w:ascii="Times New Roman" w:hAnsi="Times New Roman" w:cs="Times New Roman"/>
          <w:color w:val="000000" w:themeColor="text1"/>
        </w:rPr>
        <w:t xml:space="preserve"> Perpiñán (2011) found that proficiency-matched intermediate and advanced second language (L2) learners outplaced HS in their production and judgment of mood contrasts, likely owing to metalinguistic experience with and formal instruction in Spanish.</w:t>
      </w:r>
      <w:r w:rsidR="00815D70">
        <w:rPr>
          <w:rFonts w:ascii="Times New Roman" w:hAnsi="Times New Roman" w:cs="Times New Roman"/>
          <w:color w:val="000000" w:themeColor="text1"/>
        </w:rPr>
        <w:t xml:space="preserve"> To reduce the confound between</w:t>
      </w:r>
      <w:r w:rsidR="00E92B0B">
        <w:rPr>
          <w:rFonts w:ascii="Times New Roman" w:hAnsi="Times New Roman" w:cs="Times New Roman"/>
          <w:color w:val="000000" w:themeColor="text1"/>
        </w:rPr>
        <w:t xml:space="preserve"> the role of</w:t>
      </w:r>
      <w:r w:rsidR="00815D70">
        <w:rPr>
          <w:rFonts w:ascii="Times New Roman" w:hAnsi="Times New Roman" w:cs="Times New Roman"/>
          <w:color w:val="000000" w:themeColor="text1"/>
        </w:rPr>
        <w:t xml:space="preserve"> input </w:t>
      </w:r>
      <w:r w:rsidR="00605AAE">
        <w:rPr>
          <w:rFonts w:ascii="Times New Roman" w:hAnsi="Times New Roman" w:cs="Times New Roman"/>
          <w:color w:val="000000" w:themeColor="text1"/>
        </w:rPr>
        <w:t xml:space="preserve">effects </w:t>
      </w:r>
      <w:r w:rsidR="00815D70">
        <w:rPr>
          <w:rFonts w:ascii="Times New Roman" w:hAnsi="Times New Roman" w:cs="Times New Roman"/>
          <w:color w:val="000000" w:themeColor="text1"/>
        </w:rPr>
        <w:t xml:space="preserve">and </w:t>
      </w:r>
      <w:r w:rsidR="00605AAE">
        <w:rPr>
          <w:rFonts w:ascii="Times New Roman" w:hAnsi="Times New Roman" w:cs="Times New Roman"/>
          <w:color w:val="000000" w:themeColor="text1"/>
        </w:rPr>
        <w:t xml:space="preserve">general </w:t>
      </w:r>
      <w:r w:rsidR="00030553">
        <w:rPr>
          <w:rFonts w:ascii="Times New Roman" w:hAnsi="Times New Roman" w:cs="Times New Roman"/>
          <w:color w:val="000000" w:themeColor="text1"/>
        </w:rPr>
        <w:t>protracted development of mood</w:t>
      </w:r>
      <w:r w:rsidR="0036758E">
        <w:rPr>
          <w:rFonts w:ascii="Times New Roman" w:hAnsi="Times New Roman" w:cs="Times New Roman"/>
          <w:color w:val="000000" w:themeColor="text1"/>
        </w:rPr>
        <w:t xml:space="preserve"> common to all Spanish-speaking children</w:t>
      </w:r>
      <w:r w:rsidR="00815D70">
        <w:rPr>
          <w:rFonts w:ascii="Times New Roman" w:hAnsi="Times New Roman" w:cs="Times New Roman"/>
          <w:color w:val="000000" w:themeColor="text1"/>
        </w:rPr>
        <w:t xml:space="preserve">, the syntactic context of subjunctive mood selected for this study was the earliest-acquired in previous studies, specifically volitional clauses with the </w:t>
      </w:r>
      <w:r w:rsidR="007A7D53">
        <w:rPr>
          <w:rFonts w:ascii="Times New Roman" w:hAnsi="Times New Roman" w:cs="Times New Roman"/>
          <w:color w:val="000000" w:themeColor="text1"/>
        </w:rPr>
        <w:t xml:space="preserve">frequent </w:t>
      </w:r>
      <w:r w:rsidR="00815D70">
        <w:rPr>
          <w:rFonts w:ascii="Times New Roman" w:hAnsi="Times New Roman" w:cs="Times New Roman"/>
          <w:color w:val="000000" w:themeColor="text1"/>
        </w:rPr>
        <w:t xml:space="preserve">matrix verb </w:t>
      </w:r>
      <w:r w:rsidR="00815D70">
        <w:rPr>
          <w:rFonts w:ascii="Times New Roman" w:hAnsi="Times New Roman" w:cs="Times New Roman"/>
          <w:i/>
          <w:iCs/>
          <w:color w:val="000000" w:themeColor="text1"/>
        </w:rPr>
        <w:t>querer</w:t>
      </w:r>
      <w:r w:rsidR="00815D70">
        <w:rPr>
          <w:rFonts w:ascii="Times New Roman" w:hAnsi="Times New Roman" w:cs="Times New Roman"/>
          <w:color w:val="000000" w:themeColor="text1"/>
        </w:rPr>
        <w:t>.</w:t>
      </w:r>
    </w:p>
    <w:p w14:paraId="234EE865" w14:textId="290BC362" w:rsidR="00074421" w:rsidRDefault="00074421" w:rsidP="00F35F87">
      <w:pPr>
        <w:spacing w:line="480" w:lineRule="auto"/>
        <w:ind w:firstLine="720"/>
        <w:jc w:val="both"/>
        <w:rPr>
          <w:rFonts w:ascii="Times New Roman" w:hAnsi="Times New Roman" w:cs="Times New Roman"/>
          <w:color w:val="000000" w:themeColor="text1"/>
        </w:rPr>
      </w:pPr>
      <w:r w:rsidRPr="005F2DC5">
        <w:rPr>
          <w:rFonts w:ascii="Times New Roman" w:hAnsi="Times New Roman" w:cs="Times New Roman"/>
          <w:color w:val="000000" w:themeColor="text1"/>
        </w:rPr>
        <w:t xml:space="preserve">Such findings would provide evidence in favor of </w:t>
      </w:r>
      <w:r w:rsidR="00C96E6A">
        <w:rPr>
          <w:rFonts w:ascii="Times New Roman" w:hAnsi="Times New Roman" w:cs="Times New Roman"/>
          <w:color w:val="000000" w:themeColor="text1"/>
        </w:rPr>
        <w:t xml:space="preserve">the role of exposure in HL development, as supported by </w:t>
      </w:r>
      <w:r w:rsidRPr="005F2DC5">
        <w:rPr>
          <w:rFonts w:ascii="Times New Roman" w:hAnsi="Times New Roman" w:cs="Times New Roman"/>
          <w:color w:val="000000" w:themeColor="text1"/>
        </w:rPr>
        <w:t>Putnam and Sánchez (2013)</w:t>
      </w:r>
      <w:r w:rsidR="007A7D53">
        <w:rPr>
          <w:rFonts w:ascii="Times New Roman" w:hAnsi="Times New Roman" w:cs="Times New Roman"/>
          <w:color w:val="000000" w:themeColor="text1"/>
        </w:rPr>
        <w:t>,</w:t>
      </w:r>
      <w:r w:rsidRPr="005F2DC5">
        <w:rPr>
          <w:rFonts w:ascii="Times New Roman" w:hAnsi="Times New Roman" w:cs="Times New Roman"/>
          <w:color w:val="000000" w:themeColor="text1"/>
        </w:rPr>
        <w:t xml:space="preserve"> and would systematically </w:t>
      </w:r>
      <w:r w:rsidR="003B3A4E">
        <w:rPr>
          <w:rFonts w:ascii="Times New Roman" w:hAnsi="Times New Roman" w:cs="Times New Roman"/>
          <w:color w:val="000000" w:themeColor="text1"/>
        </w:rPr>
        <w:t>explore</w:t>
      </w:r>
      <w:r w:rsidRPr="005F2DC5">
        <w:rPr>
          <w:rFonts w:ascii="Times New Roman" w:hAnsi="Times New Roman" w:cs="Times New Roman"/>
          <w:color w:val="000000" w:themeColor="text1"/>
        </w:rPr>
        <w:t xml:space="preserve"> the </w:t>
      </w:r>
      <w:r w:rsidR="00D84162">
        <w:rPr>
          <w:rFonts w:ascii="Times New Roman" w:hAnsi="Times New Roman" w:cs="Times New Roman"/>
          <w:color w:val="000000" w:themeColor="text1"/>
        </w:rPr>
        <w:t xml:space="preserve">linguistic </w:t>
      </w:r>
      <w:r w:rsidRPr="005F2DC5">
        <w:rPr>
          <w:rFonts w:ascii="Times New Roman" w:hAnsi="Times New Roman" w:cs="Times New Roman"/>
          <w:color w:val="000000" w:themeColor="text1"/>
        </w:rPr>
        <w:t xml:space="preserve">benefits of DLE </w:t>
      </w:r>
      <w:r w:rsidR="00336DC3">
        <w:rPr>
          <w:rFonts w:ascii="Times New Roman" w:hAnsi="Times New Roman" w:cs="Times New Roman"/>
          <w:color w:val="000000" w:themeColor="text1"/>
        </w:rPr>
        <w:t>relative to other methods of schooling</w:t>
      </w:r>
      <w:r w:rsidRPr="005F2DC5">
        <w:rPr>
          <w:rFonts w:ascii="Times New Roman" w:hAnsi="Times New Roman" w:cs="Times New Roman"/>
          <w:color w:val="000000" w:themeColor="text1"/>
        </w:rPr>
        <w:t>. Furthermore, by testing multiple age groups, it is possible to estimate changes in linguistic knowledge over time: as Montrul (2013) points out, in the absence of longitudinal data, cross-sectional studies with different age groups of otherwise similar participants adopt a “quasi-longitudinal” approach. Through this type of analysis, it is possible to determine if HS’ mood knowledge is restructured over time, as predicted by</w:t>
      </w:r>
      <w:r w:rsidR="00CC0A08">
        <w:rPr>
          <w:rFonts w:ascii="Times New Roman" w:hAnsi="Times New Roman" w:cs="Times New Roman"/>
          <w:color w:val="000000" w:themeColor="text1"/>
        </w:rPr>
        <w:t xml:space="preserve"> </w:t>
      </w:r>
      <w:r w:rsidRPr="005F2DC5">
        <w:rPr>
          <w:rFonts w:ascii="Times New Roman" w:hAnsi="Times New Roman" w:cs="Times New Roman"/>
          <w:color w:val="000000" w:themeColor="text1"/>
        </w:rPr>
        <w:t xml:space="preserve">Putnam </w:t>
      </w:r>
      <w:r w:rsidR="00CC0A08">
        <w:rPr>
          <w:rFonts w:ascii="Times New Roman" w:hAnsi="Times New Roman" w:cs="Times New Roman"/>
          <w:color w:val="000000" w:themeColor="text1"/>
        </w:rPr>
        <w:t>and</w:t>
      </w:r>
      <w:r w:rsidRPr="005F2DC5">
        <w:rPr>
          <w:rFonts w:ascii="Times New Roman" w:hAnsi="Times New Roman" w:cs="Times New Roman"/>
          <w:color w:val="000000" w:themeColor="text1"/>
        </w:rPr>
        <w:t xml:space="preserve"> Sánchez</w:t>
      </w:r>
      <w:r w:rsidR="00CC0A08">
        <w:rPr>
          <w:rFonts w:ascii="Times New Roman" w:hAnsi="Times New Roman" w:cs="Times New Roman"/>
          <w:color w:val="000000" w:themeColor="text1"/>
        </w:rPr>
        <w:t xml:space="preserve"> (</w:t>
      </w:r>
      <w:r w:rsidRPr="005F2DC5">
        <w:rPr>
          <w:rFonts w:ascii="Times New Roman" w:hAnsi="Times New Roman" w:cs="Times New Roman"/>
          <w:color w:val="000000" w:themeColor="text1"/>
        </w:rPr>
        <w:t>2013)</w:t>
      </w:r>
      <w:r w:rsidR="00D43044">
        <w:rPr>
          <w:rFonts w:ascii="Times New Roman" w:hAnsi="Times New Roman" w:cs="Times New Roman"/>
          <w:color w:val="000000" w:themeColor="text1"/>
        </w:rPr>
        <w:t>,</w:t>
      </w:r>
      <w:r w:rsidRPr="005F2DC5">
        <w:rPr>
          <w:rFonts w:ascii="Times New Roman" w:hAnsi="Times New Roman" w:cs="Times New Roman"/>
          <w:color w:val="000000" w:themeColor="text1"/>
        </w:rPr>
        <w:t xml:space="preserve"> </w:t>
      </w:r>
      <w:r>
        <w:rPr>
          <w:rFonts w:ascii="Times New Roman" w:hAnsi="Times New Roman" w:cs="Times New Roman"/>
          <w:color w:val="000000" w:themeColor="text1"/>
        </w:rPr>
        <w:t>or if there is a</w:t>
      </w:r>
      <w:r w:rsidRPr="005F2DC5">
        <w:rPr>
          <w:rFonts w:ascii="Times New Roman" w:hAnsi="Times New Roman" w:cs="Times New Roman"/>
          <w:color w:val="000000" w:themeColor="text1"/>
        </w:rPr>
        <w:t xml:space="preserve"> protracted developmental process that is modulated </w:t>
      </w:r>
      <w:r w:rsidRPr="005F2DC5">
        <w:rPr>
          <w:rFonts w:ascii="Times New Roman" w:hAnsi="Times New Roman" w:cs="Times New Roman"/>
          <w:color w:val="000000" w:themeColor="text1"/>
        </w:rPr>
        <w:lastRenderedPageBreak/>
        <w:t xml:space="preserve">by </w:t>
      </w:r>
      <w:r w:rsidR="00CC0A08">
        <w:rPr>
          <w:rFonts w:ascii="Times New Roman" w:hAnsi="Times New Roman" w:cs="Times New Roman"/>
          <w:color w:val="000000" w:themeColor="text1"/>
        </w:rPr>
        <w:t xml:space="preserve">exposure and </w:t>
      </w:r>
      <w:r>
        <w:rPr>
          <w:rFonts w:ascii="Times New Roman" w:hAnsi="Times New Roman" w:cs="Times New Roman"/>
          <w:color w:val="000000" w:themeColor="text1"/>
        </w:rPr>
        <w:t>age without signs of attrition</w:t>
      </w:r>
      <w:r w:rsidRPr="005F2DC5">
        <w:rPr>
          <w:rFonts w:ascii="Times New Roman" w:hAnsi="Times New Roman" w:cs="Times New Roman"/>
          <w:color w:val="000000" w:themeColor="text1"/>
        </w:rPr>
        <w:t>, as in Flores et al. (2017).</w:t>
      </w:r>
      <w:r w:rsidR="00F35F87">
        <w:rPr>
          <w:rFonts w:ascii="Times New Roman" w:hAnsi="Times New Roman" w:cs="Times New Roman"/>
          <w:color w:val="000000" w:themeColor="text1"/>
        </w:rPr>
        <w:t xml:space="preserve"> </w:t>
      </w:r>
      <w:r w:rsidR="00C73CD7">
        <w:rPr>
          <w:rFonts w:ascii="Times New Roman" w:hAnsi="Times New Roman" w:cs="Times New Roman"/>
          <w:color w:val="000000" w:themeColor="text1"/>
        </w:rPr>
        <w:t>To add</w:t>
      </w:r>
      <w:r w:rsidR="00267D7F">
        <w:rPr>
          <w:rFonts w:ascii="Times New Roman" w:hAnsi="Times New Roman" w:cs="Times New Roman"/>
          <w:color w:val="000000" w:themeColor="text1"/>
        </w:rPr>
        <w:t xml:space="preserve">ress these questions, the following research questions </w:t>
      </w:r>
      <w:r w:rsidR="003E4721">
        <w:rPr>
          <w:rFonts w:ascii="Times New Roman" w:hAnsi="Times New Roman" w:cs="Times New Roman"/>
          <w:color w:val="000000" w:themeColor="text1"/>
        </w:rPr>
        <w:t xml:space="preserve">and predictions </w:t>
      </w:r>
      <w:r w:rsidR="00267D7F">
        <w:rPr>
          <w:rFonts w:ascii="Times New Roman" w:hAnsi="Times New Roman" w:cs="Times New Roman"/>
          <w:color w:val="000000" w:themeColor="text1"/>
        </w:rPr>
        <w:t>were proposed:</w:t>
      </w:r>
    </w:p>
    <w:p w14:paraId="30E34037" w14:textId="5E1D33E3" w:rsidR="00267D7F" w:rsidRDefault="00F134EE" w:rsidP="00267D7F">
      <w:pPr>
        <w:pStyle w:val="ListParagraph"/>
        <w:numPr>
          <w:ilvl w:val="0"/>
          <w:numId w:val="9"/>
        </w:numPr>
        <w:spacing w:line="48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Does DLE influence </w:t>
      </w:r>
      <w:r w:rsidR="00677202">
        <w:rPr>
          <w:rFonts w:ascii="Times New Roman" w:hAnsi="Times New Roman" w:cs="Times New Roman"/>
          <w:color w:val="000000" w:themeColor="text1"/>
        </w:rPr>
        <w:t xml:space="preserve">Spanish HS’ production and </w:t>
      </w:r>
      <w:r w:rsidR="00F54BC0">
        <w:rPr>
          <w:rFonts w:ascii="Times New Roman" w:hAnsi="Times New Roman" w:cs="Times New Roman"/>
          <w:color w:val="000000" w:themeColor="text1"/>
        </w:rPr>
        <w:t>receptive knowledge of subjunctive mood in volitional clauses?</w:t>
      </w:r>
    </w:p>
    <w:p w14:paraId="2B314DB8" w14:textId="1CF062AE" w:rsidR="00092338" w:rsidRDefault="002D63B9" w:rsidP="002D63B9">
      <w:pPr>
        <w:spacing w:line="48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In alignment with the available data on the role of educational context on language development, it was hypothesized that </w:t>
      </w:r>
      <w:r w:rsidR="00F74ACC">
        <w:rPr>
          <w:rFonts w:ascii="Times New Roman" w:hAnsi="Times New Roman" w:cs="Times New Roman"/>
          <w:color w:val="000000" w:themeColor="text1"/>
        </w:rPr>
        <w:t>HS</w:t>
      </w:r>
      <w:r>
        <w:rPr>
          <w:rFonts w:ascii="Times New Roman" w:hAnsi="Times New Roman" w:cs="Times New Roman"/>
          <w:color w:val="000000" w:themeColor="text1"/>
        </w:rPr>
        <w:t xml:space="preserve"> in</w:t>
      </w:r>
      <w:r w:rsidR="00396ABD">
        <w:rPr>
          <w:rFonts w:ascii="Times New Roman" w:hAnsi="Times New Roman" w:cs="Times New Roman"/>
          <w:color w:val="000000" w:themeColor="text1"/>
        </w:rPr>
        <w:t xml:space="preserve"> fifth grade at the end of a DLE program </w:t>
      </w:r>
      <w:r w:rsidR="00F74ACC">
        <w:rPr>
          <w:rFonts w:ascii="Times New Roman" w:hAnsi="Times New Roman" w:cs="Times New Roman"/>
          <w:color w:val="000000" w:themeColor="text1"/>
        </w:rPr>
        <w:t xml:space="preserve">would produce more instances of subjunctive mood and would select it more frequently on a receptive task than HS in a traditional school. Therefore, an effect of participant group was </w:t>
      </w:r>
      <w:r w:rsidR="00847C58">
        <w:rPr>
          <w:rFonts w:ascii="Times New Roman" w:hAnsi="Times New Roman" w:cs="Times New Roman"/>
          <w:color w:val="000000" w:themeColor="text1"/>
        </w:rPr>
        <w:t xml:space="preserve">predicted, whereby </w:t>
      </w:r>
      <w:r w:rsidR="003F0044">
        <w:rPr>
          <w:rFonts w:ascii="Times New Roman" w:hAnsi="Times New Roman" w:cs="Times New Roman"/>
          <w:color w:val="000000" w:themeColor="text1"/>
        </w:rPr>
        <w:t xml:space="preserve">fifth graders in DLE would have a higher percentage of subjunctive production and </w:t>
      </w:r>
      <w:r w:rsidR="0075552C">
        <w:rPr>
          <w:rFonts w:ascii="Times New Roman" w:hAnsi="Times New Roman" w:cs="Times New Roman"/>
          <w:color w:val="000000" w:themeColor="text1"/>
        </w:rPr>
        <w:t xml:space="preserve">its </w:t>
      </w:r>
      <w:r w:rsidR="003F0044">
        <w:rPr>
          <w:rFonts w:ascii="Times New Roman" w:hAnsi="Times New Roman" w:cs="Times New Roman"/>
          <w:color w:val="000000" w:themeColor="text1"/>
        </w:rPr>
        <w:t>selectio</w:t>
      </w:r>
      <w:r w:rsidR="006848E1">
        <w:rPr>
          <w:rFonts w:ascii="Times New Roman" w:hAnsi="Times New Roman" w:cs="Times New Roman"/>
          <w:color w:val="000000" w:themeColor="text1"/>
        </w:rPr>
        <w:t>n</w:t>
      </w:r>
      <w:r w:rsidR="0061132C">
        <w:rPr>
          <w:rFonts w:ascii="Times New Roman" w:hAnsi="Times New Roman" w:cs="Times New Roman"/>
          <w:color w:val="000000" w:themeColor="text1"/>
        </w:rPr>
        <w:t xml:space="preserve"> than age-matched children in a monolingual school</w:t>
      </w:r>
      <w:r w:rsidR="00F74ACC">
        <w:rPr>
          <w:rFonts w:ascii="Times New Roman" w:hAnsi="Times New Roman" w:cs="Times New Roman"/>
          <w:color w:val="000000" w:themeColor="text1"/>
        </w:rPr>
        <w:t>.</w:t>
      </w:r>
    </w:p>
    <w:p w14:paraId="45ABE43B" w14:textId="77777777" w:rsidR="00092338" w:rsidRPr="002D63B9" w:rsidRDefault="00092338" w:rsidP="00092338">
      <w:pPr>
        <w:jc w:val="both"/>
        <w:rPr>
          <w:rFonts w:ascii="Times New Roman" w:hAnsi="Times New Roman" w:cs="Times New Roman"/>
          <w:color w:val="000000" w:themeColor="text1"/>
        </w:rPr>
      </w:pPr>
    </w:p>
    <w:p w14:paraId="346DB6E9" w14:textId="1939A6C1" w:rsidR="00267D7F" w:rsidRDefault="003B4C32" w:rsidP="00267D7F">
      <w:pPr>
        <w:pStyle w:val="ListParagraph"/>
        <w:numPr>
          <w:ilvl w:val="0"/>
          <w:numId w:val="9"/>
        </w:numPr>
        <w:spacing w:line="48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Is the effect of DLE durative on </w:t>
      </w:r>
      <w:r w:rsidR="002D037C">
        <w:rPr>
          <w:rFonts w:ascii="Times New Roman" w:hAnsi="Times New Roman" w:cs="Times New Roman"/>
          <w:color w:val="000000" w:themeColor="text1"/>
        </w:rPr>
        <w:t>Spanish HS’ knowledge</w:t>
      </w:r>
      <w:r w:rsidR="005F07BA">
        <w:rPr>
          <w:rFonts w:ascii="Times New Roman" w:hAnsi="Times New Roman" w:cs="Times New Roman"/>
          <w:color w:val="000000" w:themeColor="text1"/>
        </w:rPr>
        <w:t xml:space="preserve"> of subjunctive mood in volitional clauses?</w:t>
      </w:r>
    </w:p>
    <w:p w14:paraId="0F9FEA3B" w14:textId="52FE51F1" w:rsidR="003E4721" w:rsidRDefault="00062270" w:rsidP="002D63B9">
      <w:pPr>
        <w:spacing w:line="48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On one hand, </w:t>
      </w:r>
      <w:r w:rsidR="000873B7">
        <w:rPr>
          <w:rFonts w:ascii="Times New Roman" w:hAnsi="Times New Roman" w:cs="Times New Roman"/>
          <w:color w:val="000000" w:themeColor="text1"/>
        </w:rPr>
        <w:t>Putnam and Sánchez (2013) predict restructuring of the HL after a drop in exposure</w:t>
      </w:r>
      <w:r>
        <w:rPr>
          <w:rFonts w:ascii="Times New Roman" w:hAnsi="Times New Roman" w:cs="Times New Roman"/>
          <w:color w:val="000000" w:themeColor="text1"/>
        </w:rPr>
        <w:t>, regardless of the participant’s age</w:t>
      </w:r>
      <w:r w:rsidR="00D43044">
        <w:rPr>
          <w:rFonts w:ascii="Times New Roman" w:hAnsi="Times New Roman" w:cs="Times New Roman"/>
          <w:color w:val="000000" w:themeColor="text1"/>
        </w:rPr>
        <w:t>. Following their model,</w:t>
      </w:r>
      <w:r w:rsidR="00C65139">
        <w:rPr>
          <w:rFonts w:ascii="Times New Roman" w:hAnsi="Times New Roman" w:cs="Times New Roman"/>
          <w:color w:val="000000" w:themeColor="text1"/>
        </w:rPr>
        <w:t xml:space="preserve"> </w:t>
      </w:r>
      <w:r w:rsidR="003B7D5A">
        <w:rPr>
          <w:rFonts w:ascii="Times New Roman" w:hAnsi="Times New Roman" w:cs="Times New Roman"/>
          <w:color w:val="000000" w:themeColor="text1"/>
        </w:rPr>
        <w:t xml:space="preserve">older HS who have graduated from </w:t>
      </w:r>
      <w:r w:rsidR="00D43044">
        <w:rPr>
          <w:rFonts w:ascii="Times New Roman" w:hAnsi="Times New Roman" w:cs="Times New Roman"/>
          <w:color w:val="000000" w:themeColor="text1"/>
        </w:rPr>
        <w:t>DLE</w:t>
      </w:r>
      <w:r w:rsidR="003B7D5A">
        <w:rPr>
          <w:rFonts w:ascii="Times New Roman" w:hAnsi="Times New Roman" w:cs="Times New Roman"/>
          <w:color w:val="000000" w:themeColor="text1"/>
        </w:rPr>
        <w:t xml:space="preserve"> predictably would </w:t>
      </w:r>
      <w:r w:rsidR="00215F68">
        <w:rPr>
          <w:rFonts w:ascii="Times New Roman" w:hAnsi="Times New Roman" w:cs="Times New Roman"/>
          <w:color w:val="000000" w:themeColor="text1"/>
        </w:rPr>
        <w:t xml:space="preserve">a reassembly of the subjunctive mood system </w:t>
      </w:r>
      <w:r w:rsidR="003B7D5A">
        <w:rPr>
          <w:rFonts w:ascii="Times New Roman" w:hAnsi="Times New Roman" w:cs="Times New Roman"/>
          <w:color w:val="000000" w:themeColor="text1"/>
        </w:rPr>
        <w:t xml:space="preserve">when compared to peers </w:t>
      </w:r>
      <w:r w:rsidR="004A02EE">
        <w:rPr>
          <w:rFonts w:ascii="Times New Roman" w:hAnsi="Times New Roman" w:cs="Times New Roman"/>
          <w:color w:val="000000" w:themeColor="text1"/>
        </w:rPr>
        <w:t xml:space="preserve">actively </w:t>
      </w:r>
      <w:r w:rsidR="003B7D5A">
        <w:rPr>
          <w:rFonts w:ascii="Times New Roman" w:hAnsi="Times New Roman" w:cs="Times New Roman"/>
          <w:color w:val="000000" w:themeColor="text1"/>
        </w:rPr>
        <w:t xml:space="preserve">enrolled in the </w:t>
      </w:r>
      <w:r w:rsidR="00D579CE">
        <w:rPr>
          <w:rFonts w:ascii="Times New Roman" w:hAnsi="Times New Roman" w:cs="Times New Roman"/>
          <w:color w:val="000000" w:themeColor="text1"/>
        </w:rPr>
        <w:t xml:space="preserve">same </w:t>
      </w:r>
      <w:r w:rsidR="003B7D5A">
        <w:rPr>
          <w:rFonts w:ascii="Times New Roman" w:hAnsi="Times New Roman" w:cs="Times New Roman"/>
          <w:color w:val="000000" w:themeColor="text1"/>
        </w:rPr>
        <w:t>program</w:t>
      </w:r>
      <w:r>
        <w:rPr>
          <w:rFonts w:ascii="Times New Roman" w:hAnsi="Times New Roman" w:cs="Times New Roman"/>
          <w:color w:val="000000" w:themeColor="text1"/>
        </w:rPr>
        <w:t xml:space="preserve">. On the other, </w:t>
      </w:r>
      <w:r w:rsidR="00C151FB">
        <w:rPr>
          <w:rFonts w:ascii="Times New Roman" w:hAnsi="Times New Roman" w:cs="Times New Roman"/>
          <w:color w:val="000000" w:themeColor="text1"/>
        </w:rPr>
        <w:t xml:space="preserve">Flores et al. (2017) reported that </w:t>
      </w:r>
      <w:r w:rsidR="00626361">
        <w:rPr>
          <w:rFonts w:ascii="Times New Roman" w:hAnsi="Times New Roman" w:cs="Times New Roman"/>
          <w:color w:val="000000" w:themeColor="text1"/>
        </w:rPr>
        <w:t>Portuguese HS</w:t>
      </w:r>
      <w:r w:rsidR="001812C3">
        <w:rPr>
          <w:rFonts w:ascii="Times New Roman" w:hAnsi="Times New Roman" w:cs="Times New Roman"/>
          <w:color w:val="000000" w:themeColor="text1"/>
        </w:rPr>
        <w:t xml:space="preserve"> showed growth in subjunctive mood </w:t>
      </w:r>
      <w:r w:rsidR="00AC2CEE">
        <w:rPr>
          <w:rFonts w:ascii="Times New Roman" w:hAnsi="Times New Roman" w:cs="Times New Roman"/>
          <w:color w:val="000000" w:themeColor="text1"/>
        </w:rPr>
        <w:t>production</w:t>
      </w:r>
      <w:r w:rsidR="001812C3">
        <w:rPr>
          <w:rFonts w:ascii="Times New Roman" w:hAnsi="Times New Roman" w:cs="Times New Roman"/>
          <w:color w:val="000000" w:themeColor="text1"/>
        </w:rPr>
        <w:t xml:space="preserve"> </w:t>
      </w:r>
      <w:r w:rsidR="00626361">
        <w:rPr>
          <w:rFonts w:ascii="Times New Roman" w:hAnsi="Times New Roman" w:cs="Times New Roman"/>
          <w:color w:val="000000" w:themeColor="text1"/>
        </w:rPr>
        <w:t>across the childhood and adolescent years</w:t>
      </w:r>
      <w:r w:rsidR="00DC5575">
        <w:rPr>
          <w:rFonts w:ascii="Times New Roman" w:hAnsi="Times New Roman" w:cs="Times New Roman"/>
          <w:color w:val="000000" w:themeColor="text1"/>
        </w:rPr>
        <w:t xml:space="preserve">, but children with less cumulative exposure grew at a slower rate. </w:t>
      </w:r>
      <w:r w:rsidR="00630F9F">
        <w:rPr>
          <w:rFonts w:ascii="Times New Roman" w:hAnsi="Times New Roman" w:cs="Times New Roman"/>
          <w:color w:val="000000" w:themeColor="text1"/>
        </w:rPr>
        <w:t>These findings</w:t>
      </w:r>
      <w:r>
        <w:rPr>
          <w:rFonts w:ascii="Times New Roman" w:hAnsi="Times New Roman" w:cs="Times New Roman"/>
          <w:color w:val="000000" w:themeColor="text1"/>
        </w:rPr>
        <w:t xml:space="preserve"> </w:t>
      </w:r>
      <w:r w:rsidR="00630F9F">
        <w:rPr>
          <w:rFonts w:ascii="Times New Roman" w:hAnsi="Times New Roman" w:cs="Times New Roman"/>
          <w:color w:val="000000" w:themeColor="text1"/>
        </w:rPr>
        <w:t xml:space="preserve">appear to be in </w:t>
      </w:r>
      <w:r w:rsidR="00E76E88">
        <w:rPr>
          <w:rFonts w:ascii="Times New Roman" w:hAnsi="Times New Roman" w:cs="Times New Roman"/>
          <w:color w:val="000000" w:themeColor="text1"/>
        </w:rPr>
        <w:t xml:space="preserve">conflict with one another, </w:t>
      </w:r>
      <w:r w:rsidR="00746144">
        <w:rPr>
          <w:rFonts w:ascii="Times New Roman" w:hAnsi="Times New Roman" w:cs="Times New Roman"/>
          <w:color w:val="000000" w:themeColor="text1"/>
        </w:rPr>
        <w:t xml:space="preserve">which challenges the ability to make a clear hypothesis for this question. If children </w:t>
      </w:r>
      <w:r w:rsidR="006E3701">
        <w:rPr>
          <w:rFonts w:ascii="Times New Roman" w:hAnsi="Times New Roman" w:cs="Times New Roman"/>
          <w:color w:val="000000" w:themeColor="text1"/>
        </w:rPr>
        <w:t>who graduated from an immersion program show a decline in subjunctive mood production and selection on a receptive task</w:t>
      </w:r>
      <w:r w:rsidR="00EB4109">
        <w:rPr>
          <w:rFonts w:ascii="Times New Roman" w:hAnsi="Times New Roman" w:cs="Times New Roman"/>
          <w:color w:val="000000" w:themeColor="text1"/>
        </w:rPr>
        <w:t xml:space="preserve">, this would support Putnam and Sánchez’s (2013) activation approach of HL restructuring. However, if </w:t>
      </w:r>
      <w:r w:rsidR="00B7510B">
        <w:rPr>
          <w:rFonts w:ascii="Times New Roman" w:hAnsi="Times New Roman" w:cs="Times New Roman"/>
          <w:color w:val="000000" w:themeColor="text1"/>
        </w:rPr>
        <w:t xml:space="preserve">HS </w:t>
      </w:r>
      <w:r w:rsidR="00BA0EA4">
        <w:rPr>
          <w:rFonts w:ascii="Times New Roman" w:hAnsi="Times New Roman" w:cs="Times New Roman"/>
          <w:color w:val="000000" w:themeColor="text1"/>
        </w:rPr>
        <w:t xml:space="preserve">do not show a decline, as was the instance in Flores et al.’s (2017) data, then </w:t>
      </w:r>
      <w:r w:rsidR="00D22654">
        <w:rPr>
          <w:rFonts w:ascii="Times New Roman" w:hAnsi="Times New Roman" w:cs="Times New Roman"/>
          <w:color w:val="000000" w:themeColor="text1"/>
        </w:rPr>
        <w:t xml:space="preserve">one of two interpretations are possible: either that the effect of </w:t>
      </w:r>
      <w:r w:rsidR="00D22654">
        <w:rPr>
          <w:rFonts w:ascii="Times New Roman" w:hAnsi="Times New Roman" w:cs="Times New Roman"/>
          <w:color w:val="000000" w:themeColor="text1"/>
        </w:rPr>
        <w:lastRenderedPageBreak/>
        <w:t xml:space="preserve">DLE is sustained after the </w:t>
      </w:r>
      <w:r w:rsidR="004141E1">
        <w:rPr>
          <w:rFonts w:ascii="Times New Roman" w:hAnsi="Times New Roman" w:cs="Times New Roman"/>
          <w:color w:val="000000" w:themeColor="text1"/>
        </w:rPr>
        <w:t xml:space="preserve">program, or that </w:t>
      </w:r>
      <w:r w:rsidR="00A26165">
        <w:rPr>
          <w:rFonts w:ascii="Times New Roman" w:hAnsi="Times New Roman" w:cs="Times New Roman"/>
          <w:color w:val="000000" w:themeColor="text1"/>
        </w:rPr>
        <w:t xml:space="preserve">children improve with age regardless of their past experiences </w:t>
      </w:r>
      <w:r w:rsidR="003F1FBA">
        <w:rPr>
          <w:rFonts w:ascii="Times New Roman" w:hAnsi="Times New Roman" w:cs="Times New Roman"/>
          <w:color w:val="000000" w:themeColor="text1"/>
        </w:rPr>
        <w:t>with</w:t>
      </w:r>
      <w:r w:rsidR="00A26165">
        <w:rPr>
          <w:rFonts w:ascii="Times New Roman" w:hAnsi="Times New Roman" w:cs="Times New Roman"/>
          <w:color w:val="000000" w:themeColor="text1"/>
        </w:rPr>
        <w:t xml:space="preserve"> their HL</w:t>
      </w:r>
      <w:r w:rsidR="00DC5575">
        <w:rPr>
          <w:rFonts w:ascii="Times New Roman" w:hAnsi="Times New Roman" w:cs="Times New Roman"/>
          <w:color w:val="000000" w:themeColor="text1"/>
        </w:rPr>
        <w:t>.</w:t>
      </w:r>
    </w:p>
    <w:p w14:paraId="2710C71C" w14:textId="77777777" w:rsidR="003518B0" w:rsidRDefault="003518B0" w:rsidP="003518B0">
      <w:pPr>
        <w:jc w:val="both"/>
        <w:rPr>
          <w:rFonts w:ascii="Times New Roman" w:hAnsi="Times New Roman" w:cs="Times New Roman"/>
          <w:color w:val="000000" w:themeColor="text1"/>
        </w:rPr>
      </w:pPr>
    </w:p>
    <w:p w14:paraId="29CCA757" w14:textId="1A007047" w:rsidR="000E08EA" w:rsidRDefault="002D441C" w:rsidP="000E08EA">
      <w:pPr>
        <w:pStyle w:val="ListParagraph"/>
        <w:numPr>
          <w:ilvl w:val="0"/>
          <w:numId w:val="9"/>
        </w:numPr>
        <w:spacing w:line="480" w:lineRule="auto"/>
        <w:jc w:val="both"/>
        <w:rPr>
          <w:rFonts w:ascii="Times New Roman" w:hAnsi="Times New Roman" w:cs="Times New Roman"/>
          <w:color w:val="000000" w:themeColor="text1"/>
        </w:rPr>
      </w:pPr>
      <w:r>
        <w:rPr>
          <w:rFonts w:ascii="Times New Roman" w:hAnsi="Times New Roman" w:cs="Times New Roman"/>
          <w:color w:val="000000" w:themeColor="text1"/>
        </w:rPr>
        <w:t>Does HS’ knowledge of subjunctive mood in volitional clauses grow with age</w:t>
      </w:r>
      <w:r w:rsidR="000E08EA">
        <w:rPr>
          <w:rFonts w:ascii="Times New Roman" w:hAnsi="Times New Roman" w:cs="Times New Roman"/>
          <w:color w:val="000000" w:themeColor="text1"/>
        </w:rPr>
        <w:t>?</w:t>
      </w:r>
    </w:p>
    <w:p w14:paraId="3B0A75E7" w14:textId="7C25A1BD" w:rsidR="002D63B9" w:rsidRDefault="00C428F5" w:rsidP="002D63B9">
      <w:pPr>
        <w:spacing w:line="48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While </w:t>
      </w:r>
      <w:r w:rsidR="003F1FBA">
        <w:rPr>
          <w:rFonts w:ascii="Times New Roman" w:hAnsi="Times New Roman" w:cs="Times New Roman"/>
          <w:color w:val="000000" w:themeColor="text1"/>
        </w:rPr>
        <w:t>DLE confers HS</w:t>
      </w:r>
      <w:r>
        <w:rPr>
          <w:rFonts w:ascii="Times New Roman" w:hAnsi="Times New Roman" w:cs="Times New Roman"/>
          <w:color w:val="000000" w:themeColor="text1"/>
        </w:rPr>
        <w:t xml:space="preserve"> extensive exposure to the HL during the primary years, but lose this source of input in Spanish as they approach adolescence, </w:t>
      </w:r>
      <w:r w:rsidR="00C45EF0">
        <w:rPr>
          <w:rFonts w:ascii="Times New Roman" w:hAnsi="Times New Roman" w:cs="Times New Roman"/>
          <w:color w:val="000000" w:themeColor="text1"/>
        </w:rPr>
        <w:t xml:space="preserve">the </w:t>
      </w:r>
      <w:r w:rsidR="0029229C">
        <w:rPr>
          <w:rFonts w:ascii="Times New Roman" w:hAnsi="Times New Roman" w:cs="Times New Roman"/>
          <w:color w:val="000000" w:themeColor="text1"/>
        </w:rPr>
        <w:t xml:space="preserve">experiences that </w:t>
      </w:r>
      <w:r w:rsidR="00C45EF0">
        <w:rPr>
          <w:rFonts w:ascii="Times New Roman" w:hAnsi="Times New Roman" w:cs="Times New Roman"/>
          <w:color w:val="000000" w:themeColor="text1"/>
        </w:rPr>
        <w:t>HS in monolingual schools</w:t>
      </w:r>
      <w:r w:rsidR="00461156">
        <w:rPr>
          <w:rFonts w:ascii="Times New Roman" w:hAnsi="Times New Roman" w:cs="Times New Roman"/>
          <w:color w:val="000000" w:themeColor="text1"/>
        </w:rPr>
        <w:t xml:space="preserve"> </w:t>
      </w:r>
      <w:r w:rsidR="0029229C">
        <w:rPr>
          <w:rFonts w:ascii="Times New Roman" w:hAnsi="Times New Roman" w:cs="Times New Roman"/>
          <w:color w:val="000000" w:themeColor="text1"/>
        </w:rPr>
        <w:t xml:space="preserve">have with Spanish predictably remain </w:t>
      </w:r>
      <w:r w:rsidR="00BC6CA5">
        <w:rPr>
          <w:rFonts w:ascii="Times New Roman" w:hAnsi="Times New Roman" w:cs="Times New Roman"/>
          <w:color w:val="000000" w:themeColor="text1"/>
        </w:rPr>
        <w:t xml:space="preserve">more </w:t>
      </w:r>
      <w:r w:rsidR="0029229C">
        <w:rPr>
          <w:rFonts w:ascii="Times New Roman" w:hAnsi="Times New Roman" w:cs="Times New Roman"/>
          <w:color w:val="000000" w:themeColor="text1"/>
        </w:rPr>
        <w:t xml:space="preserve">constant. </w:t>
      </w:r>
      <w:r w:rsidR="00021BCC">
        <w:rPr>
          <w:rFonts w:ascii="Times New Roman" w:hAnsi="Times New Roman" w:cs="Times New Roman"/>
          <w:color w:val="000000" w:themeColor="text1"/>
        </w:rPr>
        <w:t>Therefore, the likely hypothesis is that HS in immersion programs will show a steady</w:t>
      </w:r>
      <w:r w:rsidR="007B2692">
        <w:rPr>
          <w:rFonts w:ascii="Times New Roman" w:hAnsi="Times New Roman" w:cs="Times New Roman"/>
          <w:color w:val="000000" w:themeColor="text1"/>
        </w:rPr>
        <w:t xml:space="preserve"> rate of mood production and selection between fifth grade during an immersion program and </w:t>
      </w:r>
      <w:r w:rsidR="002A6CB1">
        <w:rPr>
          <w:rFonts w:ascii="Times New Roman" w:hAnsi="Times New Roman" w:cs="Times New Roman"/>
          <w:color w:val="000000" w:themeColor="text1"/>
        </w:rPr>
        <w:t xml:space="preserve">seventh and eighth grades after the immersion program, </w:t>
      </w:r>
      <w:r w:rsidR="0000139A">
        <w:rPr>
          <w:rFonts w:ascii="Times New Roman" w:hAnsi="Times New Roman" w:cs="Times New Roman"/>
          <w:color w:val="000000" w:themeColor="text1"/>
        </w:rPr>
        <w:t xml:space="preserve">as the effects of older age and decreased exposure may cancel one another out, </w:t>
      </w:r>
      <w:r w:rsidR="002A6CB1">
        <w:rPr>
          <w:rFonts w:ascii="Times New Roman" w:hAnsi="Times New Roman" w:cs="Times New Roman"/>
          <w:color w:val="000000" w:themeColor="text1"/>
        </w:rPr>
        <w:t xml:space="preserve">while </w:t>
      </w:r>
      <w:r w:rsidR="00B81D6A">
        <w:rPr>
          <w:rFonts w:ascii="Times New Roman" w:hAnsi="Times New Roman" w:cs="Times New Roman"/>
          <w:color w:val="000000" w:themeColor="text1"/>
        </w:rPr>
        <w:t xml:space="preserve">children in the seventh </w:t>
      </w:r>
      <w:r w:rsidR="005A4F84">
        <w:rPr>
          <w:rFonts w:ascii="Times New Roman" w:hAnsi="Times New Roman" w:cs="Times New Roman"/>
          <w:color w:val="000000" w:themeColor="text1"/>
        </w:rPr>
        <w:t>eighth grade</w:t>
      </w:r>
      <w:r w:rsidR="00B81D6A">
        <w:rPr>
          <w:rFonts w:ascii="Times New Roman" w:hAnsi="Times New Roman" w:cs="Times New Roman"/>
          <w:color w:val="000000" w:themeColor="text1"/>
        </w:rPr>
        <w:t>s</w:t>
      </w:r>
      <w:r w:rsidR="005A4F84">
        <w:rPr>
          <w:rFonts w:ascii="Times New Roman" w:hAnsi="Times New Roman" w:cs="Times New Roman"/>
          <w:color w:val="000000" w:themeColor="text1"/>
        </w:rPr>
        <w:t xml:space="preserve"> </w:t>
      </w:r>
      <w:r w:rsidR="00B81D6A">
        <w:rPr>
          <w:rFonts w:ascii="Times New Roman" w:hAnsi="Times New Roman" w:cs="Times New Roman"/>
          <w:color w:val="000000" w:themeColor="text1"/>
        </w:rPr>
        <w:t>in a monolingual school would show more subjunctive production and selection than their younger peers</w:t>
      </w:r>
      <w:r w:rsidR="00BC2C2F">
        <w:rPr>
          <w:rFonts w:ascii="Times New Roman" w:hAnsi="Times New Roman" w:cs="Times New Roman"/>
          <w:color w:val="000000" w:themeColor="text1"/>
        </w:rPr>
        <w:t>. This would align with the findings of Flores et al. (2017), as all children in their study improved with age, but at different rates dictated by patterns of exposure</w:t>
      </w:r>
      <w:r w:rsidR="001F7A43">
        <w:rPr>
          <w:rFonts w:ascii="Times New Roman" w:hAnsi="Times New Roman" w:cs="Times New Roman"/>
          <w:color w:val="000000" w:themeColor="text1"/>
        </w:rPr>
        <w:t>.</w:t>
      </w:r>
    </w:p>
    <w:p w14:paraId="20E07247" w14:textId="42BAF9D8" w:rsidR="00852533" w:rsidRDefault="00852533" w:rsidP="00852533">
      <w:pPr>
        <w:jc w:val="both"/>
        <w:rPr>
          <w:rFonts w:ascii="Times New Roman" w:hAnsi="Times New Roman" w:cs="Times New Roman"/>
          <w:color w:val="000000" w:themeColor="text1"/>
        </w:rPr>
      </w:pPr>
    </w:p>
    <w:p w14:paraId="2C4780E6" w14:textId="17AC1A27" w:rsidR="00852533" w:rsidRDefault="00852533" w:rsidP="00852533">
      <w:pPr>
        <w:pStyle w:val="ListParagraph"/>
        <w:numPr>
          <w:ilvl w:val="0"/>
          <w:numId w:val="9"/>
        </w:numPr>
        <w:spacing w:line="480" w:lineRule="auto"/>
        <w:jc w:val="both"/>
        <w:rPr>
          <w:rFonts w:ascii="Times New Roman" w:hAnsi="Times New Roman" w:cs="Times New Roman"/>
          <w:color w:val="000000" w:themeColor="text1"/>
        </w:rPr>
      </w:pPr>
      <w:r>
        <w:rPr>
          <w:rFonts w:ascii="Times New Roman" w:hAnsi="Times New Roman" w:cs="Times New Roman"/>
          <w:color w:val="000000" w:themeColor="text1"/>
        </w:rPr>
        <w:t>Do older HS children show asymmetrical knowledge of the subjunctive in production and selection?</w:t>
      </w:r>
    </w:p>
    <w:p w14:paraId="641FD367" w14:textId="18FC0257" w:rsidR="00852533" w:rsidRPr="002D63B9" w:rsidRDefault="00852533" w:rsidP="00852533">
      <w:pPr>
        <w:spacing w:line="48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Previous research on the subjunctive mood in bilingual children has not yet tapped their receptive knowledge of </w:t>
      </w:r>
      <w:r w:rsidR="00276EE3">
        <w:rPr>
          <w:rFonts w:ascii="Times New Roman" w:hAnsi="Times New Roman" w:cs="Times New Roman"/>
          <w:color w:val="000000" w:themeColor="text1"/>
        </w:rPr>
        <w:t>it</w:t>
      </w:r>
      <w:r>
        <w:rPr>
          <w:rFonts w:ascii="Times New Roman" w:hAnsi="Times New Roman" w:cs="Times New Roman"/>
          <w:color w:val="000000" w:themeColor="text1"/>
        </w:rPr>
        <w:t xml:space="preserve">. However, Perez-Cortes (2016) found that </w:t>
      </w:r>
      <w:r w:rsidR="00EC6EE1">
        <w:rPr>
          <w:rFonts w:ascii="Times New Roman" w:hAnsi="Times New Roman" w:cs="Times New Roman"/>
          <w:color w:val="000000" w:themeColor="text1"/>
        </w:rPr>
        <w:t xml:space="preserve">adult </w:t>
      </w:r>
      <w:r>
        <w:rPr>
          <w:rFonts w:ascii="Times New Roman" w:hAnsi="Times New Roman" w:cs="Times New Roman"/>
          <w:color w:val="000000" w:themeColor="text1"/>
        </w:rPr>
        <w:t xml:space="preserve">HS </w:t>
      </w:r>
      <w:r w:rsidR="00454F8C">
        <w:rPr>
          <w:rFonts w:ascii="Times New Roman" w:hAnsi="Times New Roman" w:cs="Times New Roman"/>
          <w:color w:val="000000" w:themeColor="text1"/>
        </w:rPr>
        <w:t xml:space="preserve">of Spanish </w:t>
      </w:r>
      <w:r w:rsidR="0091206E">
        <w:rPr>
          <w:rFonts w:ascii="Times New Roman" w:hAnsi="Times New Roman" w:cs="Times New Roman"/>
          <w:color w:val="000000" w:themeColor="text1"/>
        </w:rPr>
        <w:t>w</w:t>
      </w:r>
      <w:r w:rsidR="00454F8C">
        <w:rPr>
          <w:rFonts w:ascii="Times New Roman" w:hAnsi="Times New Roman" w:cs="Times New Roman"/>
          <w:color w:val="000000" w:themeColor="text1"/>
        </w:rPr>
        <w:t>ho reported infrequent activation</w:t>
      </w:r>
      <w:r w:rsidR="0091206E">
        <w:rPr>
          <w:rFonts w:ascii="Times New Roman" w:hAnsi="Times New Roman" w:cs="Times New Roman"/>
          <w:color w:val="000000" w:themeColor="text1"/>
        </w:rPr>
        <w:t xml:space="preserve"> of the HL </w:t>
      </w:r>
      <w:r>
        <w:rPr>
          <w:rFonts w:ascii="Times New Roman" w:hAnsi="Times New Roman" w:cs="Times New Roman"/>
          <w:color w:val="000000" w:themeColor="text1"/>
        </w:rPr>
        <w:t>interpreted the subjunctive and rated it as acceptable</w:t>
      </w:r>
      <w:r w:rsidR="0091206E">
        <w:rPr>
          <w:rFonts w:ascii="Times New Roman" w:hAnsi="Times New Roman" w:cs="Times New Roman"/>
          <w:color w:val="000000" w:themeColor="text1"/>
        </w:rPr>
        <w:t xml:space="preserve"> </w:t>
      </w:r>
      <w:r w:rsidR="00EC6EE1">
        <w:rPr>
          <w:rFonts w:ascii="Times New Roman" w:hAnsi="Times New Roman" w:cs="Times New Roman"/>
          <w:color w:val="000000" w:themeColor="text1"/>
        </w:rPr>
        <w:t xml:space="preserve">more than they produced </w:t>
      </w:r>
      <w:r w:rsidR="002B59AD">
        <w:rPr>
          <w:rFonts w:ascii="Times New Roman" w:hAnsi="Times New Roman" w:cs="Times New Roman"/>
          <w:color w:val="000000" w:themeColor="text1"/>
        </w:rPr>
        <w:t>it</w:t>
      </w:r>
      <w:r w:rsidR="00EC6EE1">
        <w:rPr>
          <w:rFonts w:ascii="Times New Roman" w:hAnsi="Times New Roman" w:cs="Times New Roman"/>
          <w:color w:val="000000" w:themeColor="text1"/>
        </w:rPr>
        <w:t xml:space="preserve">. </w:t>
      </w:r>
      <w:r w:rsidR="00F74449">
        <w:rPr>
          <w:rFonts w:ascii="Times New Roman" w:hAnsi="Times New Roman" w:cs="Times New Roman"/>
          <w:color w:val="000000" w:themeColor="text1"/>
        </w:rPr>
        <w:t xml:space="preserve">Therefore, based upon the available </w:t>
      </w:r>
      <w:r w:rsidR="002B59AD">
        <w:rPr>
          <w:rFonts w:ascii="Times New Roman" w:hAnsi="Times New Roman" w:cs="Times New Roman"/>
          <w:color w:val="000000" w:themeColor="text1"/>
        </w:rPr>
        <w:t>data</w:t>
      </w:r>
      <w:r w:rsidR="00F74449">
        <w:rPr>
          <w:rFonts w:ascii="Times New Roman" w:hAnsi="Times New Roman" w:cs="Times New Roman"/>
          <w:color w:val="000000" w:themeColor="text1"/>
        </w:rPr>
        <w:t xml:space="preserve">, a logical interpretation is that </w:t>
      </w:r>
      <w:r w:rsidR="002330BA">
        <w:rPr>
          <w:rFonts w:ascii="Times New Roman" w:hAnsi="Times New Roman" w:cs="Times New Roman"/>
          <w:color w:val="000000" w:themeColor="text1"/>
        </w:rPr>
        <w:t xml:space="preserve">except for HS in fifth grade with exposure to Spanish through DLE, </w:t>
      </w:r>
      <w:r w:rsidR="00F74449">
        <w:rPr>
          <w:rFonts w:ascii="Times New Roman" w:hAnsi="Times New Roman" w:cs="Times New Roman"/>
          <w:color w:val="000000" w:themeColor="text1"/>
        </w:rPr>
        <w:t xml:space="preserve">HS </w:t>
      </w:r>
      <w:r w:rsidR="002137A8">
        <w:rPr>
          <w:rFonts w:ascii="Times New Roman" w:hAnsi="Times New Roman" w:cs="Times New Roman"/>
          <w:color w:val="000000" w:themeColor="text1"/>
        </w:rPr>
        <w:t xml:space="preserve">would </w:t>
      </w:r>
      <w:r w:rsidR="00E41166">
        <w:rPr>
          <w:rFonts w:ascii="Times New Roman" w:hAnsi="Times New Roman" w:cs="Times New Roman"/>
          <w:color w:val="000000" w:themeColor="text1"/>
        </w:rPr>
        <w:t>select the subjunctive more frequently</w:t>
      </w:r>
      <w:r w:rsidR="0088780E">
        <w:rPr>
          <w:rFonts w:ascii="Times New Roman" w:hAnsi="Times New Roman" w:cs="Times New Roman"/>
          <w:color w:val="000000" w:themeColor="text1"/>
        </w:rPr>
        <w:t xml:space="preserve"> than they produce this structure.</w:t>
      </w:r>
    </w:p>
    <w:p w14:paraId="58BED32C" w14:textId="17AB24B0" w:rsidR="00AB647D" w:rsidRPr="00FE66D6" w:rsidRDefault="00AB647D" w:rsidP="00AB647D">
      <w:pPr>
        <w:pStyle w:val="Heading3DoubleSpaced"/>
        <w:rPr>
          <w:rFonts w:cs="Times New Roman"/>
          <w:i w:val="0"/>
          <w:iCs/>
        </w:rPr>
      </w:pPr>
      <w:bookmarkStart w:id="0" w:name="_Toc119590141"/>
      <w:bookmarkStart w:id="1" w:name="_Toc119593616"/>
      <w:bookmarkStart w:id="2" w:name="_Toc119605837"/>
      <w:bookmarkStart w:id="3" w:name="_Toc119606192"/>
      <w:bookmarkStart w:id="4" w:name="_Toc119608502"/>
      <w:bookmarkStart w:id="5" w:name="_Toc120105372"/>
      <w:bookmarkStart w:id="6" w:name="_Toc120375386"/>
      <w:bookmarkStart w:id="7" w:name="_Toc120482725"/>
      <w:bookmarkStart w:id="8" w:name="_Toc120482919"/>
      <w:bookmarkStart w:id="9" w:name="_Toc120483096"/>
      <w:bookmarkStart w:id="10" w:name="_Toc120540673"/>
      <w:bookmarkStart w:id="11" w:name="_Toc120791291"/>
      <w:bookmarkStart w:id="12" w:name="_Toc120791473"/>
      <w:bookmarkStart w:id="13" w:name="_Toc130850482"/>
      <w:r w:rsidRPr="00FE66D6">
        <w:rPr>
          <w:rFonts w:cs="Times New Roman"/>
          <w:i w:val="0"/>
          <w:iCs/>
        </w:rPr>
        <w:lastRenderedPageBreak/>
        <w:t>4.1. Participants</w:t>
      </w:r>
      <w:bookmarkEnd w:id="0"/>
      <w:bookmarkEnd w:id="1"/>
      <w:bookmarkEnd w:id="2"/>
      <w:bookmarkEnd w:id="3"/>
      <w:bookmarkEnd w:id="4"/>
      <w:bookmarkEnd w:id="5"/>
      <w:bookmarkEnd w:id="6"/>
      <w:bookmarkEnd w:id="7"/>
      <w:bookmarkEnd w:id="8"/>
      <w:bookmarkEnd w:id="9"/>
      <w:bookmarkEnd w:id="10"/>
      <w:bookmarkEnd w:id="11"/>
      <w:bookmarkEnd w:id="12"/>
      <w:bookmarkEnd w:id="13"/>
    </w:p>
    <w:p w14:paraId="4C63CB5C" w14:textId="6BF5D0A5" w:rsidR="00107621" w:rsidRDefault="00AB647D" w:rsidP="0071660B">
      <w:pPr>
        <w:spacing w:line="480" w:lineRule="auto"/>
        <w:ind w:firstLine="720"/>
        <w:jc w:val="both"/>
        <w:rPr>
          <w:rFonts w:ascii="Times New Roman" w:hAnsi="Times New Roman" w:cs="Times New Roman"/>
          <w:color w:val="000000" w:themeColor="text1"/>
        </w:rPr>
      </w:pPr>
      <w:r w:rsidRPr="005F2DC5">
        <w:rPr>
          <w:rFonts w:ascii="Times New Roman" w:hAnsi="Times New Roman" w:cs="Times New Roman"/>
          <w:color w:val="000000" w:themeColor="text1"/>
        </w:rPr>
        <w:t xml:space="preserve">To investigate these questions, five participant groups took part in this study. </w:t>
      </w:r>
      <w:r w:rsidR="002330BA">
        <w:rPr>
          <w:rFonts w:ascii="Times New Roman" w:hAnsi="Times New Roman" w:cs="Times New Roman"/>
          <w:color w:val="000000" w:themeColor="text1"/>
        </w:rPr>
        <w:t>T</w:t>
      </w:r>
      <w:r w:rsidRPr="005F2DC5">
        <w:rPr>
          <w:rFonts w:ascii="Times New Roman" w:hAnsi="Times New Roman" w:cs="Times New Roman"/>
          <w:color w:val="000000" w:themeColor="text1"/>
        </w:rPr>
        <w:t>wo age groups of DL</w:t>
      </w:r>
      <w:r w:rsidR="0088426F">
        <w:rPr>
          <w:rFonts w:ascii="Times New Roman" w:hAnsi="Times New Roman" w:cs="Times New Roman"/>
          <w:color w:val="000000" w:themeColor="text1"/>
        </w:rPr>
        <w:t>E</w:t>
      </w:r>
      <w:r w:rsidRPr="005F2DC5">
        <w:rPr>
          <w:rFonts w:ascii="Times New Roman" w:hAnsi="Times New Roman" w:cs="Times New Roman"/>
          <w:color w:val="000000" w:themeColor="text1"/>
        </w:rPr>
        <w:t xml:space="preserve"> students who are Spanish HS, </w:t>
      </w:r>
      <w:r w:rsidR="00AE0070">
        <w:rPr>
          <w:rFonts w:ascii="Times New Roman" w:hAnsi="Times New Roman" w:cs="Times New Roman"/>
          <w:color w:val="000000" w:themeColor="text1"/>
        </w:rPr>
        <w:t>alongside</w:t>
      </w:r>
      <w:r w:rsidRPr="005F2DC5">
        <w:rPr>
          <w:rFonts w:ascii="Times New Roman" w:hAnsi="Times New Roman" w:cs="Times New Roman"/>
          <w:color w:val="000000" w:themeColor="text1"/>
        </w:rPr>
        <w:t xml:space="preserve"> two matched groups of monolingually-educated </w:t>
      </w:r>
      <w:r w:rsidR="00F95664">
        <w:rPr>
          <w:rFonts w:ascii="Times New Roman" w:hAnsi="Times New Roman" w:cs="Times New Roman"/>
          <w:color w:val="000000" w:themeColor="text1"/>
        </w:rPr>
        <w:t xml:space="preserve">HS </w:t>
      </w:r>
      <w:r w:rsidRPr="005F2DC5">
        <w:rPr>
          <w:rFonts w:ascii="Times New Roman" w:hAnsi="Times New Roman" w:cs="Times New Roman"/>
          <w:color w:val="000000" w:themeColor="text1"/>
        </w:rPr>
        <w:t xml:space="preserve">peers, </w:t>
      </w:r>
      <w:r w:rsidR="0088426F">
        <w:rPr>
          <w:rFonts w:ascii="Times New Roman" w:hAnsi="Times New Roman" w:cs="Times New Roman"/>
          <w:color w:val="000000" w:themeColor="text1"/>
        </w:rPr>
        <w:t xml:space="preserve">were </w:t>
      </w:r>
      <w:r w:rsidRPr="005F2DC5">
        <w:rPr>
          <w:rFonts w:ascii="Times New Roman" w:hAnsi="Times New Roman" w:cs="Times New Roman"/>
          <w:color w:val="000000" w:themeColor="text1"/>
        </w:rPr>
        <w:t>considered</w:t>
      </w:r>
      <w:r w:rsidR="00A3240F">
        <w:rPr>
          <w:rFonts w:ascii="Times New Roman" w:hAnsi="Times New Roman" w:cs="Times New Roman"/>
          <w:color w:val="000000" w:themeColor="text1"/>
        </w:rPr>
        <w:t xml:space="preserve">, </w:t>
      </w:r>
      <w:r w:rsidR="00AE0070">
        <w:rPr>
          <w:rFonts w:ascii="Times New Roman" w:hAnsi="Times New Roman" w:cs="Times New Roman"/>
          <w:color w:val="000000" w:themeColor="text1"/>
        </w:rPr>
        <w:t xml:space="preserve">and </w:t>
      </w:r>
      <w:r w:rsidR="00A3240F">
        <w:rPr>
          <w:rFonts w:ascii="Times New Roman" w:hAnsi="Times New Roman" w:cs="Times New Roman"/>
          <w:color w:val="000000" w:themeColor="text1"/>
        </w:rPr>
        <w:t>a group of Spanish-dominant bilingual</w:t>
      </w:r>
      <w:r w:rsidR="00F1618E">
        <w:rPr>
          <w:rFonts w:ascii="Times New Roman" w:hAnsi="Times New Roman" w:cs="Times New Roman"/>
          <w:color w:val="000000" w:themeColor="text1"/>
        </w:rPr>
        <w:t xml:space="preserve"> adult</w:t>
      </w:r>
      <w:r w:rsidR="00A3240F">
        <w:rPr>
          <w:rFonts w:ascii="Times New Roman" w:hAnsi="Times New Roman" w:cs="Times New Roman"/>
          <w:color w:val="000000" w:themeColor="text1"/>
        </w:rPr>
        <w:t>s</w:t>
      </w:r>
      <w:r w:rsidR="003102ED">
        <w:rPr>
          <w:rFonts w:ascii="Times New Roman" w:hAnsi="Times New Roman" w:cs="Times New Roman"/>
          <w:color w:val="000000" w:themeColor="text1"/>
        </w:rPr>
        <w:t>, participated in the experiment</w:t>
      </w:r>
      <w:r w:rsidRPr="005F2DC5">
        <w:rPr>
          <w:rFonts w:ascii="Times New Roman" w:hAnsi="Times New Roman" w:cs="Times New Roman"/>
          <w:color w:val="000000" w:themeColor="text1"/>
        </w:rPr>
        <w:t>.</w:t>
      </w:r>
      <w:r w:rsidR="001177FF">
        <w:rPr>
          <w:rFonts w:ascii="Times New Roman" w:hAnsi="Times New Roman" w:cs="Times New Roman"/>
          <w:color w:val="000000" w:themeColor="text1"/>
        </w:rPr>
        <w:t xml:space="preserve"> </w:t>
      </w:r>
      <w:r w:rsidR="00F94CE6">
        <w:rPr>
          <w:rFonts w:ascii="Times New Roman" w:hAnsi="Times New Roman" w:cs="Times New Roman"/>
          <w:color w:val="000000" w:themeColor="text1"/>
        </w:rPr>
        <w:t>The DLE program was situated in a K-8 charter school, where students receive</w:t>
      </w:r>
      <w:r w:rsidR="00107C9A">
        <w:rPr>
          <w:rFonts w:ascii="Times New Roman" w:hAnsi="Times New Roman" w:cs="Times New Roman"/>
          <w:color w:val="000000" w:themeColor="text1"/>
        </w:rPr>
        <w:t>d</w:t>
      </w:r>
      <w:r w:rsidR="00F94CE6">
        <w:rPr>
          <w:rFonts w:ascii="Times New Roman" w:hAnsi="Times New Roman" w:cs="Times New Roman"/>
          <w:color w:val="000000" w:themeColor="text1"/>
        </w:rPr>
        <w:t xml:space="preserve"> 50% of their </w:t>
      </w:r>
      <w:r w:rsidR="007F5A32">
        <w:rPr>
          <w:rFonts w:ascii="Times New Roman" w:hAnsi="Times New Roman" w:cs="Times New Roman"/>
          <w:color w:val="000000" w:themeColor="text1"/>
        </w:rPr>
        <w:t>curriculum</w:t>
      </w:r>
      <w:r w:rsidR="00F94CE6">
        <w:rPr>
          <w:rFonts w:ascii="Times New Roman" w:hAnsi="Times New Roman" w:cs="Times New Roman"/>
          <w:color w:val="000000" w:themeColor="text1"/>
        </w:rPr>
        <w:t xml:space="preserve"> in Spanish from Kindergarten through fifth grade</w:t>
      </w:r>
      <w:r w:rsidR="00BC4115">
        <w:rPr>
          <w:rFonts w:ascii="Times New Roman" w:hAnsi="Times New Roman" w:cs="Times New Roman"/>
          <w:color w:val="000000" w:themeColor="text1"/>
        </w:rPr>
        <w:t xml:space="preserve">, and then receive </w:t>
      </w:r>
      <w:r w:rsidR="00D20B5A">
        <w:rPr>
          <w:rFonts w:ascii="Times New Roman" w:hAnsi="Times New Roman" w:cs="Times New Roman"/>
          <w:color w:val="000000" w:themeColor="text1"/>
        </w:rPr>
        <w:t>Spanish as a world language instruction</w:t>
      </w:r>
      <w:r w:rsidR="00445B80">
        <w:rPr>
          <w:rFonts w:ascii="Times New Roman" w:hAnsi="Times New Roman" w:cs="Times New Roman"/>
          <w:color w:val="000000" w:themeColor="text1"/>
        </w:rPr>
        <w:t xml:space="preserve"> in middle school</w:t>
      </w:r>
      <w:r w:rsidR="00F94CE6">
        <w:rPr>
          <w:rFonts w:ascii="Times New Roman" w:hAnsi="Times New Roman" w:cs="Times New Roman"/>
          <w:color w:val="000000" w:themeColor="text1"/>
        </w:rPr>
        <w:t>.</w:t>
      </w:r>
      <w:r w:rsidR="005C56B0">
        <w:rPr>
          <w:rFonts w:ascii="Times New Roman" w:hAnsi="Times New Roman" w:cs="Times New Roman"/>
          <w:color w:val="000000" w:themeColor="text1"/>
        </w:rPr>
        <w:t xml:space="preserve"> </w:t>
      </w:r>
      <w:r w:rsidRPr="005F2DC5">
        <w:rPr>
          <w:rFonts w:ascii="Times New Roman" w:hAnsi="Times New Roman" w:cs="Times New Roman"/>
          <w:color w:val="000000" w:themeColor="text1"/>
        </w:rPr>
        <w:t xml:space="preserve">There were two groups of HS in the fifth grade (ages 10-11): the </w:t>
      </w:r>
      <w:r w:rsidR="0088426F">
        <w:rPr>
          <w:rFonts w:ascii="Times New Roman" w:hAnsi="Times New Roman" w:cs="Times New Roman"/>
          <w:color w:val="000000" w:themeColor="text1"/>
        </w:rPr>
        <w:t>DLE</w:t>
      </w:r>
      <w:r w:rsidRPr="005F2DC5">
        <w:rPr>
          <w:rFonts w:ascii="Times New Roman" w:hAnsi="Times New Roman" w:cs="Times New Roman"/>
          <w:color w:val="000000" w:themeColor="text1"/>
        </w:rPr>
        <w:t xml:space="preserve"> students (herein, </w:t>
      </w:r>
      <w:r w:rsidR="00DF2C43">
        <w:rPr>
          <w:rFonts w:ascii="Times New Roman" w:hAnsi="Times New Roman" w:cs="Times New Roman"/>
          <w:color w:val="000000" w:themeColor="text1"/>
        </w:rPr>
        <w:t>DLE-</w:t>
      </w:r>
      <w:r w:rsidRPr="005F2DC5">
        <w:rPr>
          <w:rFonts w:ascii="Times New Roman" w:hAnsi="Times New Roman" w:cs="Times New Roman"/>
          <w:color w:val="000000" w:themeColor="text1"/>
        </w:rPr>
        <w:t xml:space="preserve">5) and </w:t>
      </w:r>
      <w:r w:rsidR="005C56B0">
        <w:rPr>
          <w:rFonts w:ascii="Times New Roman" w:hAnsi="Times New Roman" w:cs="Times New Roman"/>
          <w:color w:val="000000" w:themeColor="text1"/>
        </w:rPr>
        <w:t>age-matched</w:t>
      </w:r>
      <w:r w:rsidRPr="005F2DC5">
        <w:rPr>
          <w:rFonts w:ascii="Times New Roman" w:hAnsi="Times New Roman" w:cs="Times New Roman"/>
          <w:color w:val="000000" w:themeColor="text1"/>
        </w:rPr>
        <w:t xml:space="preserve"> </w:t>
      </w:r>
      <w:r w:rsidR="005C56B0">
        <w:rPr>
          <w:rFonts w:ascii="Times New Roman" w:hAnsi="Times New Roman" w:cs="Times New Roman"/>
          <w:color w:val="000000" w:themeColor="text1"/>
        </w:rPr>
        <w:t>peers in a</w:t>
      </w:r>
      <w:r w:rsidRPr="005F2DC5">
        <w:rPr>
          <w:rFonts w:ascii="Times New Roman" w:hAnsi="Times New Roman" w:cs="Times New Roman"/>
          <w:color w:val="000000" w:themeColor="text1"/>
        </w:rPr>
        <w:t xml:space="preserve"> monolingual school (herein, MLS-5). Many </w:t>
      </w:r>
      <w:r w:rsidR="0088426F">
        <w:rPr>
          <w:rFonts w:ascii="Times New Roman" w:hAnsi="Times New Roman" w:cs="Times New Roman"/>
          <w:color w:val="000000" w:themeColor="text1"/>
        </w:rPr>
        <w:t>DLE</w:t>
      </w:r>
      <w:r w:rsidRPr="005F2DC5">
        <w:rPr>
          <w:rFonts w:ascii="Times New Roman" w:hAnsi="Times New Roman" w:cs="Times New Roman"/>
          <w:color w:val="000000" w:themeColor="text1"/>
        </w:rPr>
        <w:t xml:space="preserve"> programs terminate in the fifth grade, so the </w:t>
      </w:r>
      <w:r w:rsidR="00DF2C43">
        <w:rPr>
          <w:rFonts w:ascii="Times New Roman" w:hAnsi="Times New Roman" w:cs="Times New Roman"/>
          <w:color w:val="000000" w:themeColor="text1"/>
        </w:rPr>
        <w:t>DLE-</w:t>
      </w:r>
      <w:r w:rsidRPr="005F2DC5">
        <w:rPr>
          <w:rFonts w:ascii="Times New Roman" w:hAnsi="Times New Roman" w:cs="Times New Roman"/>
          <w:color w:val="000000" w:themeColor="text1"/>
        </w:rPr>
        <w:t xml:space="preserve">5 group purportedly represents the “end product” of </w:t>
      </w:r>
      <w:r w:rsidR="008851A1">
        <w:rPr>
          <w:rFonts w:ascii="Times New Roman" w:hAnsi="Times New Roman" w:cs="Times New Roman"/>
          <w:color w:val="000000" w:themeColor="text1"/>
        </w:rPr>
        <w:t>this method of schooling</w:t>
      </w:r>
      <w:r w:rsidRPr="005F2DC5">
        <w:rPr>
          <w:rFonts w:ascii="Times New Roman" w:hAnsi="Times New Roman" w:cs="Times New Roman"/>
          <w:color w:val="000000" w:themeColor="text1"/>
        </w:rPr>
        <w:t>.</w:t>
      </w:r>
      <w:r w:rsidR="00CC32F7">
        <w:rPr>
          <w:rFonts w:ascii="Times New Roman" w:hAnsi="Times New Roman" w:cs="Times New Roman"/>
          <w:color w:val="000000" w:themeColor="text1"/>
        </w:rPr>
        <w:t xml:space="preserve"> </w:t>
      </w:r>
      <w:r w:rsidR="00A42D92">
        <w:rPr>
          <w:rFonts w:ascii="Times New Roman" w:hAnsi="Times New Roman" w:cs="Times New Roman"/>
          <w:color w:val="000000" w:themeColor="text1"/>
        </w:rPr>
        <w:t xml:space="preserve">Furthermore, there were two groups of seventh and eighth graders, one who had </w:t>
      </w:r>
      <w:r w:rsidR="00403904">
        <w:rPr>
          <w:rFonts w:ascii="Times New Roman" w:hAnsi="Times New Roman" w:cs="Times New Roman"/>
          <w:color w:val="000000" w:themeColor="text1"/>
        </w:rPr>
        <w:t>been enrolled in the DLE program through fifth grade (herein, DLE-7/8), and one that had received a traditional monolingual education (herein, MLS-7/8).</w:t>
      </w:r>
      <w:r w:rsidR="0071660B">
        <w:rPr>
          <w:rFonts w:ascii="Times New Roman" w:hAnsi="Times New Roman" w:cs="Times New Roman"/>
          <w:color w:val="000000" w:themeColor="text1"/>
        </w:rPr>
        <w:t xml:space="preserve"> </w:t>
      </w:r>
      <w:r w:rsidR="00CC32F7">
        <w:rPr>
          <w:rFonts w:ascii="Times New Roman" w:hAnsi="Times New Roman" w:cs="Times New Roman"/>
          <w:color w:val="000000" w:themeColor="text1"/>
        </w:rPr>
        <w:t>All students had two Spanish-speaking parents and attended schools with highly-similar demographic characteristics: there was the same percentage of English language learners enrolled at each school, and the schools served student bodies comprised primarily of Mexican-American HS.</w:t>
      </w:r>
      <w:r w:rsidR="00CC32F7">
        <w:rPr>
          <w:rStyle w:val="FootnoteReference"/>
          <w:rFonts w:ascii="Times New Roman" w:hAnsi="Times New Roman" w:cs="Times New Roman"/>
          <w:color w:val="000000" w:themeColor="text1"/>
        </w:rPr>
        <w:footnoteReference w:id="1"/>
      </w:r>
    </w:p>
    <w:p w14:paraId="39F26C0E" w14:textId="2D14015B" w:rsidR="00065B29" w:rsidRDefault="0071660B" w:rsidP="000F27E2">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There were</w:t>
      </w:r>
      <w:r w:rsidR="00AB647D" w:rsidRPr="005F2DC5">
        <w:rPr>
          <w:rFonts w:ascii="Times New Roman" w:hAnsi="Times New Roman" w:cs="Times New Roman"/>
          <w:color w:val="000000" w:themeColor="text1"/>
        </w:rPr>
        <w:t xml:space="preserve"> </w:t>
      </w:r>
      <w:r w:rsidR="00732FC2">
        <w:rPr>
          <w:rFonts w:ascii="Times New Roman" w:hAnsi="Times New Roman" w:cs="Times New Roman"/>
          <w:color w:val="000000" w:themeColor="text1"/>
        </w:rPr>
        <w:t>27</w:t>
      </w:r>
      <w:r w:rsidR="00AB647D" w:rsidRPr="005F2DC5">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fifth grade </w:t>
      </w:r>
      <w:r w:rsidR="00AB647D" w:rsidRPr="005F2DC5">
        <w:rPr>
          <w:rFonts w:ascii="Times New Roman" w:hAnsi="Times New Roman" w:cs="Times New Roman"/>
          <w:color w:val="000000" w:themeColor="text1"/>
        </w:rPr>
        <w:t xml:space="preserve">students </w:t>
      </w:r>
      <w:r>
        <w:rPr>
          <w:rFonts w:ascii="Times New Roman" w:hAnsi="Times New Roman" w:cs="Times New Roman"/>
          <w:color w:val="000000" w:themeColor="text1"/>
        </w:rPr>
        <w:t xml:space="preserve">in the experiment from the </w:t>
      </w:r>
      <w:r w:rsidR="0088426F">
        <w:rPr>
          <w:rFonts w:ascii="Times New Roman" w:hAnsi="Times New Roman" w:cs="Times New Roman"/>
          <w:color w:val="000000" w:themeColor="text1"/>
        </w:rPr>
        <w:t>DLE</w:t>
      </w:r>
      <w:r w:rsidR="00AB647D" w:rsidRPr="005F2DC5">
        <w:rPr>
          <w:rFonts w:ascii="Times New Roman" w:hAnsi="Times New Roman" w:cs="Times New Roman"/>
          <w:color w:val="000000" w:themeColor="text1"/>
        </w:rPr>
        <w:t xml:space="preserve"> </w:t>
      </w:r>
      <w:r w:rsidR="00915750">
        <w:rPr>
          <w:rFonts w:ascii="Times New Roman" w:hAnsi="Times New Roman" w:cs="Times New Roman"/>
          <w:color w:val="000000" w:themeColor="text1"/>
        </w:rPr>
        <w:t>school</w:t>
      </w:r>
      <w:r w:rsidR="00260B97">
        <w:rPr>
          <w:rFonts w:ascii="Times New Roman" w:hAnsi="Times New Roman" w:cs="Times New Roman"/>
          <w:color w:val="000000" w:themeColor="text1"/>
        </w:rPr>
        <w:t xml:space="preserve">, and </w:t>
      </w:r>
      <w:r w:rsidR="00837DA3">
        <w:rPr>
          <w:rFonts w:ascii="Times New Roman" w:hAnsi="Times New Roman" w:cs="Times New Roman"/>
          <w:color w:val="000000" w:themeColor="text1"/>
        </w:rPr>
        <w:t>twenty children</w:t>
      </w:r>
      <w:r w:rsidR="00837DA3" w:rsidRPr="005F2DC5">
        <w:rPr>
          <w:rFonts w:ascii="Times New Roman" w:hAnsi="Times New Roman" w:cs="Times New Roman"/>
          <w:color w:val="000000" w:themeColor="text1"/>
        </w:rPr>
        <w:t xml:space="preserve"> </w:t>
      </w:r>
      <w:r w:rsidR="00837DA3">
        <w:rPr>
          <w:rFonts w:ascii="Times New Roman" w:hAnsi="Times New Roman" w:cs="Times New Roman"/>
          <w:color w:val="000000" w:themeColor="text1"/>
        </w:rPr>
        <w:t>in seventh and eighth grades from the</w:t>
      </w:r>
      <w:r w:rsidR="00837DA3" w:rsidRPr="005F2DC5">
        <w:rPr>
          <w:rFonts w:ascii="Times New Roman" w:hAnsi="Times New Roman" w:cs="Times New Roman"/>
          <w:color w:val="000000" w:themeColor="text1"/>
        </w:rPr>
        <w:t xml:space="preserve"> </w:t>
      </w:r>
      <w:r w:rsidR="00837DA3">
        <w:rPr>
          <w:rFonts w:ascii="Times New Roman" w:hAnsi="Times New Roman" w:cs="Times New Roman"/>
          <w:color w:val="000000" w:themeColor="text1"/>
        </w:rPr>
        <w:t>DLE-</w:t>
      </w:r>
      <w:r w:rsidR="00837DA3" w:rsidRPr="005F2DC5">
        <w:rPr>
          <w:rFonts w:ascii="Times New Roman" w:hAnsi="Times New Roman" w:cs="Times New Roman"/>
          <w:color w:val="000000" w:themeColor="text1"/>
        </w:rPr>
        <w:t>7/8</w:t>
      </w:r>
      <w:r w:rsidR="008851A1">
        <w:rPr>
          <w:rFonts w:ascii="Times New Roman" w:hAnsi="Times New Roman" w:cs="Times New Roman"/>
          <w:color w:val="000000" w:themeColor="text1"/>
        </w:rPr>
        <w:t xml:space="preserve"> group</w:t>
      </w:r>
      <w:r w:rsidR="00837DA3">
        <w:rPr>
          <w:rFonts w:ascii="Times New Roman" w:hAnsi="Times New Roman" w:cs="Times New Roman"/>
          <w:color w:val="000000" w:themeColor="text1"/>
        </w:rPr>
        <w:t xml:space="preserve">. </w:t>
      </w:r>
      <w:r w:rsidR="00AB647D" w:rsidRPr="005F2DC5">
        <w:rPr>
          <w:rFonts w:ascii="Times New Roman" w:hAnsi="Times New Roman" w:cs="Times New Roman"/>
          <w:color w:val="000000" w:themeColor="text1"/>
        </w:rPr>
        <w:t xml:space="preserve">However, </w:t>
      </w:r>
      <w:r w:rsidR="00732FC2">
        <w:rPr>
          <w:rFonts w:ascii="Times New Roman" w:hAnsi="Times New Roman" w:cs="Times New Roman"/>
          <w:color w:val="000000" w:themeColor="text1"/>
        </w:rPr>
        <w:t>seven</w:t>
      </w:r>
      <w:r w:rsidR="00AB647D" w:rsidRPr="005F2DC5">
        <w:rPr>
          <w:rFonts w:ascii="Times New Roman" w:hAnsi="Times New Roman" w:cs="Times New Roman"/>
          <w:color w:val="000000" w:themeColor="text1"/>
        </w:rPr>
        <w:t xml:space="preserve"> </w:t>
      </w:r>
      <w:r w:rsidR="00837DA3">
        <w:rPr>
          <w:rFonts w:ascii="Times New Roman" w:hAnsi="Times New Roman" w:cs="Times New Roman"/>
          <w:color w:val="000000" w:themeColor="text1"/>
        </w:rPr>
        <w:t xml:space="preserve">fifth grade </w:t>
      </w:r>
      <w:r w:rsidR="00AB647D" w:rsidRPr="005F2DC5">
        <w:rPr>
          <w:rFonts w:ascii="Times New Roman" w:hAnsi="Times New Roman" w:cs="Times New Roman"/>
          <w:color w:val="000000" w:themeColor="text1"/>
        </w:rPr>
        <w:t>students</w:t>
      </w:r>
      <w:r w:rsidR="00837DA3">
        <w:rPr>
          <w:rFonts w:ascii="Times New Roman" w:hAnsi="Times New Roman" w:cs="Times New Roman"/>
          <w:color w:val="000000" w:themeColor="text1"/>
        </w:rPr>
        <w:t xml:space="preserve"> and </w:t>
      </w:r>
      <w:r w:rsidR="006245FC">
        <w:rPr>
          <w:rFonts w:ascii="Times New Roman" w:hAnsi="Times New Roman" w:cs="Times New Roman"/>
          <w:color w:val="000000" w:themeColor="text1"/>
        </w:rPr>
        <w:t>ten seventh and eighth grade students</w:t>
      </w:r>
      <w:r w:rsidR="00AB647D" w:rsidRPr="005F2DC5">
        <w:rPr>
          <w:rFonts w:ascii="Times New Roman" w:hAnsi="Times New Roman" w:cs="Times New Roman"/>
          <w:color w:val="000000" w:themeColor="text1"/>
        </w:rPr>
        <w:t xml:space="preserve"> had begun the program</w:t>
      </w:r>
      <w:r w:rsidR="006B33BA">
        <w:rPr>
          <w:rFonts w:ascii="Times New Roman" w:hAnsi="Times New Roman" w:cs="Times New Roman"/>
          <w:color w:val="000000" w:themeColor="text1"/>
        </w:rPr>
        <w:t xml:space="preserve"> in third grade or later, more than halfway through the immersion program</w:t>
      </w:r>
      <w:r w:rsidR="00AB647D" w:rsidRPr="005F2DC5">
        <w:rPr>
          <w:rFonts w:ascii="Times New Roman" w:hAnsi="Times New Roman" w:cs="Times New Roman"/>
          <w:color w:val="000000" w:themeColor="text1"/>
        </w:rPr>
        <w:t>.</w:t>
      </w:r>
      <w:r w:rsidR="00533650">
        <w:rPr>
          <w:rStyle w:val="FootnoteReference"/>
          <w:rFonts w:ascii="Times New Roman" w:hAnsi="Times New Roman" w:cs="Times New Roman"/>
          <w:color w:val="000000" w:themeColor="text1"/>
        </w:rPr>
        <w:footnoteReference w:id="2"/>
      </w:r>
      <w:r w:rsidR="00AB647D" w:rsidRPr="005F2DC5">
        <w:rPr>
          <w:rFonts w:ascii="Times New Roman" w:hAnsi="Times New Roman" w:cs="Times New Roman"/>
          <w:color w:val="000000" w:themeColor="text1"/>
        </w:rPr>
        <w:t xml:space="preserve"> As a result, these students had considerably </w:t>
      </w:r>
      <w:r w:rsidR="00AB647D" w:rsidRPr="005F2DC5">
        <w:rPr>
          <w:rFonts w:ascii="Times New Roman" w:hAnsi="Times New Roman" w:cs="Times New Roman"/>
          <w:color w:val="000000" w:themeColor="text1"/>
        </w:rPr>
        <w:lastRenderedPageBreak/>
        <w:t xml:space="preserve">less exposure to Spanish at school than the remaining nineteen who had been in the program since kindergarten, </w:t>
      </w:r>
      <w:r w:rsidR="00FC7EC5">
        <w:rPr>
          <w:rFonts w:ascii="Times New Roman" w:hAnsi="Times New Roman" w:cs="Times New Roman"/>
          <w:color w:val="000000" w:themeColor="text1"/>
        </w:rPr>
        <w:t>so they</w:t>
      </w:r>
      <w:r w:rsidR="00AB647D" w:rsidRPr="005F2DC5">
        <w:rPr>
          <w:rFonts w:ascii="Times New Roman" w:hAnsi="Times New Roman" w:cs="Times New Roman"/>
          <w:color w:val="000000" w:themeColor="text1"/>
        </w:rPr>
        <w:t xml:space="preserve"> were placed into the MLS-5</w:t>
      </w:r>
      <w:r w:rsidR="00C3460E">
        <w:rPr>
          <w:rFonts w:ascii="Times New Roman" w:hAnsi="Times New Roman" w:cs="Times New Roman"/>
          <w:color w:val="000000" w:themeColor="text1"/>
        </w:rPr>
        <w:t xml:space="preserve"> and MLS-7/8</w:t>
      </w:r>
      <w:r w:rsidR="00AB647D" w:rsidRPr="005F2DC5">
        <w:rPr>
          <w:rFonts w:ascii="Times New Roman" w:hAnsi="Times New Roman" w:cs="Times New Roman"/>
          <w:color w:val="000000" w:themeColor="text1"/>
        </w:rPr>
        <w:t xml:space="preserve"> group</w:t>
      </w:r>
      <w:r w:rsidR="00C3460E">
        <w:rPr>
          <w:rFonts w:ascii="Times New Roman" w:hAnsi="Times New Roman" w:cs="Times New Roman"/>
          <w:color w:val="000000" w:themeColor="text1"/>
        </w:rPr>
        <w:t>s, respectively</w:t>
      </w:r>
      <w:r w:rsidR="00AB647D" w:rsidRPr="005F2DC5">
        <w:rPr>
          <w:rFonts w:ascii="Times New Roman" w:hAnsi="Times New Roman" w:cs="Times New Roman"/>
          <w:color w:val="000000" w:themeColor="text1"/>
        </w:rPr>
        <w:t>.</w:t>
      </w:r>
      <w:r w:rsidR="000F27E2">
        <w:rPr>
          <w:rFonts w:ascii="Times New Roman" w:hAnsi="Times New Roman" w:cs="Times New Roman"/>
          <w:color w:val="000000" w:themeColor="text1"/>
        </w:rPr>
        <w:t xml:space="preserve"> </w:t>
      </w:r>
      <w:r w:rsidR="00AB647D" w:rsidRPr="005F2DC5">
        <w:rPr>
          <w:rFonts w:ascii="Times New Roman" w:hAnsi="Times New Roman" w:cs="Times New Roman"/>
          <w:color w:val="000000" w:themeColor="text1"/>
        </w:rPr>
        <w:t xml:space="preserve">Therefore, </w:t>
      </w:r>
      <w:r w:rsidR="00260B97">
        <w:rPr>
          <w:rFonts w:ascii="Times New Roman" w:hAnsi="Times New Roman" w:cs="Times New Roman"/>
          <w:color w:val="000000" w:themeColor="text1"/>
        </w:rPr>
        <w:t xml:space="preserve">in the final participant count, </w:t>
      </w:r>
      <w:r w:rsidR="00AB647D" w:rsidRPr="005F2DC5">
        <w:rPr>
          <w:rFonts w:ascii="Times New Roman" w:hAnsi="Times New Roman" w:cs="Times New Roman"/>
          <w:color w:val="000000" w:themeColor="text1"/>
        </w:rPr>
        <w:t xml:space="preserve">there were </w:t>
      </w:r>
      <w:r w:rsidR="00EF1A34">
        <w:rPr>
          <w:rFonts w:ascii="Times New Roman" w:hAnsi="Times New Roman" w:cs="Times New Roman"/>
          <w:color w:val="000000" w:themeColor="text1"/>
        </w:rPr>
        <w:t>19</w:t>
      </w:r>
      <w:r w:rsidR="00AB647D" w:rsidRPr="005F2DC5">
        <w:rPr>
          <w:rFonts w:ascii="Times New Roman" w:hAnsi="Times New Roman" w:cs="Times New Roman"/>
          <w:color w:val="000000" w:themeColor="text1"/>
        </w:rPr>
        <w:t xml:space="preserve"> students in the </w:t>
      </w:r>
      <w:r w:rsidR="00DF2C43">
        <w:rPr>
          <w:rFonts w:ascii="Times New Roman" w:hAnsi="Times New Roman" w:cs="Times New Roman"/>
          <w:color w:val="000000" w:themeColor="text1"/>
        </w:rPr>
        <w:t>DLE-</w:t>
      </w:r>
      <w:r w:rsidR="00AB647D" w:rsidRPr="005F2DC5">
        <w:rPr>
          <w:rFonts w:ascii="Times New Roman" w:hAnsi="Times New Roman" w:cs="Times New Roman"/>
          <w:color w:val="000000" w:themeColor="text1"/>
        </w:rPr>
        <w:t>5 group</w:t>
      </w:r>
      <w:r w:rsidR="000F27E2">
        <w:rPr>
          <w:rFonts w:ascii="Times New Roman" w:hAnsi="Times New Roman" w:cs="Times New Roman"/>
          <w:color w:val="000000" w:themeColor="text1"/>
        </w:rPr>
        <w:t xml:space="preserve">, </w:t>
      </w:r>
      <w:r w:rsidR="00074E85">
        <w:rPr>
          <w:rFonts w:ascii="Times New Roman" w:hAnsi="Times New Roman" w:cs="Times New Roman"/>
          <w:color w:val="000000" w:themeColor="text1"/>
        </w:rPr>
        <w:t>2</w:t>
      </w:r>
      <w:r w:rsidR="00E01992">
        <w:rPr>
          <w:rFonts w:ascii="Times New Roman" w:hAnsi="Times New Roman" w:cs="Times New Roman"/>
          <w:color w:val="000000" w:themeColor="text1"/>
        </w:rPr>
        <w:t>2</w:t>
      </w:r>
      <w:r w:rsidR="00AB647D" w:rsidRPr="005F2DC5">
        <w:rPr>
          <w:rFonts w:ascii="Times New Roman" w:hAnsi="Times New Roman" w:cs="Times New Roman"/>
          <w:color w:val="000000" w:themeColor="text1"/>
        </w:rPr>
        <w:t xml:space="preserve"> students in the MLS-5 group</w:t>
      </w:r>
      <w:r w:rsidR="000F27E2">
        <w:rPr>
          <w:rFonts w:ascii="Times New Roman" w:hAnsi="Times New Roman" w:cs="Times New Roman"/>
          <w:color w:val="000000" w:themeColor="text1"/>
        </w:rPr>
        <w:t xml:space="preserve">, </w:t>
      </w:r>
      <w:r w:rsidR="000F27E2" w:rsidRPr="005F2DC5">
        <w:rPr>
          <w:rFonts w:ascii="Times New Roman" w:hAnsi="Times New Roman" w:cs="Times New Roman"/>
          <w:color w:val="000000" w:themeColor="text1"/>
        </w:rPr>
        <w:t xml:space="preserve">eleven students in the </w:t>
      </w:r>
      <w:r w:rsidR="000F27E2">
        <w:rPr>
          <w:rFonts w:ascii="Times New Roman" w:hAnsi="Times New Roman" w:cs="Times New Roman"/>
          <w:color w:val="000000" w:themeColor="text1"/>
        </w:rPr>
        <w:t>DLE-</w:t>
      </w:r>
      <w:r w:rsidR="000F27E2" w:rsidRPr="005F2DC5">
        <w:rPr>
          <w:rFonts w:ascii="Times New Roman" w:hAnsi="Times New Roman" w:cs="Times New Roman"/>
          <w:color w:val="000000" w:themeColor="text1"/>
        </w:rPr>
        <w:t>7/8 group</w:t>
      </w:r>
      <w:r w:rsidR="000F27E2">
        <w:rPr>
          <w:rFonts w:ascii="Times New Roman" w:hAnsi="Times New Roman" w:cs="Times New Roman"/>
          <w:color w:val="000000" w:themeColor="text1"/>
        </w:rPr>
        <w:t xml:space="preserve">, and </w:t>
      </w:r>
      <w:r w:rsidR="00AB647D" w:rsidRPr="005F2DC5">
        <w:rPr>
          <w:rFonts w:ascii="Times New Roman" w:hAnsi="Times New Roman" w:cs="Times New Roman"/>
          <w:color w:val="000000" w:themeColor="text1"/>
        </w:rPr>
        <w:t>2</w:t>
      </w:r>
      <w:r w:rsidR="009E4A8A">
        <w:rPr>
          <w:rFonts w:ascii="Times New Roman" w:hAnsi="Times New Roman" w:cs="Times New Roman"/>
          <w:color w:val="000000" w:themeColor="text1"/>
        </w:rPr>
        <w:t>4</w:t>
      </w:r>
      <w:r w:rsidR="00AB647D" w:rsidRPr="005F2DC5">
        <w:rPr>
          <w:rFonts w:ascii="Times New Roman" w:hAnsi="Times New Roman" w:cs="Times New Roman"/>
          <w:color w:val="000000" w:themeColor="text1"/>
        </w:rPr>
        <w:t xml:space="preserve"> students in the MLS-7/8 group</w:t>
      </w:r>
      <w:r w:rsidR="0027615A">
        <w:rPr>
          <w:rFonts w:ascii="Times New Roman" w:hAnsi="Times New Roman" w:cs="Times New Roman"/>
          <w:color w:val="000000" w:themeColor="text1"/>
        </w:rPr>
        <w:t>.</w:t>
      </w:r>
    </w:p>
    <w:p w14:paraId="26E586A5" w14:textId="3EF3F417" w:rsidR="00AB647D" w:rsidRDefault="00E14A8E" w:rsidP="00D03D3A">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A</w:t>
      </w:r>
      <w:r w:rsidR="00065B29" w:rsidRPr="005F2DC5">
        <w:rPr>
          <w:rFonts w:ascii="Times New Roman" w:hAnsi="Times New Roman" w:cs="Times New Roman"/>
          <w:color w:val="000000" w:themeColor="text1"/>
        </w:rPr>
        <w:t xml:space="preserve"> comparison group of 18 SDB adults (average age: 33.6, SD = 10.19) </w:t>
      </w:r>
      <w:r w:rsidR="00EB55F3">
        <w:rPr>
          <w:rFonts w:ascii="Times New Roman" w:hAnsi="Times New Roman" w:cs="Times New Roman"/>
          <w:color w:val="000000" w:themeColor="text1"/>
        </w:rPr>
        <w:t>participated in the study</w:t>
      </w:r>
      <w:r w:rsidR="00065B29" w:rsidRPr="005F2DC5">
        <w:rPr>
          <w:rFonts w:ascii="Times New Roman" w:hAnsi="Times New Roman" w:cs="Times New Roman"/>
          <w:color w:val="000000" w:themeColor="text1"/>
        </w:rPr>
        <w:t>. These speakers were raised monolingually in a Spanish-speaking country and were living and working in the United States at the time of the study.</w:t>
      </w:r>
      <w:r w:rsidR="00B17CCF">
        <w:rPr>
          <w:rFonts w:ascii="Times New Roman" w:hAnsi="Times New Roman" w:cs="Times New Roman"/>
          <w:color w:val="000000" w:themeColor="text1"/>
        </w:rPr>
        <w:t xml:space="preserve"> </w:t>
      </w:r>
      <w:r w:rsidR="00065B29" w:rsidRPr="005F2DC5">
        <w:rPr>
          <w:rFonts w:ascii="Times New Roman" w:hAnsi="Times New Roman" w:cs="Times New Roman"/>
          <w:color w:val="000000" w:themeColor="text1"/>
        </w:rPr>
        <w:t xml:space="preserve">The SDB retained high levels of proficiency in Spanish as measured using the adapted </w:t>
      </w:r>
      <w:r w:rsidR="00065B29" w:rsidRPr="005F2DC5">
        <w:rPr>
          <w:rFonts w:ascii="Times New Roman" w:hAnsi="Times New Roman" w:cs="Times New Roman"/>
          <w:i/>
          <w:iCs/>
          <w:color w:val="000000" w:themeColor="text1"/>
        </w:rPr>
        <w:t>Diploma del español como lengua extranjera</w:t>
      </w:r>
      <w:r w:rsidR="00065B29" w:rsidRPr="005F2DC5">
        <w:rPr>
          <w:rFonts w:ascii="Times New Roman" w:hAnsi="Times New Roman" w:cs="Times New Roman"/>
          <w:color w:val="000000" w:themeColor="text1"/>
        </w:rPr>
        <w:t xml:space="preserve"> exam from Montrul &amp; Slabakova (2003) (average score: 47.7/50, SD = 1.68</w:t>
      </w:r>
      <w:r w:rsidR="001B6E94">
        <w:rPr>
          <w:rFonts w:ascii="Times New Roman" w:hAnsi="Times New Roman" w:cs="Times New Roman"/>
          <w:color w:val="000000" w:themeColor="text1"/>
        </w:rPr>
        <w:t>)</w:t>
      </w:r>
      <w:r w:rsidR="00EB55F3">
        <w:rPr>
          <w:rFonts w:ascii="Times New Roman" w:hAnsi="Times New Roman" w:cs="Times New Roman"/>
          <w:color w:val="000000" w:themeColor="text1"/>
        </w:rPr>
        <w:t xml:space="preserve">. </w:t>
      </w:r>
      <w:r w:rsidR="00065B29" w:rsidRPr="005F2DC5">
        <w:rPr>
          <w:rFonts w:ascii="Times New Roman" w:hAnsi="Times New Roman" w:cs="Times New Roman"/>
          <w:color w:val="000000" w:themeColor="text1"/>
        </w:rPr>
        <w:t xml:space="preserve">All SDB lived in a Spanish-speaking country until they were at least twelve years old, which research on language attrition has suggested to be the “threshold” in being resistant to extensive L1 attrition or restructuring </w:t>
      </w:r>
      <w:r w:rsidR="00065B29" w:rsidRPr="00D163C6">
        <w:rPr>
          <w:rFonts w:ascii="Times New Roman" w:hAnsi="Times New Roman" w:cs="Times New Roman"/>
          <w:color w:val="000000" w:themeColor="text1"/>
        </w:rPr>
        <w:t>(</w:t>
      </w:r>
      <w:r w:rsidR="00110548">
        <w:rPr>
          <w:rFonts w:ascii="Times New Roman" w:hAnsi="Times New Roman" w:cs="Times New Roman"/>
          <w:color w:val="000000" w:themeColor="text1"/>
        </w:rPr>
        <w:t xml:space="preserve">see </w:t>
      </w:r>
      <w:r w:rsidR="00065B29" w:rsidRPr="00D163C6">
        <w:rPr>
          <w:rFonts w:ascii="Times New Roman" w:hAnsi="Times New Roman" w:cs="Times New Roman"/>
          <w:color w:val="000000" w:themeColor="text1"/>
        </w:rPr>
        <w:t>Ahn et al., 2017</w:t>
      </w:r>
      <w:r w:rsidR="00110548">
        <w:rPr>
          <w:rFonts w:ascii="Times New Roman" w:hAnsi="Times New Roman" w:cs="Times New Roman"/>
          <w:color w:val="000000" w:themeColor="text1"/>
        </w:rPr>
        <w:t xml:space="preserve"> and references within</w:t>
      </w:r>
      <w:r w:rsidR="00065B29" w:rsidRPr="00D163C6">
        <w:rPr>
          <w:rFonts w:ascii="Times New Roman" w:hAnsi="Times New Roman" w:cs="Times New Roman"/>
          <w:color w:val="000000" w:themeColor="text1"/>
        </w:rPr>
        <w:t>).</w:t>
      </w:r>
      <w:r w:rsidR="00065B29" w:rsidRPr="005F2DC5">
        <w:rPr>
          <w:rFonts w:ascii="Times New Roman" w:hAnsi="Times New Roman" w:cs="Times New Roman"/>
          <w:color w:val="000000" w:themeColor="text1"/>
        </w:rPr>
        <w:t xml:space="preserve"> Participants were from a total of 7 Spanish-speaking countries or territories</w:t>
      </w:r>
      <w:r w:rsidR="00B14934">
        <w:rPr>
          <w:rFonts w:ascii="Times New Roman" w:hAnsi="Times New Roman" w:cs="Times New Roman"/>
          <w:color w:val="000000" w:themeColor="text1"/>
        </w:rPr>
        <w:t>,</w:t>
      </w:r>
      <w:r w:rsidR="00065B29" w:rsidRPr="005F2DC5">
        <w:rPr>
          <w:rFonts w:ascii="Times New Roman" w:hAnsi="Times New Roman" w:cs="Times New Roman"/>
          <w:color w:val="000000" w:themeColor="text1"/>
        </w:rPr>
        <w:t xml:space="preserve"> </w:t>
      </w:r>
      <w:r w:rsidR="00B14934">
        <w:rPr>
          <w:rFonts w:ascii="Times New Roman" w:hAnsi="Times New Roman" w:cs="Times New Roman"/>
          <w:color w:val="000000" w:themeColor="text1"/>
        </w:rPr>
        <w:t xml:space="preserve">and </w:t>
      </w:r>
      <w:r w:rsidR="00065B29" w:rsidRPr="005F2DC5">
        <w:rPr>
          <w:rFonts w:ascii="Times New Roman" w:hAnsi="Times New Roman" w:cs="Times New Roman"/>
          <w:color w:val="000000" w:themeColor="text1"/>
        </w:rPr>
        <w:t>represented the input that second-generation HS receive</w:t>
      </w:r>
      <w:r w:rsidR="00906BD2">
        <w:rPr>
          <w:rFonts w:ascii="Times New Roman" w:hAnsi="Times New Roman" w:cs="Times New Roman"/>
          <w:color w:val="000000" w:themeColor="text1"/>
        </w:rPr>
        <w:t xml:space="preserve">. Following Pascual y Cabo and Rothman (2012), </w:t>
      </w:r>
      <w:r w:rsidR="00F015A6">
        <w:rPr>
          <w:rFonts w:ascii="Times New Roman" w:hAnsi="Times New Roman" w:cs="Times New Roman"/>
          <w:color w:val="000000" w:themeColor="text1"/>
        </w:rPr>
        <w:t xml:space="preserve">the inclusion of a bilingual comparison group </w:t>
      </w:r>
      <w:r w:rsidR="00B573B3">
        <w:rPr>
          <w:rFonts w:ascii="Times New Roman" w:hAnsi="Times New Roman" w:cs="Times New Roman"/>
          <w:color w:val="000000" w:themeColor="text1"/>
        </w:rPr>
        <w:t>disentangles</w:t>
      </w:r>
      <w:r w:rsidR="00906BD2">
        <w:rPr>
          <w:rFonts w:ascii="Times New Roman" w:hAnsi="Times New Roman" w:cs="Times New Roman"/>
          <w:color w:val="000000" w:themeColor="text1"/>
        </w:rPr>
        <w:t xml:space="preserve"> the effects of language contact from those that are </w:t>
      </w:r>
      <w:r w:rsidR="0028034E">
        <w:rPr>
          <w:rFonts w:ascii="Times New Roman" w:hAnsi="Times New Roman" w:cs="Times New Roman"/>
          <w:color w:val="000000" w:themeColor="text1"/>
        </w:rPr>
        <w:t>internal to HL change</w:t>
      </w:r>
      <w:r w:rsidR="00065B29" w:rsidRPr="005F2DC5">
        <w:rPr>
          <w:rFonts w:ascii="Times New Roman" w:hAnsi="Times New Roman" w:cs="Times New Roman"/>
          <w:color w:val="000000" w:themeColor="text1"/>
        </w:rPr>
        <w:t>.</w:t>
      </w:r>
    </w:p>
    <w:p w14:paraId="509A5C63" w14:textId="1EE58ABB" w:rsidR="00B8716D" w:rsidRPr="005F2DC5" w:rsidRDefault="00B8716D" w:rsidP="00D03D3A">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All participants completed a brief questionnaire concerning frequency of use of Spanish outside of school, number of English and Spanish-speaking parents, and years in the immersion program</w:t>
      </w:r>
      <w:r w:rsidR="00E34F14">
        <w:rPr>
          <w:rFonts w:ascii="Times New Roman" w:hAnsi="Times New Roman" w:cs="Times New Roman"/>
          <w:color w:val="000000" w:themeColor="text1"/>
        </w:rPr>
        <w:t xml:space="preserve">. To determine use of Spanish, participants reported how frequently they used their HL in </w:t>
      </w:r>
      <w:r w:rsidR="00CE521A">
        <w:rPr>
          <w:rFonts w:ascii="Times New Roman" w:hAnsi="Times New Roman" w:cs="Times New Roman"/>
          <w:color w:val="000000" w:themeColor="text1"/>
        </w:rPr>
        <w:t>five situations (</w:t>
      </w:r>
      <w:r w:rsidR="00535C88" w:rsidRPr="002662CB">
        <w:rPr>
          <w:rFonts w:ascii="Times New Roman" w:hAnsi="Times New Roman" w:cs="Times New Roman"/>
          <w:color w:val="000000" w:themeColor="text1"/>
        </w:rPr>
        <w:t>with parents, with other family members, with friends, in public, while watching television</w:t>
      </w:r>
      <w:r w:rsidR="00CE521A">
        <w:rPr>
          <w:rFonts w:ascii="Times New Roman" w:hAnsi="Times New Roman" w:cs="Times New Roman"/>
          <w:color w:val="000000" w:themeColor="text1"/>
        </w:rPr>
        <w:t xml:space="preserve">) along </w:t>
      </w:r>
      <w:r w:rsidR="00BD6EA7">
        <w:rPr>
          <w:rFonts w:ascii="Times New Roman" w:hAnsi="Times New Roman" w:cs="Times New Roman"/>
          <w:color w:val="000000" w:themeColor="text1"/>
        </w:rPr>
        <w:t>1-5 Likert scales, creating a 25-point continuum</w:t>
      </w:r>
      <w:r w:rsidR="00FC5075">
        <w:rPr>
          <w:rFonts w:ascii="Times New Roman" w:hAnsi="Times New Roman" w:cs="Times New Roman"/>
          <w:color w:val="000000" w:themeColor="text1"/>
        </w:rPr>
        <w:t xml:space="preserve">. The number of monolingual Spanish-speaking parents was </w:t>
      </w:r>
      <w:r w:rsidR="00F37541">
        <w:rPr>
          <w:rFonts w:ascii="Times New Roman" w:hAnsi="Times New Roman" w:cs="Times New Roman"/>
          <w:color w:val="000000" w:themeColor="text1"/>
        </w:rPr>
        <w:t xml:space="preserve">also </w:t>
      </w:r>
      <w:r w:rsidR="00FC5075">
        <w:rPr>
          <w:rFonts w:ascii="Times New Roman" w:hAnsi="Times New Roman" w:cs="Times New Roman"/>
          <w:color w:val="000000" w:themeColor="text1"/>
        </w:rPr>
        <w:t xml:space="preserve">calculated for each </w:t>
      </w:r>
      <w:r w:rsidR="00F37541">
        <w:rPr>
          <w:rFonts w:ascii="Times New Roman" w:hAnsi="Times New Roman" w:cs="Times New Roman"/>
          <w:color w:val="000000" w:themeColor="text1"/>
        </w:rPr>
        <w:t>participant</w:t>
      </w:r>
      <w:r w:rsidR="0098645D">
        <w:rPr>
          <w:rFonts w:ascii="Times New Roman" w:hAnsi="Times New Roman" w:cs="Times New Roman"/>
          <w:color w:val="000000" w:themeColor="text1"/>
        </w:rPr>
        <w:t xml:space="preserve"> group</w:t>
      </w:r>
      <w:r>
        <w:rPr>
          <w:rFonts w:ascii="Times New Roman" w:hAnsi="Times New Roman" w:cs="Times New Roman"/>
          <w:color w:val="000000" w:themeColor="text1"/>
        </w:rPr>
        <w:t>.</w:t>
      </w:r>
      <w:r w:rsidR="00FA2BCD">
        <w:rPr>
          <w:rFonts w:ascii="Times New Roman" w:hAnsi="Times New Roman" w:cs="Times New Roman"/>
          <w:color w:val="000000" w:themeColor="text1"/>
        </w:rPr>
        <w:t xml:space="preserve"> In addition, all participants completed a fourteen-question subset of the Bilingual English-Spanish Assessment </w:t>
      </w:r>
      <w:r w:rsidR="00FA2BCD">
        <w:rPr>
          <w:rFonts w:ascii="Times New Roman" w:hAnsi="Times New Roman" w:cs="Times New Roman"/>
          <w:color w:val="000000" w:themeColor="text1"/>
        </w:rPr>
        <w:lastRenderedPageBreak/>
        <w:t>(BESA; Peña et al., 2014) to measure morphosyntactic proficiency in Spanish.</w:t>
      </w:r>
      <w:r w:rsidR="00EB0B60">
        <w:rPr>
          <w:rFonts w:ascii="Times New Roman" w:hAnsi="Times New Roman" w:cs="Times New Roman"/>
          <w:color w:val="000000" w:themeColor="text1"/>
        </w:rPr>
        <w:t xml:space="preserve"> Table </w:t>
      </w:r>
      <w:r w:rsidR="008305B0">
        <w:rPr>
          <w:rFonts w:ascii="Times New Roman" w:hAnsi="Times New Roman" w:cs="Times New Roman"/>
          <w:color w:val="000000" w:themeColor="text1"/>
        </w:rPr>
        <w:t>1</w:t>
      </w:r>
      <w:r w:rsidR="00EB0B60">
        <w:rPr>
          <w:rFonts w:ascii="Times New Roman" w:hAnsi="Times New Roman" w:cs="Times New Roman"/>
          <w:color w:val="000000" w:themeColor="text1"/>
        </w:rPr>
        <w:t xml:space="preserve"> reports the group-level averages of each of these metrics.</w:t>
      </w:r>
    </w:p>
    <w:tbl>
      <w:tblPr>
        <w:tblStyle w:val="TableGrid"/>
        <w:tblW w:w="0" w:type="auto"/>
        <w:tblLook w:val="04A0" w:firstRow="1" w:lastRow="0" w:firstColumn="1" w:lastColumn="0" w:noHBand="0" w:noVBand="1"/>
      </w:tblPr>
      <w:tblGrid>
        <w:gridCol w:w="3135"/>
        <w:gridCol w:w="636"/>
        <w:gridCol w:w="607"/>
        <w:gridCol w:w="636"/>
        <w:gridCol w:w="607"/>
        <w:gridCol w:w="636"/>
        <w:gridCol w:w="607"/>
        <w:gridCol w:w="636"/>
        <w:gridCol w:w="607"/>
        <w:gridCol w:w="636"/>
        <w:gridCol w:w="607"/>
      </w:tblGrid>
      <w:tr w:rsidR="00AB647D" w:rsidRPr="005E5EE6" w14:paraId="3F176F70" w14:textId="77777777" w:rsidTr="00E360A0">
        <w:tc>
          <w:tcPr>
            <w:tcW w:w="3135" w:type="dxa"/>
            <w:vMerge w:val="restart"/>
            <w:vAlign w:val="center"/>
          </w:tcPr>
          <w:p w14:paraId="4E6B2A54" w14:textId="77777777" w:rsidR="00AB647D" w:rsidRPr="005E5EE6" w:rsidRDefault="00AB647D" w:rsidP="00E360A0">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Variable</w:t>
            </w:r>
          </w:p>
        </w:tc>
        <w:tc>
          <w:tcPr>
            <w:tcW w:w="1243" w:type="dxa"/>
            <w:gridSpan w:val="2"/>
            <w:vAlign w:val="center"/>
          </w:tcPr>
          <w:p w14:paraId="61A270DF" w14:textId="77777777" w:rsidR="00AB647D" w:rsidRPr="005E5EE6" w:rsidRDefault="00AB647D" w:rsidP="00E360A0">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SDB</w:t>
            </w:r>
          </w:p>
          <w:p w14:paraId="0043AFD0" w14:textId="5229AFF7" w:rsidR="0010110E" w:rsidRPr="005E5EE6" w:rsidRDefault="0010110E" w:rsidP="00E360A0">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w:t>
            </w:r>
            <w:r w:rsidRPr="005E5EE6">
              <w:rPr>
                <w:rFonts w:ascii="Times New Roman" w:hAnsi="Times New Roman" w:cs="Times New Roman"/>
                <w:b/>
                <w:bCs/>
                <w:i/>
                <w:iCs/>
                <w:color w:val="000000" w:themeColor="text1"/>
              </w:rPr>
              <w:t xml:space="preserve">n </w:t>
            </w:r>
            <w:r w:rsidRPr="005E5EE6">
              <w:rPr>
                <w:rFonts w:ascii="Times New Roman" w:hAnsi="Times New Roman" w:cs="Times New Roman"/>
                <w:b/>
                <w:bCs/>
                <w:color w:val="000000" w:themeColor="text1"/>
              </w:rPr>
              <w:t>= 18)</w:t>
            </w:r>
          </w:p>
        </w:tc>
        <w:tc>
          <w:tcPr>
            <w:tcW w:w="1243" w:type="dxa"/>
            <w:gridSpan w:val="2"/>
            <w:vAlign w:val="center"/>
          </w:tcPr>
          <w:p w14:paraId="1215F441" w14:textId="77777777" w:rsidR="00AB647D" w:rsidRPr="005E5EE6" w:rsidRDefault="00DF2C43" w:rsidP="00E360A0">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DLE-</w:t>
            </w:r>
            <w:r w:rsidR="00AB647D" w:rsidRPr="005E5EE6">
              <w:rPr>
                <w:rFonts w:ascii="Times New Roman" w:hAnsi="Times New Roman" w:cs="Times New Roman"/>
                <w:b/>
                <w:bCs/>
                <w:color w:val="000000" w:themeColor="text1"/>
              </w:rPr>
              <w:t>7/8</w:t>
            </w:r>
          </w:p>
          <w:p w14:paraId="3FBC6321" w14:textId="6CA26ED0" w:rsidR="00ED1FF4" w:rsidRPr="005E5EE6" w:rsidRDefault="00ED1FF4" w:rsidP="00E360A0">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w:t>
            </w:r>
            <w:r w:rsidRPr="005E5EE6">
              <w:rPr>
                <w:rFonts w:ascii="Times New Roman" w:hAnsi="Times New Roman" w:cs="Times New Roman"/>
                <w:b/>
                <w:bCs/>
                <w:i/>
                <w:iCs/>
                <w:color w:val="000000" w:themeColor="text1"/>
              </w:rPr>
              <w:t>n</w:t>
            </w:r>
            <w:r w:rsidRPr="005E5EE6">
              <w:rPr>
                <w:rFonts w:ascii="Times New Roman" w:hAnsi="Times New Roman" w:cs="Times New Roman"/>
                <w:b/>
                <w:bCs/>
                <w:color w:val="000000" w:themeColor="text1"/>
              </w:rPr>
              <w:t xml:space="preserve"> = 11)</w:t>
            </w:r>
          </w:p>
        </w:tc>
        <w:tc>
          <w:tcPr>
            <w:tcW w:w="1243" w:type="dxa"/>
            <w:gridSpan w:val="2"/>
            <w:vAlign w:val="center"/>
          </w:tcPr>
          <w:p w14:paraId="3C322BC4" w14:textId="77777777" w:rsidR="00AB647D" w:rsidRPr="005E5EE6" w:rsidRDefault="00AB647D" w:rsidP="00E360A0">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MLS-7/8</w:t>
            </w:r>
          </w:p>
          <w:p w14:paraId="3933B50B" w14:textId="33D9FEC0" w:rsidR="0010110E" w:rsidRPr="005E5EE6" w:rsidRDefault="00711F87" w:rsidP="00E360A0">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w:t>
            </w:r>
            <w:r w:rsidRPr="005E5EE6">
              <w:rPr>
                <w:rFonts w:ascii="Times New Roman" w:hAnsi="Times New Roman" w:cs="Times New Roman"/>
                <w:b/>
                <w:bCs/>
                <w:i/>
                <w:iCs/>
                <w:color w:val="000000" w:themeColor="text1"/>
              </w:rPr>
              <w:t>n</w:t>
            </w:r>
            <w:r w:rsidRPr="005E5EE6">
              <w:rPr>
                <w:rFonts w:ascii="Times New Roman" w:hAnsi="Times New Roman" w:cs="Times New Roman"/>
                <w:b/>
                <w:bCs/>
                <w:color w:val="000000" w:themeColor="text1"/>
              </w:rPr>
              <w:t xml:space="preserve"> = </w:t>
            </w:r>
            <w:r w:rsidR="00C64389" w:rsidRPr="005E5EE6">
              <w:rPr>
                <w:rFonts w:ascii="Times New Roman" w:hAnsi="Times New Roman" w:cs="Times New Roman"/>
                <w:b/>
                <w:bCs/>
                <w:color w:val="000000" w:themeColor="text1"/>
              </w:rPr>
              <w:t>24</w:t>
            </w:r>
            <w:r w:rsidRPr="005E5EE6">
              <w:rPr>
                <w:rFonts w:ascii="Times New Roman" w:hAnsi="Times New Roman" w:cs="Times New Roman"/>
                <w:b/>
                <w:bCs/>
                <w:color w:val="000000" w:themeColor="text1"/>
              </w:rPr>
              <w:t>)</w:t>
            </w:r>
          </w:p>
        </w:tc>
        <w:tc>
          <w:tcPr>
            <w:tcW w:w="1243" w:type="dxa"/>
            <w:gridSpan w:val="2"/>
            <w:vAlign w:val="center"/>
          </w:tcPr>
          <w:p w14:paraId="1D299043" w14:textId="77777777" w:rsidR="00AB647D" w:rsidRPr="005E5EE6" w:rsidRDefault="00DF2C43" w:rsidP="00E360A0">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DLE-</w:t>
            </w:r>
            <w:r w:rsidR="00AB647D" w:rsidRPr="005E5EE6">
              <w:rPr>
                <w:rFonts w:ascii="Times New Roman" w:hAnsi="Times New Roman" w:cs="Times New Roman"/>
                <w:b/>
                <w:bCs/>
                <w:color w:val="000000" w:themeColor="text1"/>
              </w:rPr>
              <w:t>5</w:t>
            </w:r>
          </w:p>
          <w:p w14:paraId="0FB536DF" w14:textId="77BFB522" w:rsidR="0010110E" w:rsidRPr="005E5EE6" w:rsidRDefault="0010110E" w:rsidP="00E360A0">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w:t>
            </w:r>
            <w:r w:rsidRPr="005E5EE6">
              <w:rPr>
                <w:rFonts w:ascii="Times New Roman" w:hAnsi="Times New Roman" w:cs="Times New Roman"/>
                <w:b/>
                <w:bCs/>
                <w:i/>
                <w:iCs/>
                <w:color w:val="000000" w:themeColor="text1"/>
              </w:rPr>
              <w:t>n</w:t>
            </w:r>
            <w:r w:rsidRPr="005E5EE6">
              <w:rPr>
                <w:rFonts w:ascii="Times New Roman" w:hAnsi="Times New Roman" w:cs="Times New Roman"/>
                <w:b/>
                <w:bCs/>
                <w:color w:val="000000" w:themeColor="text1"/>
              </w:rPr>
              <w:t xml:space="preserve"> = </w:t>
            </w:r>
            <w:r w:rsidR="00AE77DA" w:rsidRPr="005E5EE6">
              <w:rPr>
                <w:rFonts w:ascii="Times New Roman" w:hAnsi="Times New Roman" w:cs="Times New Roman"/>
                <w:b/>
                <w:bCs/>
                <w:color w:val="000000" w:themeColor="text1"/>
              </w:rPr>
              <w:t>19</w:t>
            </w:r>
            <w:r w:rsidRPr="005E5EE6">
              <w:rPr>
                <w:rFonts w:ascii="Times New Roman" w:hAnsi="Times New Roman" w:cs="Times New Roman"/>
                <w:b/>
                <w:bCs/>
                <w:color w:val="000000" w:themeColor="text1"/>
              </w:rPr>
              <w:t>)</w:t>
            </w:r>
          </w:p>
        </w:tc>
        <w:tc>
          <w:tcPr>
            <w:tcW w:w="1243" w:type="dxa"/>
            <w:gridSpan w:val="2"/>
            <w:vAlign w:val="center"/>
          </w:tcPr>
          <w:p w14:paraId="57CAD875" w14:textId="77777777" w:rsidR="00AB647D" w:rsidRPr="005E5EE6" w:rsidRDefault="00AB647D" w:rsidP="00E360A0">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MLS-5</w:t>
            </w:r>
          </w:p>
          <w:p w14:paraId="3606D49E" w14:textId="5BDDBAF0" w:rsidR="0010110E" w:rsidRPr="005E5EE6" w:rsidRDefault="0010110E" w:rsidP="00E360A0">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w:t>
            </w:r>
            <w:r w:rsidRPr="005E5EE6">
              <w:rPr>
                <w:rFonts w:ascii="Times New Roman" w:hAnsi="Times New Roman" w:cs="Times New Roman"/>
                <w:b/>
                <w:bCs/>
                <w:i/>
                <w:iCs/>
                <w:color w:val="000000" w:themeColor="text1"/>
              </w:rPr>
              <w:t>n</w:t>
            </w:r>
            <w:r w:rsidRPr="005E5EE6">
              <w:rPr>
                <w:rFonts w:ascii="Times New Roman" w:hAnsi="Times New Roman" w:cs="Times New Roman"/>
                <w:b/>
                <w:bCs/>
                <w:color w:val="000000" w:themeColor="text1"/>
              </w:rPr>
              <w:t xml:space="preserve"> = 22)</w:t>
            </w:r>
          </w:p>
        </w:tc>
      </w:tr>
      <w:tr w:rsidR="00AB647D" w:rsidRPr="005E5EE6" w14:paraId="7551933A" w14:textId="77777777" w:rsidTr="00E360A0">
        <w:tc>
          <w:tcPr>
            <w:tcW w:w="3135" w:type="dxa"/>
            <w:vMerge/>
          </w:tcPr>
          <w:p w14:paraId="011B04D1" w14:textId="77777777" w:rsidR="00AB647D" w:rsidRPr="005E5EE6" w:rsidRDefault="00AB647D" w:rsidP="00E360A0">
            <w:pPr>
              <w:rPr>
                <w:rFonts w:ascii="Times New Roman" w:hAnsi="Times New Roman" w:cs="Times New Roman"/>
                <w:color w:val="000000" w:themeColor="text1"/>
              </w:rPr>
            </w:pPr>
          </w:p>
        </w:tc>
        <w:tc>
          <w:tcPr>
            <w:tcW w:w="636" w:type="dxa"/>
            <w:vAlign w:val="center"/>
          </w:tcPr>
          <w:p w14:paraId="04947356" w14:textId="77777777" w:rsidR="00AB647D" w:rsidRPr="005E5EE6" w:rsidRDefault="00AB647D" w:rsidP="00E360A0">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μ</w:t>
            </w:r>
          </w:p>
        </w:tc>
        <w:tc>
          <w:tcPr>
            <w:tcW w:w="607" w:type="dxa"/>
            <w:vAlign w:val="center"/>
          </w:tcPr>
          <w:p w14:paraId="4E196091" w14:textId="77777777" w:rsidR="00AB647D" w:rsidRPr="005E5EE6" w:rsidRDefault="00AB647D" w:rsidP="00E360A0">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SD</w:t>
            </w:r>
          </w:p>
        </w:tc>
        <w:tc>
          <w:tcPr>
            <w:tcW w:w="636" w:type="dxa"/>
            <w:vAlign w:val="center"/>
          </w:tcPr>
          <w:p w14:paraId="3E9A7419" w14:textId="77777777" w:rsidR="00AB647D" w:rsidRPr="005E5EE6" w:rsidRDefault="00AB647D" w:rsidP="00E360A0">
            <w:pPr>
              <w:jc w:val="center"/>
              <w:rPr>
                <w:rFonts w:ascii="Times New Roman" w:hAnsi="Times New Roman" w:cs="Times New Roman"/>
                <w:color w:val="000000" w:themeColor="text1"/>
              </w:rPr>
            </w:pPr>
            <w:r w:rsidRPr="005E5EE6">
              <w:rPr>
                <w:rFonts w:ascii="Times New Roman" w:hAnsi="Times New Roman" w:cs="Times New Roman"/>
                <w:b/>
                <w:bCs/>
                <w:color w:val="000000" w:themeColor="text1"/>
              </w:rPr>
              <w:t>μ</w:t>
            </w:r>
          </w:p>
        </w:tc>
        <w:tc>
          <w:tcPr>
            <w:tcW w:w="607" w:type="dxa"/>
            <w:vAlign w:val="center"/>
          </w:tcPr>
          <w:p w14:paraId="4664C05E" w14:textId="77777777" w:rsidR="00AB647D" w:rsidRPr="005E5EE6" w:rsidRDefault="00AB647D" w:rsidP="00E360A0">
            <w:pPr>
              <w:jc w:val="center"/>
              <w:rPr>
                <w:rFonts w:ascii="Times New Roman" w:hAnsi="Times New Roman" w:cs="Times New Roman"/>
                <w:color w:val="000000" w:themeColor="text1"/>
              </w:rPr>
            </w:pPr>
            <w:r w:rsidRPr="005E5EE6">
              <w:rPr>
                <w:rFonts w:ascii="Times New Roman" w:hAnsi="Times New Roman" w:cs="Times New Roman"/>
                <w:b/>
                <w:bCs/>
                <w:color w:val="000000" w:themeColor="text1"/>
              </w:rPr>
              <w:t>SD</w:t>
            </w:r>
          </w:p>
        </w:tc>
        <w:tc>
          <w:tcPr>
            <w:tcW w:w="636" w:type="dxa"/>
            <w:vAlign w:val="center"/>
          </w:tcPr>
          <w:p w14:paraId="2234B576" w14:textId="77777777" w:rsidR="00AB647D" w:rsidRPr="005E5EE6" w:rsidRDefault="00AB647D" w:rsidP="00E360A0">
            <w:pPr>
              <w:jc w:val="center"/>
              <w:rPr>
                <w:rFonts w:ascii="Times New Roman" w:hAnsi="Times New Roman" w:cs="Times New Roman"/>
                <w:color w:val="000000" w:themeColor="text1"/>
              </w:rPr>
            </w:pPr>
            <w:r w:rsidRPr="005E5EE6">
              <w:rPr>
                <w:rFonts w:ascii="Times New Roman" w:hAnsi="Times New Roman" w:cs="Times New Roman"/>
                <w:b/>
                <w:bCs/>
                <w:color w:val="000000" w:themeColor="text1"/>
              </w:rPr>
              <w:t>μ</w:t>
            </w:r>
          </w:p>
        </w:tc>
        <w:tc>
          <w:tcPr>
            <w:tcW w:w="607" w:type="dxa"/>
            <w:vAlign w:val="center"/>
          </w:tcPr>
          <w:p w14:paraId="5B222524" w14:textId="77777777" w:rsidR="00AB647D" w:rsidRPr="005E5EE6" w:rsidRDefault="00AB647D" w:rsidP="00E360A0">
            <w:pPr>
              <w:jc w:val="center"/>
              <w:rPr>
                <w:rFonts w:ascii="Times New Roman" w:hAnsi="Times New Roman" w:cs="Times New Roman"/>
                <w:color w:val="000000" w:themeColor="text1"/>
              </w:rPr>
            </w:pPr>
            <w:r w:rsidRPr="005E5EE6">
              <w:rPr>
                <w:rFonts w:ascii="Times New Roman" w:hAnsi="Times New Roman" w:cs="Times New Roman"/>
                <w:b/>
                <w:bCs/>
                <w:color w:val="000000" w:themeColor="text1"/>
              </w:rPr>
              <w:t>SD</w:t>
            </w:r>
          </w:p>
        </w:tc>
        <w:tc>
          <w:tcPr>
            <w:tcW w:w="636" w:type="dxa"/>
            <w:vAlign w:val="center"/>
          </w:tcPr>
          <w:p w14:paraId="47F7B589" w14:textId="77777777" w:rsidR="00AB647D" w:rsidRPr="005E5EE6" w:rsidRDefault="00AB647D" w:rsidP="00E360A0">
            <w:pPr>
              <w:jc w:val="center"/>
              <w:rPr>
                <w:rFonts w:ascii="Times New Roman" w:hAnsi="Times New Roman" w:cs="Times New Roman"/>
                <w:color w:val="000000" w:themeColor="text1"/>
              </w:rPr>
            </w:pPr>
            <w:r w:rsidRPr="005E5EE6">
              <w:rPr>
                <w:rFonts w:ascii="Times New Roman" w:hAnsi="Times New Roman" w:cs="Times New Roman"/>
                <w:b/>
                <w:bCs/>
                <w:color w:val="000000" w:themeColor="text1"/>
              </w:rPr>
              <w:t>μ</w:t>
            </w:r>
          </w:p>
        </w:tc>
        <w:tc>
          <w:tcPr>
            <w:tcW w:w="607" w:type="dxa"/>
            <w:vAlign w:val="center"/>
          </w:tcPr>
          <w:p w14:paraId="04FC3259" w14:textId="77777777" w:rsidR="00AB647D" w:rsidRPr="005E5EE6" w:rsidRDefault="00AB647D" w:rsidP="00E360A0">
            <w:pPr>
              <w:jc w:val="center"/>
              <w:rPr>
                <w:rFonts w:ascii="Times New Roman" w:hAnsi="Times New Roman" w:cs="Times New Roman"/>
                <w:color w:val="000000" w:themeColor="text1"/>
              </w:rPr>
            </w:pPr>
            <w:r w:rsidRPr="005E5EE6">
              <w:rPr>
                <w:rFonts w:ascii="Times New Roman" w:hAnsi="Times New Roman" w:cs="Times New Roman"/>
                <w:b/>
                <w:bCs/>
                <w:color w:val="000000" w:themeColor="text1"/>
              </w:rPr>
              <w:t>SD</w:t>
            </w:r>
          </w:p>
        </w:tc>
        <w:tc>
          <w:tcPr>
            <w:tcW w:w="636" w:type="dxa"/>
            <w:vAlign w:val="center"/>
          </w:tcPr>
          <w:p w14:paraId="5A24312F" w14:textId="77777777" w:rsidR="00AB647D" w:rsidRPr="005E5EE6" w:rsidRDefault="00AB647D" w:rsidP="00E360A0">
            <w:pPr>
              <w:jc w:val="center"/>
              <w:rPr>
                <w:rFonts w:ascii="Times New Roman" w:hAnsi="Times New Roman" w:cs="Times New Roman"/>
                <w:color w:val="000000" w:themeColor="text1"/>
              </w:rPr>
            </w:pPr>
            <w:r w:rsidRPr="005E5EE6">
              <w:rPr>
                <w:rFonts w:ascii="Times New Roman" w:hAnsi="Times New Roman" w:cs="Times New Roman"/>
                <w:b/>
                <w:bCs/>
                <w:color w:val="000000" w:themeColor="text1"/>
              </w:rPr>
              <w:t>μ</w:t>
            </w:r>
          </w:p>
        </w:tc>
        <w:tc>
          <w:tcPr>
            <w:tcW w:w="607" w:type="dxa"/>
            <w:vAlign w:val="center"/>
          </w:tcPr>
          <w:p w14:paraId="397FC266" w14:textId="77777777" w:rsidR="00AB647D" w:rsidRPr="005E5EE6" w:rsidRDefault="00AB647D" w:rsidP="00E360A0">
            <w:pPr>
              <w:jc w:val="center"/>
              <w:rPr>
                <w:rFonts w:ascii="Times New Roman" w:hAnsi="Times New Roman" w:cs="Times New Roman"/>
                <w:color w:val="000000" w:themeColor="text1"/>
              </w:rPr>
            </w:pPr>
            <w:r w:rsidRPr="005E5EE6">
              <w:rPr>
                <w:rFonts w:ascii="Times New Roman" w:hAnsi="Times New Roman" w:cs="Times New Roman"/>
                <w:b/>
                <w:bCs/>
                <w:color w:val="000000" w:themeColor="text1"/>
              </w:rPr>
              <w:t>SD</w:t>
            </w:r>
          </w:p>
        </w:tc>
      </w:tr>
      <w:tr w:rsidR="00AB647D" w:rsidRPr="005E5EE6" w14:paraId="30FB2DC7" w14:textId="77777777" w:rsidTr="00E360A0">
        <w:tc>
          <w:tcPr>
            <w:tcW w:w="3135" w:type="dxa"/>
          </w:tcPr>
          <w:p w14:paraId="5589FF8C" w14:textId="695747E7" w:rsidR="00AB647D" w:rsidRPr="005E5EE6" w:rsidRDefault="00AB647D" w:rsidP="00E360A0">
            <w:pPr>
              <w:rPr>
                <w:rFonts w:ascii="Times New Roman" w:hAnsi="Times New Roman" w:cs="Times New Roman"/>
                <w:color w:val="000000" w:themeColor="text1"/>
              </w:rPr>
            </w:pPr>
            <w:r w:rsidRPr="005E5EE6">
              <w:rPr>
                <w:rFonts w:ascii="Times New Roman" w:hAnsi="Times New Roman" w:cs="Times New Roman"/>
                <w:color w:val="000000" w:themeColor="text1"/>
              </w:rPr>
              <w:t>Frequency of use of Spanis</w:t>
            </w:r>
            <w:r w:rsidR="001B6E94" w:rsidRPr="005E5EE6">
              <w:rPr>
                <w:rFonts w:ascii="Times New Roman" w:hAnsi="Times New Roman" w:cs="Times New Roman"/>
                <w:color w:val="000000" w:themeColor="text1"/>
              </w:rPr>
              <w:t>h</w:t>
            </w:r>
          </w:p>
        </w:tc>
        <w:tc>
          <w:tcPr>
            <w:tcW w:w="636" w:type="dxa"/>
          </w:tcPr>
          <w:p w14:paraId="2A1D71DB" w14:textId="77777777" w:rsidR="00AB647D" w:rsidRPr="005E5EE6" w:rsidRDefault="00AB647D" w:rsidP="00E360A0">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15.2</w:t>
            </w:r>
          </w:p>
        </w:tc>
        <w:tc>
          <w:tcPr>
            <w:tcW w:w="607" w:type="dxa"/>
          </w:tcPr>
          <w:p w14:paraId="46A5A9C9" w14:textId="77777777" w:rsidR="00AB647D" w:rsidRPr="005E5EE6" w:rsidRDefault="00AB647D" w:rsidP="00E360A0">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6.2</w:t>
            </w:r>
          </w:p>
        </w:tc>
        <w:tc>
          <w:tcPr>
            <w:tcW w:w="636" w:type="dxa"/>
          </w:tcPr>
          <w:p w14:paraId="5C6F6BF2" w14:textId="77777777" w:rsidR="00AB647D" w:rsidRPr="005E5EE6" w:rsidRDefault="00AB647D" w:rsidP="00E360A0">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15.6</w:t>
            </w:r>
          </w:p>
        </w:tc>
        <w:tc>
          <w:tcPr>
            <w:tcW w:w="607" w:type="dxa"/>
          </w:tcPr>
          <w:p w14:paraId="398CFA48" w14:textId="77777777" w:rsidR="00AB647D" w:rsidRPr="005E5EE6" w:rsidRDefault="00AB647D" w:rsidP="00E360A0">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4.6</w:t>
            </w:r>
          </w:p>
        </w:tc>
        <w:tc>
          <w:tcPr>
            <w:tcW w:w="636" w:type="dxa"/>
          </w:tcPr>
          <w:p w14:paraId="706A6E0D" w14:textId="77777777" w:rsidR="00AB647D" w:rsidRPr="005E5EE6" w:rsidRDefault="00AB647D" w:rsidP="00E360A0">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13.3</w:t>
            </w:r>
          </w:p>
        </w:tc>
        <w:tc>
          <w:tcPr>
            <w:tcW w:w="607" w:type="dxa"/>
          </w:tcPr>
          <w:p w14:paraId="3E0CD704" w14:textId="77777777" w:rsidR="00AB647D" w:rsidRPr="005E5EE6" w:rsidRDefault="00AB647D" w:rsidP="00E360A0">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4.1</w:t>
            </w:r>
          </w:p>
        </w:tc>
        <w:tc>
          <w:tcPr>
            <w:tcW w:w="636" w:type="dxa"/>
          </w:tcPr>
          <w:p w14:paraId="0DA19CAF" w14:textId="77777777" w:rsidR="00AB647D" w:rsidRPr="005E5EE6" w:rsidRDefault="00AB647D" w:rsidP="00E360A0">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15.8</w:t>
            </w:r>
          </w:p>
        </w:tc>
        <w:tc>
          <w:tcPr>
            <w:tcW w:w="607" w:type="dxa"/>
          </w:tcPr>
          <w:p w14:paraId="0C048C17" w14:textId="77777777" w:rsidR="00AB647D" w:rsidRPr="005E5EE6" w:rsidRDefault="00AB647D" w:rsidP="00E360A0">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6.2</w:t>
            </w:r>
          </w:p>
        </w:tc>
        <w:tc>
          <w:tcPr>
            <w:tcW w:w="636" w:type="dxa"/>
          </w:tcPr>
          <w:p w14:paraId="257F0FC5" w14:textId="77777777" w:rsidR="00AB647D" w:rsidRPr="005E5EE6" w:rsidRDefault="00AB647D" w:rsidP="00E360A0">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14.5</w:t>
            </w:r>
          </w:p>
        </w:tc>
        <w:tc>
          <w:tcPr>
            <w:tcW w:w="607" w:type="dxa"/>
          </w:tcPr>
          <w:p w14:paraId="168CC200" w14:textId="77777777" w:rsidR="00AB647D" w:rsidRPr="005E5EE6" w:rsidRDefault="00AB647D" w:rsidP="00E360A0">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4.4</w:t>
            </w:r>
          </w:p>
        </w:tc>
      </w:tr>
      <w:tr w:rsidR="00AB647D" w:rsidRPr="005E5EE6" w14:paraId="60249F43" w14:textId="77777777" w:rsidTr="00E360A0">
        <w:tc>
          <w:tcPr>
            <w:tcW w:w="3135" w:type="dxa"/>
          </w:tcPr>
          <w:p w14:paraId="2F17F27A" w14:textId="7779A571" w:rsidR="00AB647D" w:rsidRPr="005E5EE6" w:rsidRDefault="00AB647D" w:rsidP="00E360A0">
            <w:pPr>
              <w:rPr>
                <w:rFonts w:ascii="Times New Roman" w:hAnsi="Times New Roman" w:cs="Times New Roman"/>
                <w:color w:val="000000" w:themeColor="text1"/>
              </w:rPr>
            </w:pPr>
            <w:r w:rsidRPr="005E5EE6">
              <w:rPr>
                <w:rFonts w:ascii="Times New Roman" w:hAnsi="Times New Roman" w:cs="Times New Roman"/>
                <w:color w:val="000000" w:themeColor="text1"/>
              </w:rPr>
              <w:t>Proficiency</w:t>
            </w:r>
          </w:p>
        </w:tc>
        <w:tc>
          <w:tcPr>
            <w:tcW w:w="636" w:type="dxa"/>
          </w:tcPr>
          <w:p w14:paraId="44BDFB3A" w14:textId="77777777" w:rsidR="00AB647D" w:rsidRPr="005E5EE6" w:rsidRDefault="00AB647D" w:rsidP="00E360A0">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12.3</w:t>
            </w:r>
          </w:p>
        </w:tc>
        <w:tc>
          <w:tcPr>
            <w:tcW w:w="607" w:type="dxa"/>
          </w:tcPr>
          <w:p w14:paraId="475BAFCB" w14:textId="77777777" w:rsidR="00AB647D" w:rsidRPr="005E5EE6" w:rsidRDefault="00AB647D" w:rsidP="00E360A0">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1.5</w:t>
            </w:r>
          </w:p>
        </w:tc>
        <w:tc>
          <w:tcPr>
            <w:tcW w:w="636" w:type="dxa"/>
          </w:tcPr>
          <w:p w14:paraId="2373E2C7" w14:textId="77777777" w:rsidR="00AB647D" w:rsidRPr="005E5EE6" w:rsidRDefault="00AB647D" w:rsidP="00E360A0">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11.9</w:t>
            </w:r>
          </w:p>
        </w:tc>
        <w:tc>
          <w:tcPr>
            <w:tcW w:w="607" w:type="dxa"/>
          </w:tcPr>
          <w:p w14:paraId="2FCFB294" w14:textId="77777777" w:rsidR="00AB647D" w:rsidRPr="005E5EE6" w:rsidRDefault="00AB647D" w:rsidP="00E360A0">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2.3</w:t>
            </w:r>
          </w:p>
        </w:tc>
        <w:tc>
          <w:tcPr>
            <w:tcW w:w="636" w:type="dxa"/>
          </w:tcPr>
          <w:p w14:paraId="4E0299C7" w14:textId="77777777" w:rsidR="00AB647D" w:rsidRPr="005E5EE6" w:rsidRDefault="00AB647D" w:rsidP="00E360A0">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11.3</w:t>
            </w:r>
          </w:p>
        </w:tc>
        <w:tc>
          <w:tcPr>
            <w:tcW w:w="607" w:type="dxa"/>
          </w:tcPr>
          <w:p w14:paraId="54D2421B" w14:textId="77777777" w:rsidR="00AB647D" w:rsidRPr="005E5EE6" w:rsidRDefault="00AB647D" w:rsidP="00E360A0">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2.3</w:t>
            </w:r>
          </w:p>
        </w:tc>
        <w:tc>
          <w:tcPr>
            <w:tcW w:w="636" w:type="dxa"/>
          </w:tcPr>
          <w:p w14:paraId="213EE558" w14:textId="77777777" w:rsidR="00AB647D" w:rsidRPr="005E5EE6" w:rsidRDefault="00AB647D" w:rsidP="00E360A0">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9.4</w:t>
            </w:r>
          </w:p>
        </w:tc>
        <w:tc>
          <w:tcPr>
            <w:tcW w:w="607" w:type="dxa"/>
          </w:tcPr>
          <w:p w14:paraId="04F12B27" w14:textId="77777777" w:rsidR="00AB647D" w:rsidRPr="005E5EE6" w:rsidRDefault="00AB647D" w:rsidP="00E360A0">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3.3</w:t>
            </w:r>
          </w:p>
        </w:tc>
        <w:tc>
          <w:tcPr>
            <w:tcW w:w="636" w:type="dxa"/>
          </w:tcPr>
          <w:p w14:paraId="331123E7" w14:textId="77777777" w:rsidR="00AB647D" w:rsidRPr="005E5EE6" w:rsidRDefault="00AB647D" w:rsidP="00E360A0">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9.0</w:t>
            </w:r>
          </w:p>
        </w:tc>
        <w:tc>
          <w:tcPr>
            <w:tcW w:w="607" w:type="dxa"/>
          </w:tcPr>
          <w:p w14:paraId="339B1941" w14:textId="77777777" w:rsidR="00AB647D" w:rsidRPr="005E5EE6" w:rsidRDefault="00AB647D" w:rsidP="00E360A0">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2.2</w:t>
            </w:r>
          </w:p>
        </w:tc>
      </w:tr>
      <w:tr w:rsidR="00090703" w:rsidRPr="005E5EE6" w14:paraId="6F402E6D" w14:textId="77777777" w:rsidTr="00253C23">
        <w:tc>
          <w:tcPr>
            <w:tcW w:w="3135" w:type="dxa"/>
            <w:vAlign w:val="center"/>
          </w:tcPr>
          <w:p w14:paraId="1177E84C" w14:textId="25A03FB6" w:rsidR="00090703" w:rsidRPr="005E5EE6" w:rsidRDefault="00090703" w:rsidP="00090703">
            <w:pPr>
              <w:rPr>
                <w:rFonts w:ascii="Times New Roman" w:hAnsi="Times New Roman" w:cs="Times New Roman"/>
                <w:color w:val="000000" w:themeColor="text1"/>
              </w:rPr>
            </w:pPr>
            <w:r w:rsidRPr="005E5EE6">
              <w:rPr>
                <w:rFonts w:ascii="Times New Roman" w:hAnsi="Times New Roman" w:cs="Times New Roman"/>
                <w:color w:val="000000" w:themeColor="text1"/>
              </w:rPr>
              <w:t>Number of monolingual Spanish-speaking parents</w:t>
            </w:r>
          </w:p>
        </w:tc>
        <w:tc>
          <w:tcPr>
            <w:tcW w:w="636" w:type="dxa"/>
            <w:vAlign w:val="center"/>
          </w:tcPr>
          <w:p w14:paraId="40175B1D" w14:textId="6504F16F" w:rsidR="00090703" w:rsidRPr="005E5EE6" w:rsidRDefault="00090703" w:rsidP="00090703">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1.9</w:t>
            </w:r>
          </w:p>
        </w:tc>
        <w:tc>
          <w:tcPr>
            <w:tcW w:w="607" w:type="dxa"/>
            <w:vAlign w:val="center"/>
          </w:tcPr>
          <w:p w14:paraId="5B0F4784" w14:textId="688A05B3" w:rsidR="00090703" w:rsidRPr="005E5EE6" w:rsidRDefault="00090703" w:rsidP="00090703">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0.2</w:t>
            </w:r>
          </w:p>
        </w:tc>
        <w:tc>
          <w:tcPr>
            <w:tcW w:w="636" w:type="dxa"/>
            <w:vAlign w:val="center"/>
          </w:tcPr>
          <w:p w14:paraId="743786F0" w14:textId="54BCE387" w:rsidR="00090703" w:rsidRPr="005E5EE6" w:rsidRDefault="00090703" w:rsidP="00090703">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0.9</w:t>
            </w:r>
          </w:p>
        </w:tc>
        <w:tc>
          <w:tcPr>
            <w:tcW w:w="607" w:type="dxa"/>
            <w:vAlign w:val="center"/>
          </w:tcPr>
          <w:p w14:paraId="1140AC49" w14:textId="2810E65D" w:rsidR="00090703" w:rsidRPr="005E5EE6" w:rsidRDefault="00090703" w:rsidP="00090703">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0.8</w:t>
            </w:r>
          </w:p>
        </w:tc>
        <w:tc>
          <w:tcPr>
            <w:tcW w:w="636" w:type="dxa"/>
            <w:vAlign w:val="center"/>
          </w:tcPr>
          <w:p w14:paraId="791E332C" w14:textId="3CBBEEC5" w:rsidR="00090703" w:rsidRPr="005E5EE6" w:rsidRDefault="00090703" w:rsidP="00090703">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1.3</w:t>
            </w:r>
          </w:p>
        </w:tc>
        <w:tc>
          <w:tcPr>
            <w:tcW w:w="607" w:type="dxa"/>
            <w:vAlign w:val="center"/>
          </w:tcPr>
          <w:p w14:paraId="169E2A34" w14:textId="585BC20F" w:rsidR="00090703" w:rsidRPr="005E5EE6" w:rsidRDefault="00090703" w:rsidP="00090703">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0.8</w:t>
            </w:r>
          </w:p>
        </w:tc>
        <w:tc>
          <w:tcPr>
            <w:tcW w:w="636" w:type="dxa"/>
            <w:vAlign w:val="center"/>
          </w:tcPr>
          <w:p w14:paraId="4CC5D33F" w14:textId="61FB9C5E" w:rsidR="00090703" w:rsidRPr="005E5EE6" w:rsidRDefault="00090703" w:rsidP="00090703">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0.9</w:t>
            </w:r>
          </w:p>
        </w:tc>
        <w:tc>
          <w:tcPr>
            <w:tcW w:w="607" w:type="dxa"/>
            <w:vAlign w:val="center"/>
          </w:tcPr>
          <w:p w14:paraId="5C46073B" w14:textId="0CAAB731" w:rsidR="00090703" w:rsidRPr="005E5EE6" w:rsidRDefault="00090703" w:rsidP="00090703">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0.8</w:t>
            </w:r>
          </w:p>
        </w:tc>
        <w:tc>
          <w:tcPr>
            <w:tcW w:w="636" w:type="dxa"/>
            <w:vAlign w:val="center"/>
          </w:tcPr>
          <w:p w14:paraId="05903921" w14:textId="7A1CA924" w:rsidR="00090703" w:rsidRPr="005E5EE6" w:rsidRDefault="00090703" w:rsidP="00090703">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0.9</w:t>
            </w:r>
          </w:p>
        </w:tc>
        <w:tc>
          <w:tcPr>
            <w:tcW w:w="607" w:type="dxa"/>
            <w:vAlign w:val="center"/>
          </w:tcPr>
          <w:p w14:paraId="08EC6089" w14:textId="226095C9" w:rsidR="00090703" w:rsidRPr="005E5EE6" w:rsidRDefault="00090703" w:rsidP="00090703">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0.9</w:t>
            </w:r>
          </w:p>
        </w:tc>
      </w:tr>
    </w:tbl>
    <w:p w14:paraId="351C5170" w14:textId="64367B51" w:rsidR="008E190E" w:rsidRDefault="00AB647D" w:rsidP="00B2536E">
      <w:pPr>
        <w:rPr>
          <w:rFonts w:ascii="Times New Roman" w:hAnsi="Times New Roman" w:cs="Times New Roman"/>
        </w:rPr>
      </w:pPr>
      <w:bookmarkStart w:id="14" w:name="_Toc130850344"/>
      <w:r w:rsidRPr="005E5EE6">
        <w:rPr>
          <w:rFonts w:ascii="Times New Roman" w:hAnsi="Times New Roman" w:cs="Times New Roman"/>
          <w:b/>
        </w:rPr>
        <w:t xml:space="preserve">Table </w:t>
      </w:r>
      <w:r w:rsidR="00CD36BD" w:rsidRPr="005E5EE6">
        <w:rPr>
          <w:rFonts w:ascii="Times New Roman" w:hAnsi="Times New Roman" w:cs="Times New Roman"/>
          <w:b/>
        </w:rPr>
        <w:t>1</w:t>
      </w:r>
      <w:r w:rsidRPr="005E5EE6">
        <w:rPr>
          <w:rFonts w:ascii="Times New Roman" w:hAnsi="Times New Roman" w:cs="Times New Roman"/>
          <w:b/>
        </w:rPr>
        <w:t>.</w:t>
      </w:r>
      <w:r w:rsidRPr="005E5EE6">
        <w:rPr>
          <w:rFonts w:ascii="Times New Roman" w:hAnsi="Times New Roman" w:cs="Times New Roman"/>
        </w:rPr>
        <w:t xml:space="preserve"> Background characteristics by participant group.</w:t>
      </w:r>
      <w:bookmarkEnd w:id="14"/>
    </w:p>
    <w:p w14:paraId="27A54EB5" w14:textId="77777777" w:rsidR="00B2536E" w:rsidRDefault="00B2536E" w:rsidP="00B2536E">
      <w:pPr>
        <w:rPr>
          <w:rFonts w:ascii="Times New Roman" w:hAnsi="Times New Roman" w:cs="Times New Roman"/>
        </w:rPr>
      </w:pPr>
    </w:p>
    <w:p w14:paraId="3BFA2949" w14:textId="29432E49" w:rsidR="00F5070B" w:rsidRPr="008540A4" w:rsidRDefault="00426483" w:rsidP="00486077">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T</w:t>
      </w:r>
      <w:r w:rsidR="00F5070B" w:rsidRPr="002662CB">
        <w:rPr>
          <w:rFonts w:ascii="Times New Roman" w:hAnsi="Times New Roman" w:cs="Times New Roman"/>
          <w:color w:val="000000" w:themeColor="text1"/>
        </w:rPr>
        <w:t xml:space="preserve">o verify that participants in the immersion program and the traditional monolingual school were comparable in their proficiency, current </w:t>
      </w:r>
      <w:r w:rsidR="00F5070B">
        <w:rPr>
          <w:rFonts w:ascii="Times New Roman" w:hAnsi="Times New Roman" w:cs="Times New Roman"/>
          <w:color w:val="000000" w:themeColor="text1"/>
        </w:rPr>
        <w:t>use of</w:t>
      </w:r>
      <w:r w:rsidR="00F5070B" w:rsidRPr="002662CB">
        <w:rPr>
          <w:rFonts w:ascii="Times New Roman" w:hAnsi="Times New Roman" w:cs="Times New Roman"/>
          <w:color w:val="000000" w:themeColor="text1"/>
        </w:rPr>
        <w:t xml:space="preserve"> Spanish outside of the classroom, and parental language use</w:t>
      </w:r>
      <w:r>
        <w:rPr>
          <w:rFonts w:ascii="Times New Roman" w:hAnsi="Times New Roman" w:cs="Times New Roman"/>
          <w:color w:val="000000" w:themeColor="text1"/>
        </w:rPr>
        <w:t xml:space="preserve">, three </w:t>
      </w:r>
      <w:r w:rsidR="00F5070B" w:rsidRPr="002662CB">
        <w:rPr>
          <w:rFonts w:ascii="Times New Roman" w:hAnsi="Times New Roman" w:cs="Times New Roman"/>
          <w:color w:val="000000" w:themeColor="text1"/>
        </w:rPr>
        <w:t xml:space="preserve">two one-sided tests (TOST) </w:t>
      </w:r>
      <w:r w:rsidR="00F5070B">
        <w:rPr>
          <w:rFonts w:ascii="Times New Roman" w:hAnsi="Times New Roman" w:cs="Times New Roman"/>
          <w:color w:val="000000" w:themeColor="text1"/>
        </w:rPr>
        <w:t>were necessary</w:t>
      </w:r>
      <w:r w:rsidR="00F5070B" w:rsidRPr="002662CB">
        <w:rPr>
          <w:rFonts w:ascii="Times New Roman" w:hAnsi="Times New Roman" w:cs="Times New Roman"/>
          <w:color w:val="000000" w:themeColor="text1"/>
        </w:rPr>
        <w:t xml:space="preserve">. </w:t>
      </w:r>
      <w:r w:rsidR="00F5070B">
        <w:rPr>
          <w:rFonts w:ascii="Times New Roman" w:hAnsi="Times New Roman" w:cs="Times New Roman"/>
          <w:color w:val="000000" w:themeColor="text1"/>
        </w:rPr>
        <w:t>T</w:t>
      </w:r>
      <w:r w:rsidR="00F5070B" w:rsidRPr="002662CB">
        <w:rPr>
          <w:rFonts w:ascii="Times New Roman" w:hAnsi="Times New Roman" w:cs="Times New Roman"/>
          <w:color w:val="000000" w:themeColor="text1"/>
        </w:rPr>
        <w:t>he equivalence bounds were set at | 0.5 |</w:t>
      </w:r>
      <w:r w:rsidR="00D01C15">
        <w:rPr>
          <w:rFonts w:ascii="Times New Roman" w:hAnsi="Times New Roman" w:cs="Times New Roman"/>
          <w:color w:val="000000" w:themeColor="text1"/>
        </w:rPr>
        <w:t>, and</w:t>
      </w:r>
      <w:r w:rsidR="00F5070B">
        <w:rPr>
          <w:rFonts w:ascii="Times New Roman" w:hAnsi="Times New Roman" w:cs="Times New Roman"/>
          <w:color w:val="000000" w:themeColor="text1"/>
        </w:rPr>
        <w:t xml:space="preserve"> </w:t>
      </w:r>
      <w:r w:rsidR="00F5070B" w:rsidRPr="002662CB">
        <w:rPr>
          <w:rFonts w:ascii="Times New Roman" w:hAnsi="Times New Roman" w:cs="Times New Roman"/>
          <w:color w:val="000000" w:themeColor="text1"/>
        </w:rPr>
        <w:t>type of schooling (</w:t>
      </w:r>
      <w:r w:rsidR="00F5070B">
        <w:rPr>
          <w:rFonts w:ascii="Times New Roman" w:hAnsi="Times New Roman" w:cs="Times New Roman"/>
          <w:color w:val="000000" w:themeColor="text1"/>
        </w:rPr>
        <w:t>DLE versus monolingual</w:t>
      </w:r>
      <w:r w:rsidR="00F5070B" w:rsidRPr="002662CB">
        <w:rPr>
          <w:rFonts w:ascii="Times New Roman" w:hAnsi="Times New Roman" w:cs="Times New Roman"/>
          <w:color w:val="000000" w:themeColor="text1"/>
        </w:rPr>
        <w:t xml:space="preserve">) </w:t>
      </w:r>
      <w:r w:rsidR="00DE7198">
        <w:rPr>
          <w:rFonts w:ascii="Times New Roman" w:hAnsi="Times New Roman" w:cs="Times New Roman"/>
          <w:color w:val="000000" w:themeColor="text1"/>
        </w:rPr>
        <w:t>w</w:t>
      </w:r>
      <w:r w:rsidR="00F5070B" w:rsidRPr="002662CB">
        <w:rPr>
          <w:rFonts w:ascii="Times New Roman" w:hAnsi="Times New Roman" w:cs="Times New Roman"/>
          <w:color w:val="000000" w:themeColor="text1"/>
        </w:rPr>
        <w:t>as the grouping factor. In the final TOST, school (DL</w:t>
      </w:r>
      <w:r w:rsidR="00F5070B">
        <w:rPr>
          <w:rFonts w:ascii="Times New Roman" w:hAnsi="Times New Roman" w:cs="Times New Roman"/>
          <w:color w:val="000000" w:themeColor="text1"/>
        </w:rPr>
        <w:t>E charter school</w:t>
      </w:r>
      <w:r w:rsidR="00F5070B" w:rsidRPr="002662CB">
        <w:rPr>
          <w:rFonts w:ascii="Times New Roman" w:hAnsi="Times New Roman" w:cs="Times New Roman"/>
          <w:color w:val="000000" w:themeColor="text1"/>
        </w:rPr>
        <w:t xml:space="preserve"> versus monolingual school) was the grouping factor</w:t>
      </w:r>
      <w:r w:rsidR="00F5070B">
        <w:rPr>
          <w:rFonts w:ascii="Times New Roman" w:hAnsi="Times New Roman" w:cs="Times New Roman"/>
          <w:color w:val="000000" w:themeColor="text1"/>
        </w:rPr>
        <w:t xml:space="preserve"> in data analyzing the MLS-5 and MLS-7/8 group</w:t>
      </w:r>
      <w:r w:rsidR="00E2129E">
        <w:rPr>
          <w:rFonts w:ascii="Times New Roman" w:hAnsi="Times New Roman" w:cs="Times New Roman"/>
          <w:color w:val="000000" w:themeColor="text1"/>
        </w:rPr>
        <w:t>.</w:t>
      </w:r>
    </w:p>
    <w:p w14:paraId="070EB1D6" w14:textId="17CDDB91" w:rsidR="00F5070B" w:rsidRDefault="00F5070B" w:rsidP="00486077">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The first TOST</w:t>
      </w:r>
      <w:r w:rsidRPr="002662CB">
        <w:rPr>
          <w:rFonts w:ascii="Times New Roman" w:hAnsi="Times New Roman" w:cs="Times New Roman"/>
          <w:color w:val="000000" w:themeColor="text1"/>
        </w:rPr>
        <w:t xml:space="preserve"> evaluated the similarity between the Bilingual English-Spanish Assessment (Peña et al., 2014) scores of the participants in </w:t>
      </w:r>
      <w:r>
        <w:rPr>
          <w:rFonts w:ascii="Times New Roman" w:hAnsi="Times New Roman" w:cs="Times New Roman"/>
          <w:color w:val="000000" w:themeColor="text1"/>
        </w:rPr>
        <w:t>the DLE and monolingual school groups. T</w:t>
      </w:r>
      <w:r w:rsidRPr="002662CB">
        <w:rPr>
          <w:rFonts w:ascii="Times New Roman" w:hAnsi="Times New Roman" w:cs="Times New Roman"/>
          <w:color w:val="000000" w:themeColor="text1"/>
        </w:rPr>
        <w:t xml:space="preserve">here were no differences between the two groups’ BESA scores at a level that was significant at the </w:t>
      </w:r>
      <w:r w:rsidRPr="002662CB">
        <w:rPr>
          <w:rFonts w:ascii="Times New Roman" w:hAnsi="Times New Roman" w:cs="Times New Roman"/>
          <w:i/>
          <w:iCs/>
          <w:color w:val="000000" w:themeColor="text1"/>
        </w:rPr>
        <w:t>p</w:t>
      </w:r>
      <w:r w:rsidRPr="002662CB">
        <w:rPr>
          <w:rFonts w:ascii="Times New Roman" w:hAnsi="Times New Roman" w:cs="Times New Roman"/>
          <w:color w:val="000000" w:themeColor="text1"/>
        </w:rPr>
        <w:t xml:space="preserve"> &lt; .05 level, as shown in Table </w:t>
      </w:r>
      <w:r w:rsidR="000A6577">
        <w:rPr>
          <w:rFonts w:ascii="Times New Roman" w:hAnsi="Times New Roman" w:cs="Times New Roman"/>
          <w:color w:val="000000" w:themeColor="text1"/>
        </w:rPr>
        <w:t>2</w:t>
      </w:r>
      <w:r w:rsidRPr="002662CB">
        <w:rPr>
          <w:rFonts w:ascii="Times New Roman" w:hAnsi="Times New Roman" w:cs="Times New Roman"/>
          <w:color w:val="000000" w:themeColor="text1"/>
        </w:rPr>
        <w:t xml:space="preserve"> and visualized in Figure </w:t>
      </w:r>
      <w:r w:rsidR="000A6577">
        <w:rPr>
          <w:rFonts w:ascii="Times New Roman" w:hAnsi="Times New Roman" w:cs="Times New Roman"/>
          <w:color w:val="000000" w:themeColor="text1"/>
        </w:rPr>
        <w:t>1</w:t>
      </w:r>
      <w:r w:rsidRPr="002662CB">
        <w:rPr>
          <w:rFonts w:ascii="Times New Roman" w:hAnsi="Times New Roman" w:cs="Times New Roman"/>
          <w:color w:val="000000" w:themeColor="text1"/>
        </w:rPr>
        <w:t>.</w:t>
      </w:r>
      <w:r w:rsidR="007F0048">
        <w:rPr>
          <w:rFonts w:ascii="Times New Roman" w:hAnsi="Times New Roman" w:cs="Times New Roman"/>
          <w:color w:val="000000" w:themeColor="text1"/>
        </w:rPr>
        <w:t xml:space="preserve"> T</w:t>
      </w:r>
      <w:r w:rsidR="007F0048" w:rsidRPr="002662CB">
        <w:rPr>
          <w:rFonts w:ascii="Times New Roman" w:hAnsi="Times New Roman" w:cs="Times New Roman"/>
          <w:color w:val="000000" w:themeColor="text1"/>
        </w:rPr>
        <w:t>h</w:t>
      </w:r>
      <w:r w:rsidR="007F0048">
        <w:rPr>
          <w:rFonts w:ascii="Times New Roman" w:hAnsi="Times New Roman" w:cs="Times New Roman"/>
          <w:color w:val="000000" w:themeColor="text1"/>
        </w:rPr>
        <w:t>e second</w:t>
      </w:r>
      <w:r w:rsidR="007F0048" w:rsidRPr="002662CB">
        <w:rPr>
          <w:rFonts w:ascii="Times New Roman" w:hAnsi="Times New Roman" w:cs="Times New Roman"/>
          <w:color w:val="000000" w:themeColor="text1"/>
        </w:rPr>
        <w:t xml:space="preserve"> TOST</w:t>
      </w:r>
      <w:r w:rsidR="007F0048">
        <w:rPr>
          <w:rFonts w:ascii="Times New Roman" w:hAnsi="Times New Roman" w:cs="Times New Roman"/>
          <w:color w:val="000000" w:themeColor="text1"/>
        </w:rPr>
        <w:t xml:space="preserve"> </w:t>
      </w:r>
      <w:r w:rsidR="007F0048" w:rsidRPr="002662CB">
        <w:rPr>
          <w:rFonts w:ascii="Times New Roman" w:hAnsi="Times New Roman" w:cs="Times New Roman"/>
          <w:color w:val="000000" w:themeColor="text1"/>
        </w:rPr>
        <w:t xml:space="preserve">compared the frequency of use of Spanish outside of school between participants </w:t>
      </w:r>
      <w:r w:rsidR="007F0048">
        <w:rPr>
          <w:rFonts w:ascii="Times New Roman" w:hAnsi="Times New Roman" w:cs="Times New Roman"/>
          <w:color w:val="000000" w:themeColor="text1"/>
        </w:rPr>
        <w:t>in the two sets of groups</w:t>
      </w:r>
      <w:r w:rsidR="007F0048" w:rsidRPr="002662CB">
        <w:rPr>
          <w:rFonts w:ascii="Times New Roman" w:hAnsi="Times New Roman" w:cs="Times New Roman"/>
          <w:color w:val="000000" w:themeColor="text1"/>
        </w:rPr>
        <w:t xml:space="preserve">. </w:t>
      </w:r>
      <w:r w:rsidR="00EF4B30">
        <w:rPr>
          <w:rFonts w:ascii="Times New Roman" w:hAnsi="Times New Roman" w:cs="Times New Roman"/>
          <w:color w:val="000000" w:themeColor="text1"/>
        </w:rPr>
        <w:t>F</w:t>
      </w:r>
      <w:r w:rsidR="007F0048" w:rsidRPr="002662CB">
        <w:rPr>
          <w:rFonts w:ascii="Times New Roman" w:hAnsi="Times New Roman" w:cs="Times New Roman"/>
          <w:color w:val="000000" w:themeColor="text1"/>
        </w:rPr>
        <w:t xml:space="preserve">requency of use was the sum of the five 1-5 Likert scales on the background questionnaire (maximum 25). The results of this test are summarized in Table </w:t>
      </w:r>
      <w:r w:rsidR="007F0048">
        <w:rPr>
          <w:rFonts w:ascii="Times New Roman" w:hAnsi="Times New Roman" w:cs="Times New Roman"/>
          <w:color w:val="000000" w:themeColor="text1"/>
        </w:rPr>
        <w:t>DD</w:t>
      </w:r>
      <w:r w:rsidR="007F0048" w:rsidRPr="002662CB">
        <w:rPr>
          <w:rFonts w:ascii="Times New Roman" w:hAnsi="Times New Roman" w:cs="Times New Roman"/>
          <w:color w:val="000000" w:themeColor="text1"/>
        </w:rPr>
        <w:t xml:space="preserve"> and Figure </w:t>
      </w:r>
      <w:r w:rsidR="00223E06">
        <w:rPr>
          <w:rFonts w:ascii="Times New Roman" w:hAnsi="Times New Roman" w:cs="Times New Roman"/>
          <w:color w:val="000000" w:themeColor="text1"/>
        </w:rPr>
        <w:t>BB</w:t>
      </w:r>
      <w:r w:rsidR="007F0048" w:rsidRPr="002662CB">
        <w:rPr>
          <w:rFonts w:ascii="Times New Roman" w:hAnsi="Times New Roman" w:cs="Times New Roman"/>
          <w:color w:val="000000" w:themeColor="text1"/>
        </w:rPr>
        <w:t xml:space="preserve">. There were no differences between groups with regards to frequency of use of the HL outside of school that were significant at the </w:t>
      </w:r>
      <w:r w:rsidR="007F0048" w:rsidRPr="002662CB">
        <w:rPr>
          <w:rFonts w:ascii="Times New Roman" w:hAnsi="Times New Roman" w:cs="Times New Roman"/>
          <w:i/>
          <w:iCs/>
          <w:color w:val="000000" w:themeColor="text1"/>
        </w:rPr>
        <w:t>p</w:t>
      </w:r>
      <w:r w:rsidR="007F0048" w:rsidRPr="002662CB">
        <w:rPr>
          <w:rFonts w:ascii="Times New Roman" w:hAnsi="Times New Roman" w:cs="Times New Roman"/>
          <w:color w:val="000000" w:themeColor="text1"/>
        </w:rPr>
        <w:t xml:space="preserve"> &lt; .05 level.</w:t>
      </w:r>
    </w:p>
    <w:p w14:paraId="68D10702" w14:textId="23D95641" w:rsidR="007F0048" w:rsidRDefault="007F0048" w:rsidP="00486077">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The final TOST</w:t>
      </w:r>
      <w:r w:rsidRPr="002662CB">
        <w:rPr>
          <w:rFonts w:ascii="Times New Roman" w:hAnsi="Times New Roman" w:cs="Times New Roman"/>
          <w:color w:val="000000" w:themeColor="text1"/>
        </w:rPr>
        <w:t xml:space="preserve"> compared the patterns of patterns of home HL exposure as measured through </w:t>
      </w:r>
      <w:r>
        <w:rPr>
          <w:rFonts w:ascii="Times New Roman" w:hAnsi="Times New Roman" w:cs="Times New Roman"/>
          <w:color w:val="000000" w:themeColor="text1"/>
        </w:rPr>
        <w:t>each participants’</w:t>
      </w:r>
      <w:r w:rsidRPr="002662CB">
        <w:rPr>
          <w:rFonts w:ascii="Times New Roman" w:hAnsi="Times New Roman" w:cs="Times New Roman"/>
          <w:color w:val="000000" w:themeColor="text1"/>
        </w:rPr>
        <w:t xml:space="preserve"> number of monolingual Spanish-speaking parents</w:t>
      </w:r>
      <w:r>
        <w:rPr>
          <w:rFonts w:ascii="Times New Roman" w:hAnsi="Times New Roman" w:cs="Times New Roman"/>
          <w:color w:val="000000" w:themeColor="text1"/>
        </w:rPr>
        <w:t xml:space="preserve">. </w:t>
      </w:r>
      <w:r w:rsidRPr="002662CB">
        <w:rPr>
          <w:rFonts w:ascii="Times New Roman" w:hAnsi="Times New Roman" w:cs="Times New Roman"/>
          <w:color w:val="000000" w:themeColor="text1"/>
        </w:rPr>
        <w:t xml:space="preserve">Participants with two </w:t>
      </w:r>
      <w:r w:rsidRPr="002662CB">
        <w:rPr>
          <w:rFonts w:ascii="Times New Roman" w:hAnsi="Times New Roman" w:cs="Times New Roman"/>
          <w:color w:val="000000" w:themeColor="text1"/>
        </w:rPr>
        <w:lastRenderedPageBreak/>
        <w:t xml:space="preserve">bilingual parents received a score of 0, those with one monolingual Spanish-speaking parent received a score of 1, and those with two monolingual parents received a score of 2. As illustrated in Table </w:t>
      </w:r>
      <w:r w:rsidR="00FA6F22">
        <w:rPr>
          <w:rFonts w:ascii="Times New Roman" w:hAnsi="Times New Roman" w:cs="Times New Roman"/>
          <w:color w:val="000000" w:themeColor="text1"/>
        </w:rPr>
        <w:t>4</w:t>
      </w:r>
      <w:r w:rsidRPr="002662CB">
        <w:rPr>
          <w:rFonts w:ascii="Times New Roman" w:hAnsi="Times New Roman" w:cs="Times New Roman"/>
          <w:color w:val="000000" w:themeColor="text1"/>
        </w:rPr>
        <w:t xml:space="preserve"> and shown in Figure </w:t>
      </w:r>
      <w:r w:rsidR="00FA6F22">
        <w:rPr>
          <w:rFonts w:ascii="Times New Roman" w:hAnsi="Times New Roman" w:cs="Times New Roman"/>
          <w:color w:val="000000" w:themeColor="text1"/>
        </w:rPr>
        <w:t>3</w:t>
      </w:r>
      <w:r w:rsidRPr="002662CB">
        <w:rPr>
          <w:rFonts w:ascii="Times New Roman" w:hAnsi="Times New Roman" w:cs="Times New Roman"/>
          <w:color w:val="000000" w:themeColor="text1"/>
        </w:rPr>
        <w:t xml:space="preserve">, there were no differences between groups significant at the </w:t>
      </w:r>
      <w:r w:rsidRPr="002662CB">
        <w:rPr>
          <w:rFonts w:ascii="Times New Roman" w:hAnsi="Times New Roman" w:cs="Times New Roman"/>
          <w:i/>
          <w:iCs/>
          <w:color w:val="000000" w:themeColor="text1"/>
        </w:rPr>
        <w:t>p</w:t>
      </w:r>
      <w:r w:rsidRPr="002662CB">
        <w:rPr>
          <w:rFonts w:ascii="Times New Roman" w:hAnsi="Times New Roman" w:cs="Times New Roman"/>
          <w:color w:val="000000" w:themeColor="text1"/>
        </w:rPr>
        <w:t xml:space="preserve"> &lt; .05 level. Therefore, </w:t>
      </w:r>
      <w:r w:rsidR="00A70202">
        <w:rPr>
          <w:rFonts w:ascii="Times New Roman" w:hAnsi="Times New Roman" w:cs="Times New Roman"/>
          <w:color w:val="000000" w:themeColor="text1"/>
        </w:rPr>
        <w:t xml:space="preserve">proficiency, current frequency of use of Spanish, and </w:t>
      </w:r>
      <w:r w:rsidR="001B6721">
        <w:rPr>
          <w:rFonts w:ascii="Times New Roman" w:hAnsi="Times New Roman" w:cs="Times New Roman"/>
          <w:color w:val="000000" w:themeColor="text1"/>
        </w:rPr>
        <w:t>parental language background</w:t>
      </w:r>
      <w:r w:rsidRPr="002662CB">
        <w:rPr>
          <w:rFonts w:ascii="Times New Roman" w:hAnsi="Times New Roman" w:cs="Times New Roman"/>
          <w:color w:val="000000" w:themeColor="text1"/>
        </w:rPr>
        <w:t xml:space="preserve"> </w:t>
      </w:r>
      <w:r w:rsidR="00FA6F22">
        <w:rPr>
          <w:rFonts w:ascii="Times New Roman" w:hAnsi="Times New Roman" w:cs="Times New Roman"/>
          <w:color w:val="000000" w:themeColor="text1"/>
        </w:rPr>
        <w:t xml:space="preserve">were comparable </w:t>
      </w:r>
      <w:r w:rsidRPr="002662CB">
        <w:rPr>
          <w:rFonts w:ascii="Times New Roman" w:hAnsi="Times New Roman" w:cs="Times New Roman"/>
          <w:color w:val="000000" w:themeColor="text1"/>
        </w:rPr>
        <w:t>between the students in the DLI school and those in the traditional monolingual school</w:t>
      </w:r>
      <w:r w:rsidR="00223E06">
        <w:rPr>
          <w:rFonts w:ascii="Times New Roman" w:hAnsi="Times New Roman" w:cs="Times New Roman"/>
          <w:color w:val="000000" w:themeColor="text1"/>
        </w:rPr>
        <w:t>, minimizing the impact of these potentially confounding factors</w:t>
      </w:r>
      <w:r w:rsidR="00583D71">
        <w:rPr>
          <w:rFonts w:ascii="Times New Roman" w:hAnsi="Times New Roman" w:cs="Times New Roman"/>
          <w:color w:val="000000" w:themeColor="text1"/>
        </w:rPr>
        <w:t xml:space="preserve"> on the results </w:t>
      </w:r>
      <w:r w:rsidR="00EF6E7F">
        <w:rPr>
          <w:rFonts w:ascii="Times New Roman" w:hAnsi="Times New Roman" w:cs="Times New Roman"/>
          <w:color w:val="000000" w:themeColor="text1"/>
        </w:rPr>
        <w:t>of this experiment</w:t>
      </w:r>
      <w:r w:rsidRPr="002662CB">
        <w:rPr>
          <w:rFonts w:ascii="Times New Roman" w:hAnsi="Times New Roman" w:cs="Times New Roman"/>
          <w:color w:val="000000" w:themeColor="text1"/>
        </w:rPr>
        <w:t>.</w:t>
      </w:r>
    </w:p>
    <w:p w14:paraId="2CBF47A0" w14:textId="416FDC0D" w:rsidR="005E5EE6" w:rsidRPr="002662CB" w:rsidRDefault="005E5EE6" w:rsidP="005E5EE6">
      <w:pPr>
        <w:pStyle w:val="Table"/>
      </w:pPr>
      <w:bookmarkStart w:id="15" w:name="_Toc130850347"/>
      <w:r w:rsidRPr="002662CB">
        <w:rPr>
          <w:b/>
        </w:rPr>
        <w:t xml:space="preserve">Table </w:t>
      </w:r>
      <w:r>
        <w:rPr>
          <w:b/>
        </w:rPr>
        <w:t>2</w:t>
      </w:r>
      <w:r w:rsidRPr="002662CB">
        <w:rPr>
          <w:b/>
        </w:rPr>
        <w:t>.</w:t>
      </w:r>
      <w:r w:rsidRPr="002662CB">
        <w:t xml:space="preserve"> Results of TOST for HS participants’ BESA proficiency scores.</w:t>
      </w:r>
      <w:bookmarkEnd w:id="15"/>
    </w:p>
    <w:tbl>
      <w:tblPr>
        <w:tblStyle w:val="TableGrid"/>
        <w:tblW w:w="0" w:type="auto"/>
        <w:jc w:val="center"/>
        <w:tblLook w:val="04A0" w:firstRow="1" w:lastRow="0" w:firstColumn="1" w:lastColumn="0" w:noHBand="0" w:noVBand="1"/>
      </w:tblPr>
      <w:tblGrid>
        <w:gridCol w:w="1615"/>
        <w:gridCol w:w="1080"/>
        <w:gridCol w:w="810"/>
        <w:gridCol w:w="810"/>
      </w:tblGrid>
      <w:tr w:rsidR="00F5070B" w:rsidRPr="002662CB" w14:paraId="10727D18" w14:textId="77777777" w:rsidTr="00B742A0">
        <w:trPr>
          <w:jc w:val="center"/>
        </w:trPr>
        <w:tc>
          <w:tcPr>
            <w:tcW w:w="1615" w:type="dxa"/>
          </w:tcPr>
          <w:p w14:paraId="59C909D3" w14:textId="77777777" w:rsidR="00F5070B" w:rsidRPr="002662CB" w:rsidRDefault="00F5070B" w:rsidP="00B742A0">
            <w:pPr>
              <w:rPr>
                <w:rFonts w:ascii="Times New Roman" w:hAnsi="Times New Roman" w:cs="Times New Roman"/>
                <w:b/>
                <w:bCs/>
                <w:color w:val="000000" w:themeColor="text1"/>
              </w:rPr>
            </w:pPr>
            <w:r w:rsidRPr="002662CB">
              <w:rPr>
                <w:rFonts w:ascii="Times New Roman" w:hAnsi="Times New Roman" w:cs="Times New Roman"/>
                <w:b/>
                <w:bCs/>
                <w:color w:val="000000" w:themeColor="text1"/>
              </w:rPr>
              <w:t>Metric</w:t>
            </w:r>
          </w:p>
        </w:tc>
        <w:tc>
          <w:tcPr>
            <w:tcW w:w="1080" w:type="dxa"/>
          </w:tcPr>
          <w:p w14:paraId="108ACE81" w14:textId="77777777" w:rsidR="00F5070B" w:rsidRPr="002662CB" w:rsidRDefault="00F5070B" w:rsidP="00B742A0">
            <w:pPr>
              <w:jc w:val="center"/>
              <w:rPr>
                <w:rFonts w:ascii="Times New Roman" w:hAnsi="Times New Roman" w:cs="Times New Roman"/>
                <w:b/>
                <w:bCs/>
                <w:i/>
                <w:iCs/>
                <w:color w:val="000000" w:themeColor="text1"/>
              </w:rPr>
            </w:pPr>
            <w:r w:rsidRPr="002662CB">
              <w:rPr>
                <w:rFonts w:ascii="Times New Roman" w:hAnsi="Times New Roman" w:cs="Times New Roman"/>
                <w:b/>
                <w:bCs/>
                <w:i/>
                <w:iCs/>
                <w:color w:val="000000" w:themeColor="text1"/>
              </w:rPr>
              <w:t>t</w:t>
            </w:r>
          </w:p>
        </w:tc>
        <w:tc>
          <w:tcPr>
            <w:tcW w:w="810" w:type="dxa"/>
          </w:tcPr>
          <w:p w14:paraId="3820DF17" w14:textId="77777777" w:rsidR="00F5070B" w:rsidRPr="002662CB" w:rsidRDefault="00F5070B" w:rsidP="00B742A0">
            <w:pPr>
              <w:jc w:val="center"/>
              <w:rPr>
                <w:rFonts w:ascii="Times New Roman" w:hAnsi="Times New Roman" w:cs="Times New Roman"/>
                <w:b/>
                <w:bCs/>
                <w:color w:val="000000" w:themeColor="text1"/>
              </w:rPr>
            </w:pPr>
            <w:r w:rsidRPr="002662CB">
              <w:rPr>
                <w:rFonts w:ascii="Times New Roman" w:hAnsi="Times New Roman" w:cs="Times New Roman"/>
                <w:b/>
                <w:bCs/>
                <w:color w:val="000000" w:themeColor="text1"/>
              </w:rPr>
              <w:t>DF</w:t>
            </w:r>
          </w:p>
        </w:tc>
        <w:tc>
          <w:tcPr>
            <w:tcW w:w="810" w:type="dxa"/>
          </w:tcPr>
          <w:p w14:paraId="601B3FFB" w14:textId="77777777" w:rsidR="00F5070B" w:rsidRPr="002662CB" w:rsidRDefault="00F5070B" w:rsidP="00B742A0">
            <w:pPr>
              <w:jc w:val="center"/>
              <w:rPr>
                <w:rFonts w:ascii="Times New Roman" w:hAnsi="Times New Roman" w:cs="Times New Roman"/>
                <w:b/>
                <w:bCs/>
                <w:i/>
                <w:iCs/>
                <w:color w:val="000000" w:themeColor="text1"/>
              </w:rPr>
            </w:pPr>
            <w:r w:rsidRPr="002662CB">
              <w:rPr>
                <w:rFonts w:ascii="Times New Roman" w:hAnsi="Times New Roman" w:cs="Times New Roman"/>
                <w:b/>
                <w:bCs/>
                <w:i/>
                <w:iCs/>
                <w:color w:val="000000" w:themeColor="text1"/>
              </w:rPr>
              <w:t>p</w:t>
            </w:r>
          </w:p>
        </w:tc>
      </w:tr>
      <w:tr w:rsidR="00F5070B" w:rsidRPr="002662CB" w14:paraId="225C04C7" w14:textId="77777777" w:rsidTr="00B742A0">
        <w:trPr>
          <w:jc w:val="center"/>
        </w:trPr>
        <w:tc>
          <w:tcPr>
            <w:tcW w:w="1615" w:type="dxa"/>
          </w:tcPr>
          <w:p w14:paraId="1335AD55" w14:textId="77777777" w:rsidR="00F5070B" w:rsidRPr="002662CB" w:rsidRDefault="00F5070B" w:rsidP="00B742A0">
            <w:pPr>
              <w:rPr>
                <w:rFonts w:ascii="Times New Roman" w:hAnsi="Times New Roman" w:cs="Times New Roman"/>
                <w:color w:val="000000" w:themeColor="text1"/>
              </w:rPr>
            </w:pPr>
            <w:r w:rsidRPr="002662CB">
              <w:rPr>
                <w:rFonts w:ascii="Times New Roman" w:hAnsi="Times New Roman" w:cs="Times New Roman"/>
                <w:color w:val="000000" w:themeColor="text1"/>
              </w:rPr>
              <w:t>t-test</w:t>
            </w:r>
          </w:p>
        </w:tc>
        <w:tc>
          <w:tcPr>
            <w:tcW w:w="1080" w:type="dxa"/>
          </w:tcPr>
          <w:p w14:paraId="0D473E6B" w14:textId="77777777" w:rsidR="00F5070B" w:rsidRPr="002662CB" w:rsidRDefault="00F5070B" w:rsidP="00B742A0">
            <w:pPr>
              <w:jc w:val="center"/>
              <w:rPr>
                <w:rFonts w:ascii="Times New Roman" w:hAnsi="Times New Roman" w:cs="Times New Roman"/>
                <w:color w:val="000000" w:themeColor="text1"/>
              </w:rPr>
            </w:pPr>
            <w:r w:rsidRPr="002662CB">
              <w:rPr>
                <w:rFonts w:ascii="Times New Roman" w:hAnsi="Times New Roman" w:cs="Times New Roman"/>
                <w:color w:val="000000" w:themeColor="text1"/>
              </w:rPr>
              <w:t>0.0080</w:t>
            </w:r>
          </w:p>
        </w:tc>
        <w:tc>
          <w:tcPr>
            <w:tcW w:w="810" w:type="dxa"/>
          </w:tcPr>
          <w:p w14:paraId="01324C9E" w14:textId="77777777" w:rsidR="00F5070B" w:rsidRPr="002662CB" w:rsidRDefault="00F5070B" w:rsidP="00B742A0">
            <w:pPr>
              <w:jc w:val="center"/>
              <w:rPr>
                <w:rFonts w:ascii="Times New Roman" w:hAnsi="Times New Roman" w:cs="Times New Roman"/>
                <w:color w:val="000000" w:themeColor="text1"/>
              </w:rPr>
            </w:pPr>
            <w:r w:rsidRPr="002662CB">
              <w:rPr>
                <w:rFonts w:ascii="Times New Roman" w:hAnsi="Times New Roman" w:cs="Times New Roman"/>
                <w:color w:val="000000" w:themeColor="text1"/>
              </w:rPr>
              <w:t>64.68</w:t>
            </w:r>
          </w:p>
        </w:tc>
        <w:tc>
          <w:tcPr>
            <w:tcW w:w="810" w:type="dxa"/>
          </w:tcPr>
          <w:p w14:paraId="01B1F04A" w14:textId="77777777" w:rsidR="00F5070B" w:rsidRPr="002662CB" w:rsidRDefault="00F5070B" w:rsidP="00B742A0">
            <w:pPr>
              <w:jc w:val="center"/>
              <w:rPr>
                <w:rFonts w:ascii="Times New Roman" w:hAnsi="Times New Roman" w:cs="Times New Roman"/>
                <w:color w:val="000000" w:themeColor="text1"/>
              </w:rPr>
            </w:pPr>
            <w:r w:rsidRPr="002662CB">
              <w:rPr>
                <w:rFonts w:ascii="Times New Roman" w:hAnsi="Times New Roman" w:cs="Times New Roman"/>
                <w:color w:val="000000" w:themeColor="text1"/>
              </w:rPr>
              <w:t>.9935</w:t>
            </w:r>
          </w:p>
        </w:tc>
      </w:tr>
      <w:tr w:rsidR="00F5070B" w:rsidRPr="002662CB" w14:paraId="4A7CCA15" w14:textId="77777777" w:rsidTr="00B742A0">
        <w:trPr>
          <w:jc w:val="center"/>
        </w:trPr>
        <w:tc>
          <w:tcPr>
            <w:tcW w:w="1615" w:type="dxa"/>
          </w:tcPr>
          <w:p w14:paraId="3F30069E" w14:textId="77777777" w:rsidR="00F5070B" w:rsidRPr="002662CB" w:rsidRDefault="00F5070B" w:rsidP="00B742A0">
            <w:pPr>
              <w:rPr>
                <w:rFonts w:ascii="Times New Roman" w:hAnsi="Times New Roman" w:cs="Times New Roman"/>
                <w:color w:val="000000" w:themeColor="text1"/>
              </w:rPr>
            </w:pPr>
            <w:r w:rsidRPr="002662CB">
              <w:rPr>
                <w:rFonts w:ascii="Times New Roman" w:hAnsi="Times New Roman" w:cs="Times New Roman"/>
                <w:color w:val="000000" w:themeColor="text1"/>
              </w:rPr>
              <w:t>TOST Upper</w:t>
            </w:r>
          </w:p>
        </w:tc>
        <w:tc>
          <w:tcPr>
            <w:tcW w:w="1080" w:type="dxa"/>
          </w:tcPr>
          <w:p w14:paraId="307AAF0F" w14:textId="77777777" w:rsidR="00F5070B" w:rsidRPr="002662CB" w:rsidRDefault="00F5070B" w:rsidP="00B742A0">
            <w:pPr>
              <w:jc w:val="center"/>
              <w:rPr>
                <w:rFonts w:ascii="Times New Roman" w:hAnsi="Times New Roman" w:cs="Times New Roman"/>
                <w:color w:val="000000" w:themeColor="text1"/>
              </w:rPr>
            </w:pPr>
            <w:r w:rsidRPr="002662CB">
              <w:rPr>
                <w:rFonts w:ascii="Times New Roman" w:hAnsi="Times New Roman" w:cs="Times New Roman"/>
                <w:color w:val="000000" w:themeColor="text1"/>
              </w:rPr>
              <w:t>2.1095</w:t>
            </w:r>
          </w:p>
        </w:tc>
        <w:tc>
          <w:tcPr>
            <w:tcW w:w="810" w:type="dxa"/>
          </w:tcPr>
          <w:p w14:paraId="6D9A9189" w14:textId="77777777" w:rsidR="00F5070B" w:rsidRPr="002662CB" w:rsidRDefault="00F5070B" w:rsidP="00B742A0">
            <w:pPr>
              <w:jc w:val="center"/>
              <w:rPr>
                <w:rFonts w:ascii="Times New Roman" w:hAnsi="Times New Roman" w:cs="Times New Roman"/>
                <w:color w:val="000000" w:themeColor="text1"/>
              </w:rPr>
            </w:pPr>
            <w:r w:rsidRPr="002662CB">
              <w:rPr>
                <w:rFonts w:ascii="Times New Roman" w:hAnsi="Times New Roman" w:cs="Times New Roman"/>
                <w:color w:val="000000" w:themeColor="text1"/>
              </w:rPr>
              <w:t>64.68</w:t>
            </w:r>
          </w:p>
        </w:tc>
        <w:tc>
          <w:tcPr>
            <w:tcW w:w="810" w:type="dxa"/>
          </w:tcPr>
          <w:p w14:paraId="5DCE32B9" w14:textId="77777777" w:rsidR="00F5070B" w:rsidRPr="002662CB" w:rsidRDefault="00F5070B" w:rsidP="00B742A0">
            <w:pPr>
              <w:jc w:val="center"/>
              <w:rPr>
                <w:rFonts w:ascii="Times New Roman" w:hAnsi="Times New Roman" w:cs="Times New Roman"/>
                <w:color w:val="000000" w:themeColor="text1"/>
              </w:rPr>
            </w:pPr>
            <w:r w:rsidRPr="002662CB">
              <w:rPr>
                <w:rFonts w:ascii="Times New Roman" w:hAnsi="Times New Roman" w:cs="Times New Roman"/>
                <w:i/>
                <w:iCs/>
                <w:color w:val="000000" w:themeColor="text1"/>
              </w:rPr>
              <w:t>.0193</w:t>
            </w:r>
          </w:p>
        </w:tc>
      </w:tr>
      <w:tr w:rsidR="00F5070B" w:rsidRPr="002662CB" w14:paraId="2D5542D6" w14:textId="77777777" w:rsidTr="00B742A0">
        <w:trPr>
          <w:jc w:val="center"/>
        </w:trPr>
        <w:tc>
          <w:tcPr>
            <w:tcW w:w="1615" w:type="dxa"/>
          </w:tcPr>
          <w:p w14:paraId="30617088" w14:textId="77777777" w:rsidR="00F5070B" w:rsidRPr="002662CB" w:rsidRDefault="00F5070B" w:rsidP="00B742A0">
            <w:pPr>
              <w:rPr>
                <w:rFonts w:ascii="Times New Roman" w:hAnsi="Times New Roman" w:cs="Times New Roman"/>
                <w:color w:val="000000" w:themeColor="text1"/>
              </w:rPr>
            </w:pPr>
            <w:r w:rsidRPr="002662CB">
              <w:rPr>
                <w:rFonts w:ascii="Times New Roman" w:hAnsi="Times New Roman" w:cs="Times New Roman"/>
                <w:color w:val="000000" w:themeColor="text1"/>
              </w:rPr>
              <w:t>TOST Lower</w:t>
            </w:r>
          </w:p>
        </w:tc>
        <w:tc>
          <w:tcPr>
            <w:tcW w:w="1080" w:type="dxa"/>
          </w:tcPr>
          <w:p w14:paraId="2526D046" w14:textId="77777777" w:rsidR="00F5070B" w:rsidRPr="002662CB" w:rsidRDefault="00F5070B" w:rsidP="00B742A0">
            <w:pPr>
              <w:jc w:val="center"/>
              <w:rPr>
                <w:rFonts w:ascii="Times New Roman" w:hAnsi="Times New Roman" w:cs="Times New Roman"/>
                <w:color w:val="000000" w:themeColor="text1"/>
              </w:rPr>
            </w:pPr>
            <w:r w:rsidRPr="002662CB">
              <w:rPr>
                <w:rFonts w:ascii="Times New Roman" w:hAnsi="Times New Roman" w:cs="Times New Roman"/>
                <w:color w:val="000000" w:themeColor="text1"/>
              </w:rPr>
              <w:t>–2.0934</w:t>
            </w:r>
          </w:p>
        </w:tc>
        <w:tc>
          <w:tcPr>
            <w:tcW w:w="810" w:type="dxa"/>
          </w:tcPr>
          <w:p w14:paraId="5D10D01D" w14:textId="77777777" w:rsidR="00F5070B" w:rsidRPr="002662CB" w:rsidRDefault="00F5070B" w:rsidP="00B742A0">
            <w:pPr>
              <w:jc w:val="center"/>
              <w:rPr>
                <w:rFonts w:ascii="Times New Roman" w:hAnsi="Times New Roman" w:cs="Times New Roman"/>
                <w:color w:val="000000" w:themeColor="text1"/>
              </w:rPr>
            </w:pPr>
            <w:r w:rsidRPr="002662CB">
              <w:rPr>
                <w:rFonts w:ascii="Times New Roman" w:hAnsi="Times New Roman" w:cs="Times New Roman"/>
                <w:color w:val="000000" w:themeColor="text1"/>
              </w:rPr>
              <w:t>64.68</w:t>
            </w:r>
          </w:p>
        </w:tc>
        <w:tc>
          <w:tcPr>
            <w:tcW w:w="810" w:type="dxa"/>
          </w:tcPr>
          <w:p w14:paraId="690CDBB3" w14:textId="77777777" w:rsidR="00F5070B" w:rsidRPr="002662CB" w:rsidRDefault="00F5070B" w:rsidP="00B742A0">
            <w:pPr>
              <w:jc w:val="center"/>
              <w:rPr>
                <w:rFonts w:ascii="Times New Roman" w:hAnsi="Times New Roman" w:cs="Times New Roman"/>
                <w:color w:val="000000" w:themeColor="text1"/>
              </w:rPr>
            </w:pPr>
            <w:r w:rsidRPr="002662CB">
              <w:rPr>
                <w:rFonts w:ascii="Times New Roman" w:hAnsi="Times New Roman" w:cs="Times New Roman"/>
                <w:i/>
                <w:iCs/>
                <w:color w:val="000000" w:themeColor="text1"/>
              </w:rPr>
              <w:t>.0201</w:t>
            </w:r>
          </w:p>
        </w:tc>
      </w:tr>
    </w:tbl>
    <w:p w14:paraId="0D7F9F18" w14:textId="77777777" w:rsidR="007F0048" w:rsidRPr="007F0048" w:rsidRDefault="007F0048" w:rsidP="007F0048">
      <w:pPr>
        <w:pStyle w:val="Table"/>
      </w:pPr>
    </w:p>
    <w:p w14:paraId="4C2A79A0" w14:textId="2D0DD79D" w:rsidR="007F0048" w:rsidRDefault="007F0048" w:rsidP="007F0048">
      <w:pPr>
        <w:pStyle w:val="Table"/>
      </w:pPr>
      <w:r w:rsidRPr="002662CB">
        <w:rPr>
          <w:b/>
        </w:rPr>
        <w:t xml:space="preserve">Table </w:t>
      </w:r>
      <w:r w:rsidR="000A6577">
        <w:rPr>
          <w:b/>
        </w:rPr>
        <w:t>3</w:t>
      </w:r>
      <w:r w:rsidRPr="002662CB">
        <w:rPr>
          <w:b/>
        </w:rPr>
        <w:t>.</w:t>
      </w:r>
      <w:r w:rsidRPr="002662CB">
        <w:t xml:space="preserve"> Results of TOST for HS participants’ frequency of HL use.</w:t>
      </w:r>
    </w:p>
    <w:tbl>
      <w:tblPr>
        <w:tblStyle w:val="TableGrid"/>
        <w:tblW w:w="0" w:type="auto"/>
        <w:jc w:val="center"/>
        <w:tblLook w:val="04A0" w:firstRow="1" w:lastRow="0" w:firstColumn="1" w:lastColumn="0" w:noHBand="0" w:noVBand="1"/>
      </w:tblPr>
      <w:tblGrid>
        <w:gridCol w:w="1615"/>
        <w:gridCol w:w="1080"/>
        <w:gridCol w:w="810"/>
        <w:gridCol w:w="810"/>
      </w:tblGrid>
      <w:tr w:rsidR="005E5EE6" w:rsidRPr="002662CB" w14:paraId="1E677D35" w14:textId="77777777" w:rsidTr="00DC7D2D">
        <w:trPr>
          <w:jc w:val="center"/>
        </w:trPr>
        <w:tc>
          <w:tcPr>
            <w:tcW w:w="1615" w:type="dxa"/>
          </w:tcPr>
          <w:p w14:paraId="5331B07A" w14:textId="77777777" w:rsidR="005E5EE6" w:rsidRPr="002662CB" w:rsidRDefault="005E5EE6" w:rsidP="00DC7D2D">
            <w:pPr>
              <w:rPr>
                <w:rFonts w:ascii="Times New Roman" w:hAnsi="Times New Roman" w:cs="Times New Roman"/>
                <w:b/>
                <w:bCs/>
                <w:color w:val="000000" w:themeColor="text1"/>
              </w:rPr>
            </w:pPr>
            <w:r w:rsidRPr="002662CB">
              <w:rPr>
                <w:rFonts w:ascii="Times New Roman" w:hAnsi="Times New Roman" w:cs="Times New Roman"/>
                <w:b/>
                <w:bCs/>
                <w:color w:val="000000" w:themeColor="text1"/>
              </w:rPr>
              <w:t>Metric</w:t>
            </w:r>
          </w:p>
        </w:tc>
        <w:tc>
          <w:tcPr>
            <w:tcW w:w="1080" w:type="dxa"/>
          </w:tcPr>
          <w:p w14:paraId="344C17A1" w14:textId="77777777" w:rsidR="005E5EE6" w:rsidRPr="002662CB" w:rsidRDefault="005E5EE6" w:rsidP="00DC7D2D">
            <w:pPr>
              <w:jc w:val="center"/>
              <w:rPr>
                <w:rFonts w:ascii="Times New Roman" w:hAnsi="Times New Roman" w:cs="Times New Roman"/>
                <w:b/>
                <w:bCs/>
                <w:i/>
                <w:iCs/>
                <w:color w:val="000000" w:themeColor="text1"/>
              </w:rPr>
            </w:pPr>
            <w:r w:rsidRPr="002662CB">
              <w:rPr>
                <w:rFonts w:ascii="Times New Roman" w:hAnsi="Times New Roman" w:cs="Times New Roman"/>
                <w:b/>
                <w:bCs/>
                <w:i/>
                <w:iCs/>
                <w:color w:val="000000" w:themeColor="text1"/>
              </w:rPr>
              <w:t>t</w:t>
            </w:r>
          </w:p>
        </w:tc>
        <w:tc>
          <w:tcPr>
            <w:tcW w:w="810" w:type="dxa"/>
          </w:tcPr>
          <w:p w14:paraId="66335720" w14:textId="77777777" w:rsidR="005E5EE6" w:rsidRPr="002662CB" w:rsidRDefault="005E5EE6" w:rsidP="00DC7D2D">
            <w:pPr>
              <w:jc w:val="center"/>
              <w:rPr>
                <w:rFonts w:ascii="Times New Roman" w:hAnsi="Times New Roman" w:cs="Times New Roman"/>
                <w:b/>
                <w:bCs/>
                <w:color w:val="000000" w:themeColor="text1"/>
              </w:rPr>
            </w:pPr>
            <w:r w:rsidRPr="002662CB">
              <w:rPr>
                <w:rFonts w:ascii="Times New Roman" w:hAnsi="Times New Roman" w:cs="Times New Roman"/>
                <w:b/>
                <w:bCs/>
                <w:color w:val="000000" w:themeColor="text1"/>
              </w:rPr>
              <w:t>DF</w:t>
            </w:r>
          </w:p>
        </w:tc>
        <w:tc>
          <w:tcPr>
            <w:tcW w:w="810" w:type="dxa"/>
          </w:tcPr>
          <w:p w14:paraId="5AA24615" w14:textId="77777777" w:rsidR="005E5EE6" w:rsidRPr="002662CB" w:rsidRDefault="005E5EE6" w:rsidP="00DC7D2D">
            <w:pPr>
              <w:jc w:val="center"/>
              <w:rPr>
                <w:rFonts w:ascii="Times New Roman" w:hAnsi="Times New Roman" w:cs="Times New Roman"/>
                <w:b/>
                <w:bCs/>
                <w:i/>
                <w:iCs/>
                <w:color w:val="000000" w:themeColor="text1"/>
              </w:rPr>
            </w:pPr>
            <w:r w:rsidRPr="002662CB">
              <w:rPr>
                <w:rFonts w:ascii="Times New Roman" w:hAnsi="Times New Roman" w:cs="Times New Roman"/>
                <w:b/>
                <w:bCs/>
                <w:i/>
                <w:iCs/>
                <w:color w:val="000000" w:themeColor="text1"/>
              </w:rPr>
              <w:t>p</w:t>
            </w:r>
          </w:p>
        </w:tc>
      </w:tr>
      <w:tr w:rsidR="005E5EE6" w:rsidRPr="002662CB" w14:paraId="3E656BBD" w14:textId="77777777" w:rsidTr="00DC7D2D">
        <w:trPr>
          <w:jc w:val="center"/>
        </w:trPr>
        <w:tc>
          <w:tcPr>
            <w:tcW w:w="1615" w:type="dxa"/>
          </w:tcPr>
          <w:p w14:paraId="033B0B1C" w14:textId="77777777" w:rsidR="005E5EE6" w:rsidRPr="002662CB" w:rsidRDefault="005E5EE6" w:rsidP="00DC7D2D">
            <w:pPr>
              <w:rPr>
                <w:rFonts w:ascii="Times New Roman" w:hAnsi="Times New Roman" w:cs="Times New Roman"/>
                <w:color w:val="000000" w:themeColor="text1"/>
              </w:rPr>
            </w:pPr>
            <w:r w:rsidRPr="002662CB">
              <w:rPr>
                <w:rFonts w:ascii="Times New Roman" w:hAnsi="Times New Roman" w:cs="Times New Roman"/>
                <w:color w:val="000000" w:themeColor="text1"/>
              </w:rPr>
              <w:t>t-test</w:t>
            </w:r>
          </w:p>
        </w:tc>
        <w:tc>
          <w:tcPr>
            <w:tcW w:w="1080" w:type="dxa"/>
          </w:tcPr>
          <w:p w14:paraId="0B25F523" w14:textId="77777777" w:rsidR="005E5EE6" w:rsidRPr="002662CB" w:rsidRDefault="005E5EE6" w:rsidP="00DC7D2D">
            <w:pPr>
              <w:jc w:val="center"/>
              <w:rPr>
                <w:rFonts w:ascii="Times New Roman" w:hAnsi="Times New Roman" w:cs="Times New Roman"/>
                <w:color w:val="000000" w:themeColor="text1"/>
              </w:rPr>
            </w:pPr>
            <w:r w:rsidRPr="002662CB">
              <w:rPr>
                <w:rFonts w:ascii="Times New Roman" w:hAnsi="Times New Roman" w:cs="Times New Roman"/>
                <w:color w:val="000000" w:themeColor="text1"/>
              </w:rPr>
              <w:t>0.0686</w:t>
            </w:r>
          </w:p>
        </w:tc>
        <w:tc>
          <w:tcPr>
            <w:tcW w:w="810" w:type="dxa"/>
          </w:tcPr>
          <w:p w14:paraId="4A39E987" w14:textId="77777777" w:rsidR="005E5EE6" w:rsidRPr="002662CB" w:rsidRDefault="005E5EE6" w:rsidP="00DC7D2D">
            <w:pPr>
              <w:jc w:val="center"/>
              <w:rPr>
                <w:rFonts w:ascii="Times New Roman" w:hAnsi="Times New Roman" w:cs="Times New Roman"/>
                <w:color w:val="000000" w:themeColor="text1"/>
              </w:rPr>
            </w:pPr>
            <w:r w:rsidRPr="002662CB">
              <w:rPr>
                <w:rFonts w:ascii="Times New Roman" w:hAnsi="Times New Roman" w:cs="Times New Roman"/>
                <w:color w:val="000000" w:themeColor="text1"/>
              </w:rPr>
              <w:t>64.39</w:t>
            </w:r>
          </w:p>
        </w:tc>
        <w:tc>
          <w:tcPr>
            <w:tcW w:w="810" w:type="dxa"/>
          </w:tcPr>
          <w:p w14:paraId="2AC0B827" w14:textId="77777777" w:rsidR="005E5EE6" w:rsidRPr="002662CB" w:rsidRDefault="005E5EE6" w:rsidP="00DC7D2D">
            <w:pPr>
              <w:jc w:val="center"/>
              <w:rPr>
                <w:rFonts w:ascii="Times New Roman" w:hAnsi="Times New Roman" w:cs="Times New Roman"/>
                <w:color w:val="000000" w:themeColor="text1"/>
              </w:rPr>
            </w:pPr>
            <w:r w:rsidRPr="002662CB">
              <w:rPr>
                <w:rFonts w:ascii="Times New Roman" w:hAnsi="Times New Roman" w:cs="Times New Roman"/>
                <w:color w:val="000000" w:themeColor="text1"/>
              </w:rPr>
              <w:t>.9454</w:t>
            </w:r>
          </w:p>
        </w:tc>
      </w:tr>
      <w:tr w:rsidR="005E5EE6" w:rsidRPr="002662CB" w14:paraId="40B09AA8" w14:textId="77777777" w:rsidTr="00DC7D2D">
        <w:trPr>
          <w:jc w:val="center"/>
        </w:trPr>
        <w:tc>
          <w:tcPr>
            <w:tcW w:w="1615" w:type="dxa"/>
          </w:tcPr>
          <w:p w14:paraId="53E2F4A5" w14:textId="77777777" w:rsidR="005E5EE6" w:rsidRPr="002662CB" w:rsidRDefault="005E5EE6" w:rsidP="00DC7D2D">
            <w:pPr>
              <w:rPr>
                <w:rFonts w:ascii="Times New Roman" w:hAnsi="Times New Roman" w:cs="Times New Roman"/>
                <w:color w:val="000000" w:themeColor="text1"/>
              </w:rPr>
            </w:pPr>
            <w:r w:rsidRPr="002662CB">
              <w:rPr>
                <w:rFonts w:ascii="Times New Roman" w:hAnsi="Times New Roman" w:cs="Times New Roman"/>
                <w:color w:val="000000" w:themeColor="text1"/>
              </w:rPr>
              <w:t>TOST Upper</w:t>
            </w:r>
          </w:p>
        </w:tc>
        <w:tc>
          <w:tcPr>
            <w:tcW w:w="1080" w:type="dxa"/>
          </w:tcPr>
          <w:p w14:paraId="44D0469E" w14:textId="77777777" w:rsidR="005E5EE6" w:rsidRPr="002662CB" w:rsidRDefault="005E5EE6" w:rsidP="00DC7D2D">
            <w:pPr>
              <w:jc w:val="center"/>
              <w:rPr>
                <w:rFonts w:ascii="Times New Roman" w:hAnsi="Times New Roman" w:cs="Times New Roman"/>
                <w:color w:val="000000" w:themeColor="text1"/>
              </w:rPr>
            </w:pPr>
            <w:r w:rsidRPr="002662CB">
              <w:rPr>
                <w:rFonts w:ascii="Times New Roman" w:hAnsi="Times New Roman" w:cs="Times New Roman"/>
                <w:color w:val="000000" w:themeColor="text1"/>
              </w:rPr>
              <w:t>2.1762</w:t>
            </w:r>
          </w:p>
        </w:tc>
        <w:tc>
          <w:tcPr>
            <w:tcW w:w="810" w:type="dxa"/>
          </w:tcPr>
          <w:p w14:paraId="0531EBBA" w14:textId="77777777" w:rsidR="005E5EE6" w:rsidRPr="002662CB" w:rsidRDefault="005E5EE6" w:rsidP="00DC7D2D">
            <w:pPr>
              <w:jc w:val="center"/>
              <w:rPr>
                <w:rFonts w:ascii="Times New Roman" w:hAnsi="Times New Roman" w:cs="Times New Roman"/>
                <w:color w:val="000000" w:themeColor="text1"/>
              </w:rPr>
            </w:pPr>
            <w:r w:rsidRPr="002662CB">
              <w:rPr>
                <w:rFonts w:ascii="Times New Roman" w:hAnsi="Times New Roman" w:cs="Times New Roman"/>
                <w:color w:val="000000" w:themeColor="text1"/>
              </w:rPr>
              <w:t>64.39</w:t>
            </w:r>
          </w:p>
        </w:tc>
        <w:tc>
          <w:tcPr>
            <w:tcW w:w="810" w:type="dxa"/>
          </w:tcPr>
          <w:p w14:paraId="672CE741" w14:textId="77777777" w:rsidR="005E5EE6" w:rsidRPr="002662CB" w:rsidRDefault="005E5EE6" w:rsidP="00DC7D2D">
            <w:pPr>
              <w:jc w:val="center"/>
              <w:rPr>
                <w:rFonts w:ascii="Times New Roman" w:hAnsi="Times New Roman" w:cs="Times New Roman"/>
                <w:i/>
                <w:iCs/>
                <w:color w:val="000000" w:themeColor="text1"/>
              </w:rPr>
            </w:pPr>
            <w:r w:rsidRPr="002662CB">
              <w:rPr>
                <w:rFonts w:ascii="Times New Roman" w:hAnsi="Times New Roman" w:cs="Times New Roman"/>
                <w:i/>
                <w:iCs/>
                <w:color w:val="000000" w:themeColor="text1"/>
              </w:rPr>
              <w:t>.0166</w:t>
            </w:r>
          </w:p>
        </w:tc>
      </w:tr>
      <w:tr w:rsidR="005E5EE6" w:rsidRPr="002662CB" w14:paraId="5870552D" w14:textId="77777777" w:rsidTr="00DC7D2D">
        <w:trPr>
          <w:jc w:val="center"/>
        </w:trPr>
        <w:tc>
          <w:tcPr>
            <w:tcW w:w="1615" w:type="dxa"/>
          </w:tcPr>
          <w:p w14:paraId="5229E40A" w14:textId="77777777" w:rsidR="005E5EE6" w:rsidRPr="002662CB" w:rsidRDefault="005E5EE6" w:rsidP="00DC7D2D">
            <w:pPr>
              <w:rPr>
                <w:rFonts w:ascii="Times New Roman" w:hAnsi="Times New Roman" w:cs="Times New Roman"/>
                <w:color w:val="000000" w:themeColor="text1"/>
              </w:rPr>
            </w:pPr>
            <w:r w:rsidRPr="002662CB">
              <w:rPr>
                <w:rFonts w:ascii="Times New Roman" w:hAnsi="Times New Roman" w:cs="Times New Roman"/>
                <w:color w:val="000000" w:themeColor="text1"/>
              </w:rPr>
              <w:t>TOST Lower</w:t>
            </w:r>
          </w:p>
        </w:tc>
        <w:tc>
          <w:tcPr>
            <w:tcW w:w="1080" w:type="dxa"/>
          </w:tcPr>
          <w:p w14:paraId="2C1E38A3" w14:textId="77777777" w:rsidR="005E5EE6" w:rsidRPr="002662CB" w:rsidRDefault="005E5EE6" w:rsidP="00DC7D2D">
            <w:pPr>
              <w:jc w:val="center"/>
              <w:rPr>
                <w:rFonts w:ascii="Times New Roman" w:hAnsi="Times New Roman" w:cs="Times New Roman"/>
                <w:color w:val="000000" w:themeColor="text1"/>
              </w:rPr>
            </w:pPr>
            <w:r w:rsidRPr="002662CB">
              <w:rPr>
                <w:rFonts w:ascii="Times New Roman" w:hAnsi="Times New Roman" w:cs="Times New Roman"/>
                <w:color w:val="000000" w:themeColor="text1"/>
              </w:rPr>
              <w:t>–2.0389</w:t>
            </w:r>
          </w:p>
        </w:tc>
        <w:tc>
          <w:tcPr>
            <w:tcW w:w="810" w:type="dxa"/>
          </w:tcPr>
          <w:p w14:paraId="1E6F995D" w14:textId="77777777" w:rsidR="005E5EE6" w:rsidRPr="002662CB" w:rsidRDefault="005E5EE6" w:rsidP="00DC7D2D">
            <w:pPr>
              <w:jc w:val="center"/>
              <w:rPr>
                <w:rFonts w:ascii="Times New Roman" w:hAnsi="Times New Roman" w:cs="Times New Roman"/>
                <w:color w:val="000000" w:themeColor="text1"/>
              </w:rPr>
            </w:pPr>
            <w:r w:rsidRPr="002662CB">
              <w:rPr>
                <w:rFonts w:ascii="Times New Roman" w:hAnsi="Times New Roman" w:cs="Times New Roman"/>
                <w:color w:val="000000" w:themeColor="text1"/>
              </w:rPr>
              <w:t>64.39</w:t>
            </w:r>
          </w:p>
        </w:tc>
        <w:tc>
          <w:tcPr>
            <w:tcW w:w="810" w:type="dxa"/>
          </w:tcPr>
          <w:p w14:paraId="3A5B3796" w14:textId="77777777" w:rsidR="005E5EE6" w:rsidRPr="002662CB" w:rsidRDefault="005E5EE6" w:rsidP="00DC7D2D">
            <w:pPr>
              <w:jc w:val="center"/>
              <w:rPr>
                <w:rFonts w:ascii="Times New Roman" w:hAnsi="Times New Roman" w:cs="Times New Roman"/>
                <w:i/>
                <w:iCs/>
                <w:color w:val="000000" w:themeColor="text1"/>
              </w:rPr>
            </w:pPr>
            <w:r w:rsidRPr="002662CB">
              <w:rPr>
                <w:rFonts w:ascii="Times New Roman" w:hAnsi="Times New Roman" w:cs="Times New Roman"/>
                <w:i/>
                <w:iCs/>
                <w:color w:val="000000" w:themeColor="text1"/>
              </w:rPr>
              <w:t>.0227</w:t>
            </w:r>
          </w:p>
        </w:tc>
      </w:tr>
    </w:tbl>
    <w:p w14:paraId="06A06AE6" w14:textId="77777777" w:rsidR="005E5EE6" w:rsidRDefault="005E5EE6" w:rsidP="007F0048">
      <w:pPr>
        <w:pStyle w:val="Table"/>
      </w:pPr>
    </w:p>
    <w:p w14:paraId="6F3601B7" w14:textId="2EA8A014" w:rsidR="007F0048" w:rsidRPr="002662CB" w:rsidRDefault="005E5EE6" w:rsidP="007F0048">
      <w:pPr>
        <w:pStyle w:val="Table"/>
      </w:pPr>
      <w:bookmarkStart w:id="16" w:name="_Toc130850348"/>
      <w:r w:rsidRPr="002662CB">
        <w:rPr>
          <w:b/>
        </w:rPr>
        <w:t xml:space="preserve">Table </w:t>
      </w:r>
      <w:r>
        <w:rPr>
          <w:b/>
        </w:rPr>
        <w:t>4</w:t>
      </w:r>
      <w:r w:rsidRPr="002662CB">
        <w:rPr>
          <w:b/>
        </w:rPr>
        <w:t>.</w:t>
      </w:r>
      <w:r w:rsidRPr="002662CB">
        <w:t xml:space="preserve"> Results of TOST for HS participants’ patterns of language exposure.</w:t>
      </w:r>
      <w:bookmarkEnd w:id="16"/>
    </w:p>
    <w:tbl>
      <w:tblPr>
        <w:tblStyle w:val="TableGrid"/>
        <w:tblW w:w="0" w:type="auto"/>
        <w:jc w:val="center"/>
        <w:tblLook w:val="04A0" w:firstRow="1" w:lastRow="0" w:firstColumn="1" w:lastColumn="0" w:noHBand="0" w:noVBand="1"/>
      </w:tblPr>
      <w:tblGrid>
        <w:gridCol w:w="1615"/>
        <w:gridCol w:w="1080"/>
        <w:gridCol w:w="810"/>
        <w:gridCol w:w="810"/>
      </w:tblGrid>
      <w:tr w:rsidR="007F0048" w:rsidRPr="002662CB" w14:paraId="52E0C596" w14:textId="77777777" w:rsidTr="00B742A0">
        <w:trPr>
          <w:jc w:val="center"/>
        </w:trPr>
        <w:tc>
          <w:tcPr>
            <w:tcW w:w="1615" w:type="dxa"/>
          </w:tcPr>
          <w:p w14:paraId="1488CC44" w14:textId="77777777" w:rsidR="007F0048" w:rsidRPr="002662CB" w:rsidRDefault="007F0048" w:rsidP="00B742A0">
            <w:pPr>
              <w:rPr>
                <w:rFonts w:ascii="Times New Roman" w:hAnsi="Times New Roman" w:cs="Times New Roman"/>
                <w:b/>
                <w:bCs/>
                <w:color w:val="000000" w:themeColor="text1"/>
              </w:rPr>
            </w:pPr>
            <w:r w:rsidRPr="002662CB">
              <w:rPr>
                <w:rFonts w:ascii="Times New Roman" w:hAnsi="Times New Roman" w:cs="Times New Roman"/>
                <w:b/>
                <w:bCs/>
                <w:color w:val="000000" w:themeColor="text1"/>
              </w:rPr>
              <w:t>Metric</w:t>
            </w:r>
          </w:p>
        </w:tc>
        <w:tc>
          <w:tcPr>
            <w:tcW w:w="1080" w:type="dxa"/>
          </w:tcPr>
          <w:p w14:paraId="5F10F7B6" w14:textId="77777777" w:rsidR="007F0048" w:rsidRPr="002662CB" w:rsidRDefault="007F0048" w:rsidP="00B742A0">
            <w:pPr>
              <w:jc w:val="center"/>
              <w:rPr>
                <w:rFonts w:ascii="Times New Roman" w:hAnsi="Times New Roman" w:cs="Times New Roman"/>
                <w:b/>
                <w:bCs/>
                <w:i/>
                <w:iCs/>
                <w:color w:val="000000" w:themeColor="text1"/>
              </w:rPr>
            </w:pPr>
            <w:r w:rsidRPr="002662CB">
              <w:rPr>
                <w:rFonts w:ascii="Times New Roman" w:hAnsi="Times New Roman" w:cs="Times New Roman"/>
                <w:b/>
                <w:bCs/>
                <w:i/>
                <w:iCs/>
                <w:color w:val="000000" w:themeColor="text1"/>
              </w:rPr>
              <w:t>t</w:t>
            </w:r>
          </w:p>
        </w:tc>
        <w:tc>
          <w:tcPr>
            <w:tcW w:w="810" w:type="dxa"/>
          </w:tcPr>
          <w:p w14:paraId="28FBE500" w14:textId="77777777" w:rsidR="007F0048" w:rsidRPr="002662CB" w:rsidRDefault="007F0048" w:rsidP="00B742A0">
            <w:pPr>
              <w:jc w:val="center"/>
              <w:rPr>
                <w:rFonts w:ascii="Times New Roman" w:hAnsi="Times New Roman" w:cs="Times New Roman"/>
                <w:b/>
                <w:bCs/>
                <w:color w:val="000000" w:themeColor="text1"/>
              </w:rPr>
            </w:pPr>
            <w:r w:rsidRPr="002662CB">
              <w:rPr>
                <w:rFonts w:ascii="Times New Roman" w:hAnsi="Times New Roman" w:cs="Times New Roman"/>
                <w:b/>
                <w:bCs/>
                <w:color w:val="000000" w:themeColor="text1"/>
              </w:rPr>
              <w:t>DF</w:t>
            </w:r>
          </w:p>
        </w:tc>
        <w:tc>
          <w:tcPr>
            <w:tcW w:w="810" w:type="dxa"/>
          </w:tcPr>
          <w:p w14:paraId="628CE958" w14:textId="77777777" w:rsidR="007F0048" w:rsidRPr="002662CB" w:rsidRDefault="007F0048" w:rsidP="00B742A0">
            <w:pPr>
              <w:jc w:val="center"/>
              <w:rPr>
                <w:rFonts w:ascii="Times New Roman" w:hAnsi="Times New Roman" w:cs="Times New Roman"/>
                <w:b/>
                <w:bCs/>
                <w:i/>
                <w:iCs/>
                <w:color w:val="000000" w:themeColor="text1"/>
              </w:rPr>
            </w:pPr>
            <w:r w:rsidRPr="002662CB">
              <w:rPr>
                <w:rFonts w:ascii="Times New Roman" w:hAnsi="Times New Roman" w:cs="Times New Roman"/>
                <w:b/>
                <w:bCs/>
                <w:i/>
                <w:iCs/>
                <w:color w:val="000000" w:themeColor="text1"/>
              </w:rPr>
              <w:t>p</w:t>
            </w:r>
          </w:p>
        </w:tc>
      </w:tr>
      <w:tr w:rsidR="007F0048" w:rsidRPr="002662CB" w14:paraId="70DF4232" w14:textId="77777777" w:rsidTr="00B742A0">
        <w:trPr>
          <w:jc w:val="center"/>
        </w:trPr>
        <w:tc>
          <w:tcPr>
            <w:tcW w:w="1615" w:type="dxa"/>
          </w:tcPr>
          <w:p w14:paraId="1408E58F" w14:textId="77777777" w:rsidR="007F0048" w:rsidRPr="002662CB" w:rsidRDefault="007F0048" w:rsidP="00B742A0">
            <w:pPr>
              <w:rPr>
                <w:rFonts w:ascii="Times New Roman" w:hAnsi="Times New Roman" w:cs="Times New Roman"/>
                <w:color w:val="000000" w:themeColor="text1"/>
              </w:rPr>
            </w:pPr>
            <w:r w:rsidRPr="002662CB">
              <w:rPr>
                <w:rFonts w:ascii="Times New Roman" w:hAnsi="Times New Roman" w:cs="Times New Roman"/>
                <w:color w:val="000000" w:themeColor="text1"/>
              </w:rPr>
              <w:t>t-test</w:t>
            </w:r>
          </w:p>
        </w:tc>
        <w:tc>
          <w:tcPr>
            <w:tcW w:w="1080" w:type="dxa"/>
          </w:tcPr>
          <w:p w14:paraId="345B5F2A" w14:textId="77777777" w:rsidR="007F0048" w:rsidRPr="002662CB" w:rsidRDefault="007F0048" w:rsidP="00B742A0">
            <w:pPr>
              <w:jc w:val="center"/>
              <w:rPr>
                <w:rFonts w:ascii="Times New Roman" w:hAnsi="Times New Roman" w:cs="Times New Roman"/>
                <w:color w:val="000000" w:themeColor="text1"/>
              </w:rPr>
            </w:pPr>
            <w:r w:rsidRPr="002662CB">
              <w:rPr>
                <w:rFonts w:ascii="Times New Roman" w:hAnsi="Times New Roman" w:cs="Times New Roman"/>
                <w:color w:val="000000" w:themeColor="text1"/>
              </w:rPr>
              <w:t>–0.1448</w:t>
            </w:r>
          </w:p>
        </w:tc>
        <w:tc>
          <w:tcPr>
            <w:tcW w:w="810" w:type="dxa"/>
          </w:tcPr>
          <w:p w14:paraId="305E9B49" w14:textId="77777777" w:rsidR="007F0048" w:rsidRPr="002662CB" w:rsidRDefault="007F0048" w:rsidP="00B742A0">
            <w:pPr>
              <w:jc w:val="center"/>
              <w:rPr>
                <w:rFonts w:ascii="Times New Roman" w:hAnsi="Times New Roman" w:cs="Times New Roman"/>
                <w:color w:val="000000" w:themeColor="text1"/>
              </w:rPr>
            </w:pPr>
            <w:r w:rsidRPr="002662CB">
              <w:rPr>
                <w:rFonts w:ascii="Times New Roman" w:hAnsi="Times New Roman" w:cs="Times New Roman"/>
                <w:color w:val="000000" w:themeColor="text1"/>
              </w:rPr>
              <w:t>64.77</w:t>
            </w:r>
          </w:p>
        </w:tc>
        <w:tc>
          <w:tcPr>
            <w:tcW w:w="810" w:type="dxa"/>
          </w:tcPr>
          <w:p w14:paraId="38780EDF" w14:textId="77777777" w:rsidR="007F0048" w:rsidRPr="002662CB" w:rsidRDefault="007F0048" w:rsidP="00B742A0">
            <w:pPr>
              <w:jc w:val="center"/>
              <w:rPr>
                <w:rFonts w:ascii="Times New Roman" w:hAnsi="Times New Roman" w:cs="Times New Roman"/>
                <w:color w:val="000000" w:themeColor="text1"/>
              </w:rPr>
            </w:pPr>
            <w:r w:rsidRPr="002662CB">
              <w:rPr>
                <w:rFonts w:ascii="Times New Roman" w:hAnsi="Times New Roman" w:cs="Times New Roman"/>
                <w:color w:val="000000" w:themeColor="text1"/>
              </w:rPr>
              <w:t>.8852</w:t>
            </w:r>
          </w:p>
        </w:tc>
      </w:tr>
      <w:tr w:rsidR="007F0048" w:rsidRPr="002662CB" w14:paraId="74E77CCE" w14:textId="77777777" w:rsidTr="00B742A0">
        <w:trPr>
          <w:jc w:val="center"/>
        </w:trPr>
        <w:tc>
          <w:tcPr>
            <w:tcW w:w="1615" w:type="dxa"/>
          </w:tcPr>
          <w:p w14:paraId="3FFB796A" w14:textId="77777777" w:rsidR="007F0048" w:rsidRPr="002662CB" w:rsidRDefault="007F0048" w:rsidP="00B742A0">
            <w:pPr>
              <w:rPr>
                <w:rFonts w:ascii="Times New Roman" w:hAnsi="Times New Roman" w:cs="Times New Roman"/>
                <w:color w:val="000000" w:themeColor="text1"/>
              </w:rPr>
            </w:pPr>
            <w:r w:rsidRPr="002662CB">
              <w:rPr>
                <w:rFonts w:ascii="Times New Roman" w:hAnsi="Times New Roman" w:cs="Times New Roman"/>
                <w:color w:val="000000" w:themeColor="text1"/>
              </w:rPr>
              <w:t>TOST Upper</w:t>
            </w:r>
          </w:p>
        </w:tc>
        <w:tc>
          <w:tcPr>
            <w:tcW w:w="1080" w:type="dxa"/>
          </w:tcPr>
          <w:p w14:paraId="2D6DBE16" w14:textId="77777777" w:rsidR="007F0048" w:rsidRPr="002662CB" w:rsidRDefault="007F0048" w:rsidP="00B742A0">
            <w:pPr>
              <w:jc w:val="center"/>
              <w:rPr>
                <w:rFonts w:ascii="Times New Roman" w:hAnsi="Times New Roman" w:cs="Times New Roman"/>
                <w:color w:val="000000" w:themeColor="text1"/>
              </w:rPr>
            </w:pPr>
            <w:r w:rsidRPr="002662CB">
              <w:rPr>
                <w:rFonts w:ascii="Times New Roman" w:hAnsi="Times New Roman" w:cs="Times New Roman"/>
                <w:color w:val="000000" w:themeColor="text1"/>
              </w:rPr>
              <w:t>1.9546</w:t>
            </w:r>
          </w:p>
        </w:tc>
        <w:tc>
          <w:tcPr>
            <w:tcW w:w="810" w:type="dxa"/>
          </w:tcPr>
          <w:p w14:paraId="66221F04" w14:textId="77777777" w:rsidR="007F0048" w:rsidRPr="002662CB" w:rsidRDefault="007F0048" w:rsidP="00B742A0">
            <w:pPr>
              <w:jc w:val="center"/>
              <w:rPr>
                <w:rFonts w:ascii="Times New Roman" w:hAnsi="Times New Roman" w:cs="Times New Roman"/>
                <w:color w:val="000000" w:themeColor="text1"/>
              </w:rPr>
            </w:pPr>
            <w:r w:rsidRPr="002662CB">
              <w:rPr>
                <w:rFonts w:ascii="Times New Roman" w:hAnsi="Times New Roman" w:cs="Times New Roman"/>
                <w:color w:val="000000" w:themeColor="text1"/>
              </w:rPr>
              <w:t>64.77</w:t>
            </w:r>
          </w:p>
        </w:tc>
        <w:tc>
          <w:tcPr>
            <w:tcW w:w="810" w:type="dxa"/>
          </w:tcPr>
          <w:p w14:paraId="460CD22A" w14:textId="77777777" w:rsidR="007F0048" w:rsidRPr="002662CB" w:rsidRDefault="007F0048" w:rsidP="00B742A0">
            <w:pPr>
              <w:jc w:val="center"/>
              <w:rPr>
                <w:rFonts w:ascii="Times New Roman" w:hAnsi="Times New Roman" w:cs="Times New Roman"/>
                <w:i/>
                <w:iCs/>
                <w:color w:val="000000" w:themeColor="text1"/>
              </w:rPr>
            </w:pPr>
            <w:r w:rsidRPr="002662CB">
              <w:rPr>
                <w:rFonts w:ascii="Times New Roman" w:hAnsi="Times New Roman" w:cs="Times New Roman"/>
                <w:i/>
                <w:iCs/>
                <w:color w:val="000000" w:themeColor="text1"/>
              </w:rPr>
              <w:t>.0274</w:t>
            </w:r>
          </w:p>
        </w:tc>
      </w:tr>
      <w:tr w:rsidR="007F0048" w:rsidRPr="002662CB" w14:paraId="1BDEB920" w14:textId="77777777" w:rsidTr="00B742A0">
        <w:trPr>
          <w:jc w:val="center"/>
        </w:trPr>
        <w:tc>
          <w:tcPr>
            <w:tcW w:w="1615" w:type="dxa"/>
          </w:tcPr>
          <w:p w14:paraId="6FABEC16" w14:textId="77777777" w:rsidR="007F0048" w:rsidRPr="002662CB" w:rsidRDefault="007F0048" w:rsidP="00B742A0">
            <w:pPr>
              <w:rPr>
                <w:rFonts w:ascii="Times New Roman" w:hAnsi="Times New Roman" w:cs="Times New Roman"/>
                <w:color w:val="000000" w:themeColor="text1"/>
              </w:rPr>
            </w:pPr>
            <w:r w:rsidRPr="002662CB">
              <w:rPr>
                <w:rFonts w:ascii="Times New Roman" w:hAnsi="Times New Roman" w:cs="Times New Roman"/>
                <w:color w:val="000000" w:themeColor="text1"/>
              </w:rPr>
              <w:t>TOST Lower</w:t>
            </w:r>
          </w:p>
        </w:tc>
        <w:tc>
          <w:tcPr>
            <w:tcW w:w="1080" w:type="dxa"/>
          </w:tcPr>
          <w:p w14:paraId="318CEE92" w14:textId="77777777" w:rsidR="007F0048" w:rsidRPr="002662CB" w:rsidRDefault="007F0048" w:rsidP="00B742A0">
            <w:pPr>
              <w:jc w:val="center"/>
              <w:rPr>
                <w:rFonts w:ascii="Times New Roman" w:hAnsi="Times New Roman" w:cs="Times New Roman"/>
                <w:color w:val="000000" w:themeColor="text1"/>
              </w:rPr>
            </w:pPr>
            <w:r w:rsidRPr="002662CB">
              <w:rPr>
                <w:rFonts w:ascii="Times New Roman" w:hAnsi="Times New Roman" w:cs="Times New Roman"/>
                <w:color w:val="000000" w:themeColor="text1"/>
              </w:rPr>
              <w:t>–2.2444</w:t>
            </w:r>
          </w:p>
        </w:tc>
        <w:tc>
          <w:tcPr>
            <w:tcW w:w="810" w:type="dxa"/>
          </w:tcPr>
          <w:p w14:paraId="06A92425" w14:textId="77777777" w:rsidR="007F0048" w:rsidRPr="002662CB" w:rsidRDefault="007F0048" w:rsidP="00B742A0">
            <w:pPr>
              <w:jc w:val="center"/>
              <w:rPr>
                <w:rFonts w:ascii="Times New Roman" w:hAnsi="Times New Roman" w:cs="Times New Roman"/>
                <w:color w:val="000000" w:themeColor="text1"/>
              </w:rPr>
            </w:pPr>
            <w:r w:rsidRPr="002662CB">
              <w:rPr>
                <w:rFonts w:ascii="Times New Roman" w:hAnsi="Times New Roman" w:cs="Times New Roman"/>
                <w:color w:val="000000" w:themeColor="text1"/>
              </w:rPr>
              <w:t>64.77</w:t>
            </w:r>
          </w:p>
        </w:tc>
        <w:tc>
          <w:tcPr>
            <w:tcW w:w="810" w:type="dxa"/>
          </w:tcPr>
          <w:p w14:paraId="21DC4F66" w14:textId="77777777" w:rsidR="007F0048" w:rsidRPr="002662CB" w:rsidRDefault="007F0048" w:rsidP="00B742A0">
            <w:pPr>
              <w:jc w:val="center"/>
              <w:rPr>
                <w:rFonts w:ascii="Times New Roman" w:hAnsi="Times New Roman" w:cs="Times New Roman"/>
                <w:i/>
                <w:iCs/>
                <w:color w:val="000000" w:themeColor="text1"/>
              </w:rPr>
            </w:pPr>
            <w:r w:rsidRPr="002662CB">
              <w:rPr>
                <w:rFonts w:ascii="Times New Roman" w:hAnsi="Times New Roman" w:cs="Times New Roman"/>
                <w:i/>
                <w:iCs/>
                <w:color w:val="000000" w:themeColor="text1"/>
              </w:rPr>
              <w:t>.0141</w:t>
            </w:r>
          </w:p>
        </w:tc>
      </w:tr>
    </w:tbl>
    <w:p w14:paraId="0247015B" w14:textId="77777777" w:rsidR="007F0048" w:rsidRPr="002662CB" w:rsidRDefault="007F0048" w:rsidP="007F0048">
      <w:pPr>
        <w:rPr>
          <w:rFonts w:ascii="Times New Roman" w:hAnsi="Times New Roman" w:cs="Times New Roman"/>
          <w:color w:val="000000" w:themeColor="text1"/>
        </w:rPr>
      </w:pPr>
    </w:p>
    <w:p w14:paraId="790BAA64" w14:textId="3FCF48EE" w:rsidR="007F0048" w:rsidRPr="002662CB" w:rsidRDefault="007F0048" w:rsidP="007F0048">
      <w:pP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163948DC" wp14:editId="333AA37C">
            <wp:extent cx="2743200" cy="1485900"/>
            <wp:effectExtent l="0" t="0" r="0" b="0"/>
            <wp:docPr id="1738684510" name="Picture 1738684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55484" name="Picture 212755484"/>
                    <pic:cNvPicPr/>
                  </pic:nvPicPr>
                  <pic:blipFill>
                    <a:blip r:embed="rId7">
                      <a:extLst>
                        <a:ext uri="{28A0092B-C50C-407E-A947-70E740481C1C}">
                          <a14:useLocalDpi xmlns:a14="http://schemas.microsoft.com/office/drawing/2010/main" val="0"/>
                        </a:ext>
                      </a:extLst>
                    </a:blip>
                    <a:stretch>
                      <a:fillRect/>
                    </a:stretch>
                  </pic:blipFill>
                  <pic:spPr>
                    <a:xfrm>
                      <a:off x="0" y="0"/>
                      <a:ext cx="2743200" cy="1485900"/>
                    </a:xfrm>
                    <a:prstGeom prst="rect">
                      <a:avLst/>
                    </a:prstGeom>
                  </pic:spPr>
                </pic:pic>
              </a:graphicData>
            </a:graphic>
          </wp:inline>
        </w:drawing>
      </w:r>
      <w:r w:rsidR="00F40845">
        <w:rPr>
          <w:rFonts w:ascii="Times New Roman" w:hAnsi="Times New Roman" w:cs="Times New Roman"/>
          <w:color w:val="000000" w:themeColor="text1"/>
        </w:rPr>
        <w:tab/>
      </w:r>
      <w:r w:rsidR="00F40845">
        <w:rPr>
          <w:rFonts w:ascii="Times New Roman" w:hAnsi="Times New Roman" w:cs="Times New Roman"/>
          <w:noProof/>
          <w:color w:val="000000" w:themeColor="text1"/>
        </w:rPr>
        <w:drawing>
          <wp:inline distT="0" distB="0" distL="0" distR="0" wp14:anchorId="2A15F101" wp14:editId="26CB7F58">
            <wp:extent cx="2743200" cy="1485900"/>
            <wp:effectExtent l="0" t="0" r="0" b="0"/>
            <wp:docPr id="665404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404884" name="Picture 665404884"/>
                    <pic:cNvPicPr/>
                  </pic:nvPicPr>
                  <pic:blipFill>
                    <a:blip r:embed="rId8">
                      <a:extLst>
                        <a:ext uri="{28A0092B-C50C-407E-A947-70E740481C1C}">
                          <a14:useLocalDpi xmlns:a14="http://schemas.microsoft.com/office/drawing/2010/main" val="0"/>
                        </a:ext>
                      </a:extLst>
                    </a:blip>
                    <a:stretch>
                      <a:fillRect/>
                    </a:stretch>
                  </pic:blipFill>
                  <pic:spPr>
                    <a:xfrm>
                      <a:off x="0" y="0"/>
                      <a:ext cx="2743200" cy="1485900"/>
                    </a:xfrm>
                    <a:prstGeom prst="rect">
                      <a:avLst/>
                    </a:prstGeom>
                  </pic:spPr>
                </pic:pic>
              </a:graphicData>
            </a:graphic>
          </wp:inline>
        </w:drawing>
      </w:r>
    </w:p>
    <w:p w14:paraId="424FF9CB" w14:textId="4F4A30CC" w:rsidR="00F5070B" w:rsidRPr="002642A9" w:rsidRDefault="007F0048" w:rsidP="002642A9">
      <w:pPr>
        <w:pStyle w:val="Figure"/>
      </w:pPr>
      <w:r w:rsidRPr="002662CB">
        <w:rPr>
          <w:b/>
          <w:bCs/>
        </w:rPr>
        <w:t xml:space="preserve">Figure </w:t>
      </w:r>
      <w:r w:rsidR="00A50E10">
        <w:rPr>
          <w:b/>
          <w:bCs/>
        </w:rPr>
        <w:t>1</w:t>
      </w:r>
      <w:r w:rsidR="00F40845">
        <w:rPr>
          <w:b/>
          <w:bCs/>
        </w:rPr>
        <w:t xml:space="preserve"> (left)</w:t>
      </w:r>
      <w:r w:rsidRPr="002662CB">
        <w:rPr>
          <w:b/>
          <w:bCs/>
        </w:rPr>
        <w:t>.</w:t>
      </w:r>
      <w:r w:rsidRPr="002662CB">
        <w:t xml:space="preserve"> Results of TOST for differences between HS participant groups’ frequency of use of Spanish.</w:t>
      </w:r>
    </w:p>
    <w:p w14:paraId="494897B3" w14:textId="1222C42B" w:rsidR="00F5070B" w:rsidRPr="00080866" w:rsidRDefault="00F5070B" w:rsidP="00080866">
      <w:pPr>
        <w:pStyle w:val="Figure"/>
      </w:pPr>
      <w:bookmarkStart w:id="17" w:name="_Toc130850375"/>
      <w:r w:rsidRPr="002662CB">
        <w:rPr>
          <w:b/>
          <w:bCs/>
        </w:rPr>
        <w:t xml:space="preserve">Figure </w:t>
      </w:r>
      <w:r w:rsidR="00A50E10">
        <w:rPr>
          <w:b/>
          <w:bCs/>
        </w:rPr>
        <w:t>2</w:t>
      </w:r>
      <w:r w:rsidR="002642A9">
        <w:rPr>
          <w:b/>
          <w:bCs/>
        </w:rPr>
        <w:t xml:space="preserve"> (right)</w:t>
      </w:r>
      <w:r w:rsidRPr="002662CB">
        <w:rPr>
          <w:b/>
          <w:bCs/>
        </w:rPr>
        <w:t>.</w:t>
      </w:r>
      <w:r w:rsidRPr="002662CB">
        <w:t xml:space="preserve"> Results of TOST for differences between HS participant groups’ morphosyntactic proficiency.</w:t>
      </w:r>
      <w:bookmarkEnd w:id="17"/>
    </w:p>
    <w:p w14:paraId="5C202EA2" w14:textId="77777777" w:rsidR="00F5070B" w:rsidRPr="002662CB" w:rsidRDefault="00F5070B" w:rsidP="00F5070B">
      <w:pPr>
        <w:rPr>
          <w:rFonts w:ascii="Times New Roman" w:hAnsi="Times New Roman" w:cs="Times New Roman"/>
          <w:color w:val="000000" w:themeColor="text1"/>
        </w:rPr>
      </w:pPr>
    </w:p>
    <w:p w14:paraId="59A9EF6A" w14:textId="77777777" w:rsidR="00F5070B" w:rsidRPr="002662CB" w:rsidRDefault="00F5070B" w:rsidP="00080866">
      <w:pPr>
        <w:jc w:val="center"/>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inline distT="0" distB="0" distL="0" distR="0" wp14:anchorId="254005AA" wp14:editId="099AC922">
            <wp:extent cx="2743200" cy="1485900"/>
            <wp:effectExtent l="0" t="0" r="0" b="0"/>
            <wp:docPr id="17969277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927745" name="Picture 1796927745"/>
                    <pic:cNvPicPr/>
                  </pic:nvPicPr>
                  <pic:blipFill>
                    <a:blip r:embed="rId9">
                      <a:extLst>
                        <a:ext uri="{28A0092B-C50C-407E-A947-70E740481C1C}">
                          <a14:useLocalDpi xmlns:a14="http://schemas.microsoft.com/office/drawing/2010/main" val="0"/>
                        </a:ext>
                      </a:extLst>
                    </a:blip>
                    <a:stretch>
                      <a:fillRect/>
                    </a:stretch>
                  </pic:blipFill>
                  <pic:spPr>
                    <a:xfrm>
                      <a:off x="0" y="0"/>
                      <a:ext cx="2743200" cy="1485900"/>
                    </a:xfrm>
                    <a:prstGeom prst="rect">
                      <a:avLst/>
                    </a:prstGeom>
                  </pic:spPr>
                </pic:pic>
              </a:graphicData>
            </a:graphic>
          </wp:inline>
        </w:drawing>
      </w:r>
    </w:p>
    <w:p w14:paraId="6752AB4B" w14:textId="3AABF5BA" w:rsidR="00F5070B" w:rsidRDefault="00F5070B" w:rsidP="00F5070B">
      <w:pPr>
        <w:pStyle w:val="Figure"/>
      </w:pPr>
      <w:bookmarkStart w:id="18" w:name="_Toc130850376"/>
      <w:r w:rsidRPr="002662CB">
        <w:rPr>
          <w:b/>
          <w:bCs/>
        </w:rPr>
        <w:t xml:space="preserve">Figure </w:t>
      </w:r>
      <w:r w:rsidR="00A50E10">
        <w:rPr>
          <w:b/>
          <w:bCs/>
        </w:rPr>
        <w:t>3</w:t>
      </w:r>
      <w:r w:rsidRPr="002662CB">
        <w:rPr>
          <w:b/>
          <w:bCs/>
        </w:rPr>
        <w:t>.</w:t>
      </w:r>
      <w:r w:rsidRPr="002662CB">
        <w:t xml:space="preserve"> Results of TOST for differences between HS participant groups’ patterns of exposure to Spanish.</w:t>
      </w:r>
      <w:bookmarkEnd w:id="18"/>
    </w:p>
    <w:p w14:paraId="5F15B495" w14:textId="77777777" w:rsidR="00F5070B" w:rsidRDefault="00F5070B" w:rsidP="00B2536E">
      <w:pPr>
        <w:rPr>
          <w:rFonts w:ascii="Times New Roman" w:hAnsi="Times New Roman" w:cs="Times New Roman"/>
        </w:rPr>
      </w:pPr>
    </w:p>
    <w:p w14:paraId="063DBB75" w14:textId="57E514D4" w:rsidR="009C4027" w:rsidRPr="001A0243" w:rsidRDefault="00013673" w:rsidP="001A0243">
      <w:pPr>
        <w:pStyle w:val="Heading3DoubleSpaced"/>
        <w:rPr>
          <w:i w:val="0"/>
          <w:iCs/>
        </w:rPr>
      </w:pPr>
      <w:bookmarkStart w:id="19" w:name="_Toc119590152"/>
      <w:bookmarkStart w:id="20" w:name="_Toc119593627"/>
      <w:bookmarkStart w:id="21" w:name="_Toc119605848"/>
      <w:bookmarkStart w:id="22" w:name="_Toc119606203"/>
      <w:bookmarkStart w:id="23" w:name="_Toc119608513"/>
      <w:bookmarkStart w:id="24" w:name="_Toc120105383"/>
      <w:bookmarkStart w:id="25" w:name="_Toc120375397"/>
      <w:bookmarkStart w:id="26" w:name="_Toc120482736"/>
      <w:bookmarkStart w:id="27" w:name="_Toc120482930"/>
      <w:bookmarkStart w:id="28" w:name="_Toc120483107"/>
      <w:bookmarkStart w:id="29" w:name="_Toc120540684"/>
      <w:bookmarkStart w:id="30" w:name="_Toc120791302"/>
      <w:bookmarkStart w:id="31" w:name="_Toc120791484"/>
      <w:bookmarkStart w:id="32" w:name="_Toc130850493"/>
      <w:r w:rsidRPr="00473501">
        <w:rPr>
          <w:i w:val="0"/>
          <w:iCs/>
        </w:rPr>
        <w:t>4.</w:t>
      </w:r>
      <w:r w:rsidR="00B2536E" w:rsidRPr="00473501">
        <w:rPr>
          <w:i w:val="0"/>
          <w:iCs/>
        </w:rPr>
        <w:t>2</w:t>
      </w:r>
      <w:r w:rsidRPr="00473501">
        <w:rPr>
          <w:i w:val="0"/>
          <w:iCs/>
        </w:rPr>
        <w:t xml:space="preserve">. </w:t>
      </w:r>
      <w:r w:rsidR="00D675F3">
        <w:rPr>
          <w:i w:val="0"/>
          <w:iCs/>
        </w:rPr>
        <w:t>Experiment</w:t>
      </w:r>
      <w:bookmarkEnd w:id="19"/>
      <w:bookmarkEnd w:id="20"/>
      <w:bookmarkEnd w:id="21"/>
      <w:bookmarkEnd w:id="22"/>
      <w:bookmarkEnd w:id="23"/>
      <w:bookmarkEnd w:id="24"/>
      <w:bookmarkEnd w:id="25"/>
      <w:bookmarkEnd w:id="26"/>
      <w:bookmarkEnd w:id="27"/>
      <w:bookmarkEnd w:id="28"/>
      <w:bookmarkEnd w:id="29"/>
      <w:bookmarkEnd w:id="30"/>
      <w:bookmarkEnd w:id="31"/>
      <w:bookmarkEnd w:id="32"/>
      <w:r w:rsidR="001343F4">
        <w:rPr>
          <w:i w:val="0"/>
          <w:iCs/>
        </w:rPr>
        <w:t>al Tasks</w:t>
      </w:r>
    </w:p>
    <w:p w14:paraId="4D4A04DE" w14:textId="5D54D19B" w:rsidR="00013673" w:rsidRPr="002662CB" w:rsidRDefault="006C55CB" w:rsidP="00D03D3A">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In addition to the questionnaire and proficiency test, t</w:t>
      </w:r>
      <w:r w:rsidR="00013673" w:rsidRPr="002662CB">
        <w:rPr>
          <w:rFonts w:ascii="Times New Roman" w:hAnsi="Times New Roman" w:cs="Times New Roman"/>
          <w:color w:val="000000" w:themeColor="text1"/>
        </w:rPr>
        <w:t xml:space="preserve">here were two experimental tasks in the study: a </w:t>
      </w:r>
      <w:r w:rsidR="002B18CD">
        <w:rPr>
          <w:rFonts w:ascii="Times New Roman" w:hAnsi="Times New Roman" w:cs="Times New Roman"/>
          <w:color w:val="000000" w:themeColor="text1"/>
        </w:rPr>
        <w:t>sixteen</w:t>
      </w:r>
      <w:r w:rsidR="00013673" w:rsidRPr="002662CB">
        <w:rPr>
          <w:rFonts w:ascii="Times New Roman" w:hAnsi="Times New Roman" w:cs="Times New Roman"/>
          <w:color w:val="000000" w:themeColor="text1"/>
        </w:rPr>
        <w:t xml:space="preserve">-item elicited production task and a </w:t>
      </w:r>
      <w:r w:rsidR="0035743B">
        <w:rPr>
          <w:rFonts w:ascii="Times New Roman" w:hAnsi="Times New Roman" w:cs="Times New Roman"/>
          <w:color w:val="000000" w:themeColor="text1"/>
        </w:rPr>
        <w:t>23</w:t>
      </w:r>
      <w:r w:rsidR="00013673" w:rsidRPr="002662CB">
        <w:rPr>
          <w:rFonts w:ascii="Times New Roman" w:hAnsi="Times New Roman" w:cs="Times New Roman"/>
          <w:color w:val="000000" w:themeColor="text1"/>
        </w:rPr>
        <w:t>-item forced choice task. These two tasks were centered around a communicative context in which a mother shares how she wants her twin daughters to care for their younger brother, Juanito, while they are away at sleepaway camp. Both tasks were administered using laptop computers over Qualtrics software</w:t>
      </w:r>
      <w:r w:rsidR="001C0AB3">
        <w:rPr>
          <w:rFonts w:ascii="Times New Roman" w:hAnsi="Times New Roman" w:cs="Times New Roman"/>
          <w:color w:val="000000" w:themeColor="text1"/>
        </w:rPr>
        <w:t xml:space="preserve"> in students’ schools (the SDB carried out the study online)</w:t>
      </w:r>
      <w:r w:rsidR="00013673" w:rsidRPr="002662CB">
        <w:rPr>
          <w:rFonts w:ascii="Times New Roman" w:hAnsi="Times New Roman" w:cs="Times New Roman"/>
          <w:color w:val="000000" w:themeColor="text1"/>
        </w:rPr>
        <w:t>. As in many previous studies, the prompts were displayed on a screen, but their responses were oral. A computerized software known as Phonic was embedded into the Qualtrics survey to record participants’ responses on the production task</w:t>
      </w:r>
      <w:r w:rsidR="00247A15">
        <w:rPr>
          <w:rFonts w:ascii="Times New Roman" w:hAnsi="Times New Roman" w:cs="Times New Roman"/>
          <w:color w:val="000000" w:themeColor="text1"/>
        </w:rPr>
        <w:t>. Prior to the study, participants and their parents signed a consent form (IRB protocol #</w:t>
      </w:r>
      <w:r w:rsidR="00E335C5" w:rsidRPr="002662CB">
        <w:rPr>
          <w:rFonts w:ascii="Times New Roman" w:hAnsi="Times New Roman" w:cs="Times New Roman"/>
          <w:color w:val="000000" w:themeColor="text1"/>
        </w:rPr>
        <w:t>2021001902</w:t>
      </w:r>
      <w:r w:rsidR="00247A15">
        <w:rPr>
          <w:rFonts w:ascii="Times New Roman" w:hAnsi="Times New Roman" w:cs="Times New Roman"/>
          <w:color w:val="000000" w:themeColor="text1"/>
        </w:rPr>
        <w:t>)</w:t>
      </w:r>
      <w:r w:rsidR="00013673" w:rsidRPr="002662CB">
        <w:rPr>
          <w:rFonts w:ascii="Times New Roman" w:hAnsi="Times New Roman" w:cs="Times New Roman"/>
          <w:color w:val="000000" w:themeColor="text1"/>
        </w:rPr>
        <w:t>.</w:t>
      </w:r>
    </w:p>
    <w:p w14:paraId="2BA9920A" w14:textId="2B694420" w:rsidR="00013673" w:rsidRPr="002662CB" w:rsidRDefault="00013673" w:rsidP="00D03D3A">
      <w:pPr>
        <w:spacing w:line="480" w:lineRule="auto"/>
        <w:ind w:firstLine="720"/>
        <w:jc w:val="both"/>
        <w:rPr>
          <w:rFonts w:ascii="Times New Roman" w:hAnsi="Times New Roman" w:cs="Times New Roman"/>
          <w:color w:val="000000" w:themeColor="text1"/>
        </w:rPr>
      </w:pPr>
      <w:r w:rsidRPr="002662CB">
        <w:rPr>
          <w:rFonts w:ascii="Times New Roman" w:hAnsi="Times New Roman" w:cs="Times New Roman"/>
          <w:color w:val="000000" w:themeColor="text1"/>
        </w:rPr>
        <w:t xml:space="preserve">Concerted effort was taken to ensure that there were no confounding factors in the selection of </w:t>
      </w:r>
      <w:r w:rsidR="007D3F29">
        <w:rPr>
          <w:rFonts w:ascii="Times New Roman" w:hAnsi="Times New Roman" w:cs="Times New Roman"/>
          <w:color w:val="000000" w:themeColor="text1"/>
        </w:rPr>
        <w:t xml:space="preserve">subordinate </w:t>
      </w:r>
      <w:r w:rsidRPr="002662CB">
        <w:rPr>
          <w:rFonts w:ascii="Times New Roman" w:hAnsi="Times New Roman" w:cs="Times New Roman"/>
          <w:color w:val="000000" w:themeColor="text1"/>
        </w:rPr>
        <w:t xml:space="preserve">verbs </w:t>
      </w:r>
      <w:r w:rsidR="0006411A">
        <w:rPr>
          <w:rFonts w:ascii="Times New Roman" w:hAnsi="Times New Roman" w:cs="Times New Roman"/>
          <w:color w:val="000000" w:themeColor="text1"/>
        </w:rPr>
        <w:t xml:space="preserve">onto which subjunctive inflections are assembled </w:t>
      </w:r>
      <w:r w:rsidRPr="002662CB">
        <w:rPr>
          <w:rFonts w:ascii="Times New Roman" w:hAnsi="Times New Roman" w:cs="Times New Roman"/>
          <w:color w:val="000000" w:themeColor="text1"/>
        </w:rPr>
        <w:t xml:space="preserve">that could have influenced speakers’ mood </w:t>
      </w:r>
      <w:r w:rsidR="007D3F29">
        <w:rPr>
          <w:rFonts w:ascii="Times New Roman" w:hAnsi="Times New Roman" w:cs="Times New Roman"/>
          <w:color w:val="000000" w:themeColor="text1"/>
        </w:rPr>
        <w:t xml:space="preserve">production and </w:t>
      </w:r>
      <w:r w:rsidRPr="002662CB">
        <w:rPr>
          <w:rFonts w:ascii="Times New Roman" w:hAnsi="Times New Roman" w:cs="Times New Roman"/>
          <w:color w:val="000000" w:themeColor="text1"/>
        </w:rPr>
        <w:t xml:space="preserve">selection </w:t>
      </w:r>
      <w:r w:rsidR="007D3F29">
        <w:rPr>
          <w:rFonts w:ascii="Times New Roman" w:hAnsi="Times New Roman" w:cs="Times New Roman"/>
          <w:color w:val="000000" w:themeColor="text1"/>
        </w:rPr>
        <w:t>tendencies</w:t>
      </w:r>
      <w:r w:rsidRPr="002662CB">
        <w:rPr>
          <w:rFonts w:ascii="Times New Roman" w:hAnsi="Times New Roman" w:cs="Times New Roman"/>
          <w:color w:val="000000" w:themeColor="text1"/>
        </w:rPr>
        <w:t xml:space="preserve">. </w:t>
      </w:r>
      <w:r w:rsidR="00506337">
        <w:rPr>
          <w:rFonts w:ascii="Times New Roman" w:hAnsi="Times New Roman" w:cs="Times New Roman"/>
          <w:color w:val="000000" w:themeColor="text1"/>
        </w:rPr>
        <w:t>To avoid effects of conjugation class or morphological regularity</w:t>
      </w:r>
      <w:r w:rsidRPr="002662CB">
        <w:rPr>
          <w:rFonts w:ascii="Times New Roman" w:hAnsi="Times New Roman" w:cs="Times New Roman"/>
          <w:color w:val="000000" w:themeColor="text1"/>
        </w:rPr>
        <w:t>, all verbs pertained to the most-frequent first conjugation (–ar)</w:t>
      </w:r>
      <w:r w:rsidR="00B53DB3">
        <w:rPr>
          <w:rFonts w:ascii="Times New Roman" w:hAnsi="Times New Roman" w:cs="Times New Roman"/>
          <w:color w:val="000000" w:themeColor="text1"/>
        </w:rPr>
        <w:t>,</w:t>
      </w:r>
      <w:r w:rsidRPr="002662CB">
        <w:rPr>
          <w:rFonts w:ascii="Times New Roman" w:hAnsi="Times New Roman" w:cs="Times New Roman"/>
          <w:color w:val="000000" w:themeColor="text1"/>
        </w:rPr>
        <w:t xml:space="preserve"> were matched for syllable length (disyllabic)</w:t>
      </w:r>
      <w:r w:rsidR="00B53DB3">
        <w:rPr>
          <w:rFonts w:ascii="Times New Roman" w:hAnsi="Times New Roman" w:cs="Times New Roman"/>
          <w:color w:val="000000" w:themeColor="text1"/>
        </w:rPr>
        <w:t xml:space="preserve">, and </w:t>
      </w:r>
      <w:r w:rsidRPr="002662CB">
        <w:rPr>
          <w:rFonts w:ascii="Times New Roman" w:hAnsi="Times New Roman" w:cs="Times New Roman"/>
          <w:color w:val="000000" w:themeColor="text1"/>
        </w:rPr>
        <w:t>were transitive</w:t>
      </w:r>
      <w:r w:rsidR="007C0B91">
        <w:rPr>
          <w:rFonts w:ascii="Times New Roman" w:hAnsi="Times New Roman" w:cs="Times New Roman"/>
          <w:color w:val="000000" w:themeColor="text1"/>
        </w:rPr>
        <w:t>. The same eight verbs were used once in each task for consistency</w:t>
      </w:r>
      <w:r w:rsidRPr="002662CB">
        <w:rPr>
          <w:rFonts w:ascii="Times New Roman" w:hAnsi="Times New Roman" w:cs="Times New Roman"/>
          <w:color w:val="000000" w:themeColor="text1"/>
        </w:rPr>
        <w:t>.</w:t>
      </w:r>
    </w:p>
    <w:p w14:paraId="4F01467A" w14:textId="77777777" w:rsidR="007D3F29" w:rsidRDefault="00013673" w:rsidP="00B04A4F">
      <w:pPr>
        <w:spacing w:line="480" w:lineRule="auto"/>
        <w:ind w:firstLine="720"/>
        <w:jc w:val="both"/>
        <w:rPr>
          <w:rFonts w:ascii="Times New Roman" w:hAnsi="Times New Roman" w:cs="Times New Roman"/>
          <w:color w:val="000000" w:themeColor="text1"/>
        </w:rPr>
      </w:pPr>
      <w:r w:rsidRPr="002662CB">
        <w:rPr>
          <w:rFonts w:ascii="Times New Roman" w:hAnsi="Times New Roman" w:cs="Times New Roman"/>
          <w:color w:val="000000" w:themeColor="text1"/>
        </w:rPr>
        <w:t xml:space="preserve">The </w:t>
      </w:r>
      <w:r w:rsidR="00166944">
        <w:rPr>
          <w:rFonts w:ascii="Times New Roman" w:hAnsi="Times New Roman" w:cs="Times New Roman"/>
          <w:color w:val="000000" w:themeColor="text1"/>
        </w:rPr>
        <w:t xml:space="preserve">first task, the </w:t>
      </w:r>
      <w:r w:rsidRPr="002662CB">
        <w:rPr>
          <w:rFonts w:ascii="Times New Roman" w:hAnsi="Times New Roman" w:cs="Times New Roman"/>
          <w:color w:val="000000" w:themeColor="text1"/>
        </w:rPr>
        <w:t>Elicited Production Task (EPT)</w:t>
      </w:r>
      <w:r w:rsidR="009B6353">
        <w:rPr>
          <w:rFonts w:ascii="Times New Roman" w:hAnsi="Times New Roman" w:cs="Times New Roman"/>
          <w:color w:val="000000" w:themeColor="text1"/>
        </w:rPr>
        <w:t>,</w:t>
      </w:r>
      <w:r w:rsidRPr="002662CB">
        <w:rPr>
          <w:rFonts w:ascii="Times New Roman" w:hAnsi="Times New Roman" w:cs="Times New Roman"/>
          <w:color w:val="000000" w:themeColor="text1"/>
        </w:rPr>
        <w:t xml:space="preserve"> targeted the production of subjunctive mood. </w:t>
      </w:r>
      <w:r w:rsidR="00834DB1">
        <w:rPr>
          <w:rFonts w:ascii="Times New Roman" w:hAnsi="Times New Roman" w:cs="Times New Roman"/>
          <w:color w:val="000000" w:themeColor="text1"/>
        </w:rPr>
        <w:t>The task contained sixteen items, as well as a</w:t>
      </w:r>
      <w:r w:rsidRPr="002662CB">
        <w:rPr>
          <w:rFonts w:ascii="Times New Roman" w:hAnsi="Times New Roman" w:cs="Times New Roman"/>
          <w:color w:val="000000" w:themeColor="text1"/>
        </w:rPr>
        <w:t xml:space="preserve"> trial item before the first sentence. </w:t>
      </w:r>
      <w:r w:rsidR="002B7EF5">
        <w:rPr>
          <w:rFonts w:ascii="Times New Roman" w:hAnsi="Times New Roman" w:cs="Times New Roman"/>
          <w:color w:val="000000" w:themeColor="text1"/>
        </w:rPr>
        <w:t>T</w:t>
      </w:r>
      <w:r w:rsidRPr="002662CB">
        <w:rPr>
          <w:rFonts w:ascii="Times New Roman" w:hAnsi="Times New Roman" w:cs="Times New Roman"/>
          <w:color w:val="000000" w:themeColor="text1"/>
        </w:rPr>
        <w:t xml:space="preserve">here was </w:t>
      </w:r>
      <w:r w:rsidRPr="002662CB">
        <w:rPr>
          <w:rFonts w:ascii="Times New Roman" w:hAnsi="Times New Roman" w:cs="Times New Roman"/>
          <w:color w:val="000000" w:themeColor="text1"/>
        </w:rPr>
        <w:lastRenderedPageBreak/>
        <w:t>a brief written prompt before each sentence in the third person about the mother’s desires for her children while they are at the summer camp. The instructions informed participants that they needed to complete the final sentence using any form of the word in parentheses, as well as any other necessary words. Participants could not change or move any of the words in the prompt</w:t>
      </w:r>
      <w:r w:rsidR="007B512C">
        <w:rPr>
          <w:rFonts w:ascii="Times New Roman" w:hAnsi="Times New Roman" w:cs="Times New Roman"/>
          <w:color w:val="000000" w:themeColor="text1"/>
        </w:rPr>
        <w:t>.</w:t>
      </w:r>
    </w:p>
    <w:p w14:paraId="54F03890" w14:textId="27662385" w:rsidR="00013673" w:rsidRPr="002662CB" w:rsidRDefault="002B7EF5" w:rsidP="00B04A4F">
      <w:pPr>
        <w:spacing w:line="480" w:lineRule="auto"/>
        <w:ind w:firstLine="720"/>
        <w:jc w:val="both"/>
        <w:rPr>
          <w:rFonts w:ascii="Times New Roman" w:hAnsi="Times New Roman" w:cs="Times New Roman"/>
          <w:color w:val="000000" w:themeColor="text1"/>
        </w:rPr>
      </w:pPr>
      <w:r w:rsidRPr="00450D12">
        <w:rPr>
          <w:rFonts w:ascii="Times New Roman" w:hAnsi="Times New Roman" w:cs="Times New Roman"/>
          <w:color w:val="000000" w:themeColor="text1"/>
        </w:rPr>
        <w:t xml:space="preserve">There were eight sentences targeting the subjunctive mood in volitional clauses with the frequent matrix verb </w:t>
      </w:r>
      <w:r w:rsidRPr="00450D12">
        <w:rPr>
          <w:rFonts w:ascii="Times New Roman" w:hAnsi="Times New Roman" w:cs="Times New Roman"/>
          <w:i/>
          <w:iCs/>
          <w:color w:val="000000" w:themeColor="text1"/>
        </w:rPr>
        <w:t>querer</w:t>
      </w:r>
      <w:r w:rsidRPr="00450D12">
        <w:rPr>
          <w:rFonts w:ascii="Times New Roman" w:hAnsi="Times New Roman" w:cs="Times New Roman"/>
          <w:color w:val="000000" w:themeColor="text1"/>
        </w:rPr>
        <w:t>, as in (1) below</w:t>
      </w:r>
      <w:r w:rsidR="00C60BA7" w:rsidRPr="00450D12">
        <w:rPr>
          <w:rFonts w:ascii="Times New Roman" w:hAnsi="Times New Roman" w:cs="Times New Roman"/>
          <w:color w:val="000000" w:themeColor="text1"/>
        </w:rPr>
        <w:t>. This verb lexically selects this mood in subordinate clauses in contexts of disjoint reference</w:t>
      </w:r>
      <w:r w:rsidR="005329EA">
        <w:rPr>
          <w:rFonts w:ascii="Times New Roman" w:hAnsi="Times New Roman" w:cs="Times New Roman"/>
          <w:color w:val="000000" w:themeColor="text1"/>
        </w:rPr>
        <w:t>.</w:t>
      </w:r>
      <w:r w:rsidR="00F017CC" w:rsidRPr="00450D12">
        <w:rPr>
          <w:rStyle w:val="FootnoteReference"/>
          <w:rFonts w:ascii="Times New Roman" w:hAnsi="Times New Roman" w:cs="Times New Roman"/>
          <w:color w:val="000000" w:themeColor="text1"/>
        </w:rPr>
        <w:footnoteReference w:id="3"/>
      </w:r>
    </w:p>
    <w:p w14:paraId="1EB6C196" w14:textId="77777777" w:rsidR="00013673" w:rsidRPr="002662CB" w:rsidRDefault="00013673" w:rsidP="00013673">
      <w:pPr>
        <w:pStyle w:val="ListParagraph"/>
        <w:numPr>
          <w:ilvl w:val="0"/>
          <w:numId w:val="1"/>
        </w:numPr>
        <w:ind w:left="1080" w:hanging="720"/>
        <w:jc w:val="both"/>
        <w:rPr>
          <w:rFonts w:ascii="Times New Roman" w:hAnsi="Times New Roman" w:cs="Times New Roman"/>
          <w:color w:val="000000" w:themeColor="text1"/>
          <w:lang w:val="es-ES"/>
        </w:rPr>
      </w:pPr>
      <w:r w:rsidRPr="002662CB">
        <w:rPr>
          <w:rFonts w:ascii="Times New Roman" w:hAnsi="Times New Roman" w:cs="Times New Roman"/>
          <w:color w:val="000000" w:themeColor="text1"/>
          <w:lang w:val="es-ES"/>
        </w:rPr>
        <w:t xml:space="preserve">A veces Juanito se pone triste si sus hermanas dicen que no quieren hablar con él. ¿Qué quiere la mamá? </w:t>
      </w:r>
      <w:r w:rsidRPr="002662CB">
        <w:rPr>
          <w:rFonts w:ascii="Times New Roman" w:hAnsi="Times New Roman" w:cs="Times New Roman"/>
          <w:i/>
          <w:iCs/>
          <w:color w:val="000000" w:themeColor="text1"/>
          <w:lang w:val="es-ES"/>
        </w:rPr>
        <w:t>Quiere que las hermanas _________ (LLAMAR) Juanito cada noche.</w:t>
      </w:r>
    </w:p>
    <w:p w14:paraId="642D56BB" w14:textId="77777777" w:rsidR="00013673" w:rsidRPr="002662CB" w:rsidRDefault="00013673" w:rsidP="00013673">
      <w:pPr>
        <w:jc w:val="both"/>
        <w:rPr>
          <w:rFonts w:ascii="Times New Roman" w:hAnsi="Times New Roman" w:cs="Times New Roman"/>
          <w:color w:val="000000" w:themeColor="text1"/>
        </w:rPr>
      </w:pPr>
    </w:p>
    <w:p w14:paraId="3A652976" w14:textId="77777777" w:rsidR="00013673" w:rsidRPr="002662CB" w:rsidRDefault="00013673" w:rsidP="00013673">
      <w:pPr>
        <w:pStyle w:val="ListParagraph"/>
        <w:ind w:left="1080"/>
        <w:jc w:val="both"/>
        <w:rPr>
          <w:rFonts w:ascii="Times New Roman" w:hAnsi="Times New Roman" w:cs="Times New Roman"/>
          <w:color w:val="000000" w:themeColor="text1"/>
        </w:rPr>
      </w:pPr>
      <w:r w:rsidRPr="002662CB">
        <w:rPr>
          <w:rFonts w:ascii="Times New Roman" w:hAnsi="Times New Roman" w:cs="Times New Roman"/>
          <w:i/>
          <w:iCs/>
          <w:color w:val="000000" w:themeColor="text1"/>
        </w:rPr>
        <w:t>Sometimes Juanito gets sad if his sisters say that they don’t want to talk with him. What does the mother want? She wants the sisters _________ (CALL) Juanito every night.</w:t>
      </w:r>
    </w:p>
    <w:p w14:paraId="6D3A1980" w14:textId="77777777" w:rsidR="00A75FEE" w:rsidRPr="00493B94" w:rsidRDefault="00A75FEE" w:rsidP="00A75FEE">
      <w:pPr>
        <w:jc w:val="both"/>
        <w:rPr>
          <w:rFonts w:ascii="Times New Roman" w:hAnsi="Times New Roman" w:cs="Times New Roman"/>
          <w:color w:val="000000" w:themeColor="text1"/>
        </w:rPr>
      </w:pPr>
    </w:p>
    <w:p w14:paraId="008D46DD" w14:textId="209FBDD5" w:rsidR="00493B94" w:rsidRPr="00493B94" w:rsidRDefault="00493B94" w:rsidP="006769CD">
      <w:pPr>
        <w:spacing w:line="480" w:lineRule="auto"/>
        <w:jc w:val="both"/>
        <w:rPr>
          <w:rFonts w:ascii="Times New Roman" w:hAnsi="Times New Roman" w:cs="Times New Roman"/>
          <w:color w:val="000000" w:themeColor="text1"/>
        </w:rPr>
      </w:pPr>
      <w:r w:rsidRPr="00493B94">
        <w:rPr>
          <w:rFonts w:ascii="Times New Roman" w:hAnsi="Times New Roman" w:cs="Times New Roman"/>
          <w:color w:val="000000" w:themeColor="text1"/>
        </w:rPr>
        <w:t xml:space="preserve">In addition, the </w:t>
      </w:r>
      <w:r>
        <w:rPr>
          <w:rFonts w:ascii="Times New Roman" w:hAnsi="Times New Roman" w:cs="Times New Roman"/>
          <w:color w:val="000000" w:themeColor="text1"/>
        </w:rPr>
        <w:t xml:space="preserve">experiment contained </w:t>
      </w:r>
      <w:r w:rsidR="00085876">
        <w:rPr>
          <w:rFonts w:ascii="Times New Roman" w:hAnsi="Times New Roman" w:cs="Times New Roman"/>
          <w:color w:val="000000" w:themeColor="text1"/>
        </w:rPr>
        <w:t>eight</w:t>
      </w:r>
      <w:r>
        <w:rPr>
          <w:rFonts w:ascii="Times New Roman" w:hAnsi="Times New Roman" w:cs="Times New Roman"/>
          <w:color w:val="000000" w:themeColor="text1"/>
        </w:rPr>
        <w:t xml:space="preserve"> additional distractors not report</w:t>
      </w:r>
      <w:r w:rsidR="00324D4F">
        <w:rPr>
          <w:rFonts w:ascii="Times New Roman" w:hAnsi="Times New Roman" w:cs="Times New Roman"/>
          <w:color w:val="000000" w:themeColor="text1"/>
        </w:rPr>
        <w:t>ed</w:t>
      </w:r>
      <w:r>
        <w:rPr>
          <w:rFonts w:ascii="Times New Roman" w:hAnsi="Times New Roman" w:cs="Times New Roman"/>
          <w:color w:val="000000" w:themeColor="text1"/>
        </w:rPr>
        <w:t xml:space="preserve"> here</w:t>
      </w:r>
      <w:r w:rsidR="004C7799">
        <w:rPr>
          <w:rFonts w:ascii="Times New Roman" w:hAnsi="Times New Roman" w:cs="Times New Roman"/>
          <w:color w:val="000000" w:themeColor="text1"/>
        </w:rPr>
        <w:t xml:space="preserve">, including four targeting the indicative mood, </w:t>
      </w:r>
      <w:r w:rsidR="001A6260">
        <w:rPr>
          <w:rFonts w:ascii="Times New Roman" w:hAnsi="Times New Roman" w:cs="Times New Roman"/>
          <w:color w:val="000000" w:themeColor="text1"/>
        </w:rPr>
        <w:t>which</w:t>
      </w:r>
      <w:r w:rsidR="004C7799">
        <w:rPr>
          <w:rFonts w:ascii="Times New Roman" w:hAnsi="Times New Roman" w:cs="Times New Roman"/>
          <w:color w:val="000000" w:themeColor="text1"/>
        </w:rPr>
        <w:t xml:space="preserve"> reduce</w:t>
      </w:r>
      <w:r w:rsidR="001A6260">
        <w:rPr>
          <w:rFonts w:ascii="Times New Roman" w:hAnsi="Times New Roman" w:cs="Times New Roman"/>
          <w:color w:val="000000" w:themeColor="text1"/>
        </w:rPr>
        <w:t>d</w:t>
      </w:r>
      <w:r w:rsidR="004C7799">
        <w:rPr>
          <w:rFonts w:ascii="Times New Roman" w:hAnsi="Times New Roman" w:cs="Times New Roman"/>
          <w:color w:val="000000" w:themeColor="text1"/>
        </w:rPr>
        <w:t xml:space="preserve"> the likelihood that participants </w:t>
      </w:r>
      <w:r w:rsidR="001A6260">
        <w:rPr>
          <w:rFonts w:ascii="Times New Roman" w:hAnsi="Times New Roman" w:cs="Times New Roman"/>
          <w:color w:val="000000" w:themeColor="text1"/>
        </w:rPr>
        <w:t>recognized patterns of subjunctive mood use</w:t>
      </w:r>
      <w:r>
        <w:rPr>
          <w:rFonts w:ascii="Times New Roman" w:hAnsi="Times New Roman" w:cs="Times New Roman"/>
          <w:color w:val="000000" w:themeColor="text1"/>
        </w:rPr>
        <w:t>. In the adult version, there were also 31</w:t>
      </w:r>
      <w:r w:rsidR="006769CD">
        <w:rPr>
          <w:rFonts w:ascii="Times New Roman" w:hAnsi="Times New Roman" w:cs="Times New Roman"/>
          <w:color w:val="000000" w:themeColor="text1"/>
        </w:rPr>
        <w:t xml:space="preserve"> additional</w:t>
      </w:r>
      <w:r>
        <w:rPr>
          <w:rFonts w:ascii="Times New Roman" w:hAnsi="Times New Roman" w:cs="Times New Roman"/>
          <w:color w:val="000000" w:themeColor="text1"/>
        </w:rPr>
        <w:t xml:space="preserve"> distractors</w:t>
      </w:r>
      <w:r w:rsidR="006769CD">
        <w:rPr>
          <w:rFonts w:ascii="Times New Roman" w:hAnsi="Times New Roman" w:cs="Times New Roman"/>
          <w:color w:val="000000" w:themeColor="text1"/>
        </w:rPr>
        <w:t xml:space="preserve"> targeting other areas of the Spanish mood system and other morphosyntactic properties</w:t>
      </w:r>
      <w:r w:rsidR="00085876">
        <w:rPr>
          <w:rFonts w:ascii="Times New Roman" w:hAnsi="Times New Roman" w:cs="Times New Roman"/>
          <w:color w:val="000000" w:themeColor="text1"/>
        </w:rPr>
        <w:t xml:space="preserve"> that were </w:t>
      </w:r>
      <w:r w:rsidR="006769CD">
        <w:rPr>
          <w:rFonts w:ascii="Times New Roman" w:hAnsi="Times New Roman" w:cs="Times New Roman"/>
          <w:color w:val="000000" w:themeColor="text1"/>
        </w:rPr>
        <w:t>inserted between the target items</w:t>
      </w:r>
      <w:r>
        <w:rPr>
          <w:rFonts w:ascii="Times New Roman" w:hAnsi="Times New Roman" w:cs="Times New Roman"/>
          <w:color w:val="000000" w:themeColor="text1"/>
        </w:rPr>
        <w:t>.</w:t>
      </w:r>
    </w:p>
    <w:p w14:paraId="3B407582" w14:textId="51233F7B" w:rsidR="00B17BCD" w:rsidRDefault="00296DEA" w:rsidP="00486077">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I</w:t>
      </w:r>
      <w:r w:rsidR="00013673" w:rsidRPr="002662CB">
        <w:rPr>
          <w:rFonts w:ascii="Times New Roman" w:hAnsi="Times New Roman" w:cs="Times New Roman"/>
          <w:color w:val="000000" w:themeColor="text1"/>
        </w:rPr>
        <w:t xml:space="preserve">n the Forced Choice Task (FCT), participants again read prompts related to the mother’s desires for her children while they are away at sleepaway camp. There was a total of 23 items in </w:t>
      </w:r>
      <w:r w:rsidR="00F30059">
        <w:rPr>
          <w:rFonts w:ascii="Times New Roman" w:hAnsi="Times New Roman" w:cs="Times New Roman"/>
          <w:color w:val="000000" w:themeColor="text1"/>
        </w:rPr>
        <w:t xml:space="preserve">the task. </w:t>
      </w:r>
      <w:r w:rsidR="00173D02">
        <w:rPr>
          <w:rFonts w:ascii="Times New Roman" w:hAnsi="Times New Roman" w:cs="Times New Roman"/>
          <w:color w:val="000000" w:themeColor="text1"/>
        </w:rPr>
        <w:t xml:space="preserve">Eight items targeted the subjunctive in volitional clauses following </w:t>
      </w:r>
      <w:r w:rsidR="00173D02">
        <w:rPr>
          <w:rFonts w:ascii="Times New Roman" w:hAnsi="Times New Roman" w:cs="Times New Roman"/>
          <w:i/>
          <w:iCs/>
          <w:color w:val="000000" w:themeColor="text1"/>
        </w:rPr>
        <w:t>querer</w:t>
      </w:r>
      <w:r w:rsidR="00173D02">
        <w:rPr>
          <w:rFonts w:ascii="Times New Roman" w:hAnsi="Times New Roman" w:cs="Times New Roman"/>
          <w:color w:val="000000" w:themeColor="text1"/>
        </w:rPr>
        <w:t>, as in (</w:t>
      </w:r>
      <w:r w:rsidR="00DC38F4">
        <w:rPr>
          <w:rFonts w:ascii="Times New Roman" w:hAnsi="Times New Roman" w:cs="Times New Roman"/>
          <w:color w:val="000000" w:themeColor="text1"/>
        </w:rPr>
        <w:t>2</w:t>
      </w:r>
      <w:r w:rsidR="00173D02">
        <w:rPr>
          <w:rFonts w:ascii="Times New Roman" w:hAnsi="Times New Roman" w:cs="Times New Roman"/>
          <w:color w:val="000000" w:themeColor="text1"/>
        </w:rPr>
        <w:t>)</w:t>
      </w:r>
      <w:r w:rsidR="007B0023">
        <w:rPr>
          <w:rFonts w:ascii="Times New Roman" w:hAnsi="Times New Roman" w:cs="Times New Roman"/>
          <w:color w:val="000000" w:themeColor="text1"/>
        </w:rPr>
        <w:t xml:space="preserve">, </w:t>
      </w:r>
      <w:r w:rsidR="00DC38F4">
        <w:rPr>
          <w:rFonts w:ascii="Times New Roman" w:hAnsi="Times New Roman" w:cs="Times New Roman"/>
          <w:color w:val="000000" w:themeColor="text1"/>
        </w:rPr>
        <w:t xml:space="preserve">and </w:t>
      </w:r>
      <w:r w:rsidR="00F30059">
        <w:rPr>
          <w:rFonts w:ascii="Times New Roman" w:hAnsi="Times New Roman" w:cs="Times New Roman"/>
          <w:color w:val="000000" w:themeColor="text1"/>
        </w:rPr>
        <w:t>fifteen</w:t>
      </w:r>
      <w:r w:rsidR="00DC38F4">
        <w:rPr>
          <w:rFonts w:ascii="Times New Roman" w:hAnsi="Times New Roman" w:cs="Times New Roman"/>
          <w:color w:val="000000" w:themeColor="text1"/>
        </w:rPr>
        <w:t xml:space="preserve"> were distractors, including three targeting indicative mood. The adults’ experiment contained an additional 31 items targeting other morphosyntactic properties that, like the EPT, were inserted between the target items</w:t>
      </w:r>
      <w:r w:rsidR="00173D02">
        <w:rPr>
          <w:rFonts w:ascii="Times New Roman" w:hAnsi="Times New Roman" w:cs="Times New Roman"/>
          <w:color w:val="000000" w:themeColor="text1"/>
        </w:rPr>
        <w:t>.</w:t>
      </w:r>
    </w:p>
    <w:p w14:paraId="55C66E5A" w14:textId="77777777" w:rsidR="00B17BCD" w:rsidRPr="002662CB" w:rsidRDefault="00B17BCD" w:rsidP="00B17BCD">
      <w:pPr>
        <w:pStyle w:val="ListParagraph"/>
        <w:numPr>
          <w:ilvl w:val="0"/>
          <w:numId w:val="1"/>
        </w:numPr>
        <w:ind w:left="1080" w:hanging="720"/>
        <w:rPr>
          <w:rFonts w:ascii="Times New Roman" w:hAnsi="Times New Roman" w:cs="Times New Roman"/>
          <w:lang w:val="es-ES"/>
        </w:rPr>
      </w:pPr>
      <w:r w:rsidRPr="002662CB">
        <w:rPr>
          <w:rFonts w:ascii="Times New Roman" w:hAnsi="Times New Roman" w:cs="Times New Roman"/>
          <w:lang w:val="es-ES"/>
        </w:rPr>
        <w:lastRenderedPageBreak/>
        <w:t>La mamá sabe que las hermanas no siempre hablan con Juanito. ¿Qué quiere la mamá?</w:t>
      </w:r>
    </w:p>
    <w:p w14:paraId="38844D82" w14:textId="77777777" w:rsidR="00B17BCD" w:rsidRPr="002662CB" w:rsidRDefault="00B17BCD" w:rsidP="00B17BCD">
      <w:pPr>
        <w:pStyle w:val="ListParagraph"/>
        <w:numPr>
          <w:ilvl w:val="1"/>
          <w:numId w:val="2"/>
        </w:numPr>
        <w:ind w:left="1800"/>
        <w:rPr>
          <w:rFonts w:ascii="Times New Roman" w:hAnsi="Times New Roman" w:cs="Times New Roman"/>
          <w:lang w:val="es-ES"/>
        </w:rPr>
      </w:pPr>
      <w:r w:rsidRPr="002662CB">
        <w:rPr>
          <w:rFonts w:ascii="Times New Roman" w:hAnsi="Times New Roman" w:cs="Times New Roman"/>
          <w:lang w:val="es-ES"/>
        </w:rPr>
        <w:t xml:space="preserve">*Quiere que las hermanas lo </w:t>
      </w:r>
      <w:r w:rsidRPr="002662CB">
        <w:rPr>
          <w:rFonts w:ascii="Times New Roman" w:hAnsi="Times New Roman" w:cs="Times New Roman"/>
          <w:b/>
          <w:bCs/>
          <w:lang w:val="es-ES"/>
        </w:rPr>
        <w:t>miran</w:t>
      </w:r>
      <w:r w:rsidRPr="002662CB">
        <w:rPr>
          <w:rFonts w:ascii="Times New Roman" w:hAnsi="Times New Roman" w:cs="Times New Roman"/>
          <w:lang w:val="es-ES"/>
        </w:rPr>
        <w:t xml:space="preserve"> cuando hablan con él.</w:t>
      </w:r>
    </w:p>
    <w:p w14:paraId="469E53C3" w14:textId="77777777" w:rsidR="00B17BCD" w:rsidRPr="002662CB" w:rsidRDefault="00B17BCD" w:rsidP="00B17BCD">
      <w:pPr>
        <w:pStyle w:val="ListParagraph"/>
        <w:numPr>
          <w:ilvl w:val="1"/>
          <w:numId w:val="2"/>
        </w:numPr>
        <w:ind w:left="1800"/>
        <w:rPr>
          <w:rFonts w:ascii="Times New Roman" w:hAnsi="Times New Roman" w:cs="Times New Roman"/>
          <w:lang w:val="es-ES"/>
        </w:rPr>
      </w:pPr>
      <w:r w:rsidRPr="002662CB">
        <w:rPr>
          <w:rFonts w:ascii="Times New Roman" w:hAnsi="Times New Roman" w:cs="Times New Roman"/>
          <w:lang w:val="es-ES"/>
        </w:rPr>
        <w:t xml:space="preserve">Quiere que las hermanas lo </w:t>
      </w:r>
      <w:r w:rsidRPr="002662CB">
        <w:rPr>
          <w:rFonts w:ascii="Times New Roman" w:hAnsi="Times New Roman" w:cs="Times New Roman"/>
          <w:b/>
          <w:bCs/>
          <w:lang w:val="es-ES"/>
        </w:rPr>
        <w:t>miren</w:t>
      </w:r>
      <w:r w:rsidRPr="002662CB">
        <w:rPr>
          <w:rFonts w:ascii="Times New Roman" w:hAnsi="Times New Roman" w:cs="Times New Roman"/>
          <w:lang w:val="es-ES"/>
        </w:rPr>
        <w:t xml:space="preserve"> cuando hablan con él.</w:t>
      </w:r>
    </w:p>
    <w:p w14:paraId="43002A05" w14:textId="77777777" w:rsidR="00B17BCD" w:rsidRPr="002662CB" w:rsidRDefault="00B17BCD" w:rsidP="00B17BCD">
      <w:pPr>
        <w:rPr>
          <w:rFonts w:ascii="Times New Roman" w:hAnsi="Times New Roman" w:cs="Times New Roman"/>
        </w:rPr>
      </w:pPr>
    </w:p>
    <w:p w14:paraId="7858D4E9" w14:textId="77777777" w:rsidR="00B17BCD" w:rsidRPr="002662CB" w:rsidRDefault="00B17BCD" w:rsidP="00B17BCD">
      <w:pPr>
        <w:ind w:left="1080"/>
        <w:rPr>
          <w:rFonts w:ascii="Times New Roman" w:hAnsi="Times New Roman" w:cs="Times New Roman"/>
        </w:rPr>
      </w:pPr>
      <w:r w:rsidRPr="002662CB">
        <w:rPr>
          <w:rFonts w:ascii="Times New Roman" w:hAnsi="Times New Roman" w:cs="Times New Roman"/>
          <w:i/>
          <w:iCs/>
        </w:rPr>
        <w:t>The mother knows that the sisters don’t always talk with Juanito. What does she want?</w:t>
      </w:r>
    </w:p>
    <w:p w14:paraId="02ECD959" w14:textId="77777777" w:rsidR="00B17BCD" w:rsidRPr="002662CB" w:rsidRDefault="00B17BCD" w:rsidP="00B17BCD">
      <w:pPr>
        <w:pStyle w:val="ListParagraph"/>
        <w:numPr>
          <w:ilvl w:val="0"/>
          <w:numId w:val="3"/>
        </w:numPr>
        <w:ind w:left="1800"/>
        <w:rPr>
          <w:rFonts w:ascii="Times New Roman" w:hAnsi="Times New Roman" w:cs="Times New Roman"/>
        </w:rPr>
      </w:pPr>
      <w:r w:rsidRPr="002662CB">
        <w:rPr>
          <w:rFonts w:ascii="Times New Roman" w:hAnsi="Times New Roman" w:cs="Times New Roman"/>
          <w:i/>
          <w:iCs/>
        </w:rPr>
        <w:t>She wants the sisters to look at (*IND) him when they talk with him.</w:t>
      </w:r>
    </w:p>
    <w:p w14:paraId="535AD19F" w14:textId="77777777" w:rsidR="00B17BCD" w:rsidRPr="004854FF" w:rsidRDefault="00B17BCD" w:rsidP="00B17BCD">
      <w:pPr>
        <w:pStyle w:val="ListParagraph"/>
        <w:numPr>
          <w:ilvl w:val="0"/>
          <w:numId w:val="3"/>
        </w:numPr>
        <w:ind w:left="1800"/>
        <w:rPr>
          <w:rFonts w:ascii="Times New Roman" w:hAnsi="Times New Roman" w:cs="Times New Roman"/>
          <w:color w:val="000000" w:themeColor="text1"/>
        </w:rPr>
      </w:pPr>
      <w:r w:rsidRPr="002662CB">
        <w:rPr>
          <w:rFonts w:ascii="Times New Roman" w:hAnsi="Times New Roman" w:cs="Times New Roman"/>
          <w:i/>
          <w:iCs/>
        </w:rPr>
        <w:t>She wants the sisters to look at (SUBJ) him when they talk to him.</w:t>
      </w:r>
    </w:p>
    <w:p w14:paraId="2AF00A43" w14:textId="77777777" w:rsidR="00B17BCD" w:rsidRDefault="00B17BCD" w:rsidP="002C0920">
      <w:pPr>
        <w:rPr>
          <w:rFonts w:ascii="Times New Roman" w:hAnsi="Times New Roman" w:cs="Times New Roman"/>
          <w:color w:val="000000" w:themeColor="text1"/>
        </w:rPr>
      </w:pPr>
    </w:p>
    <w:p w14:paraId="1A6E191C" w14:textId="5B9542A3" w:rsidR="00473501" w:rsidRPr="00B17BCD" w:rsidRDefault="00013673" w:rsidP="00486077">
      <w:pPr>
        <w:spacing w:line="480" w:lineRule="auto"/>
        <w:ind w:firstLine="720"/>
        <w:jc w:val="both"/>
        <w:rPr>
          <w:rFonts w:ascii="Times New Roman" w:hAnsi="Times New Roman" w:cs="Times New Roman"/>
          <w:color w:val="000000" w:themeColor="text1"/>
        </w:rPr>
      </w:pPr>
      <w:r w:rsidRPr="002662CB">
        <w:rPr>
          <w:rFonts w:ascii="Times New Roman" w:hAnsi="Times New Roman" w:cs="Times New Roman"/>
          <w:color w:val="000000" w:themeColor="text1"/>
        </w:rPr>
        <w:t>In this exercise, participants needed to select which one of two answers that described each prompt that they felt sounded best. The two sentences were minimal pairs that differed only in the use of either the subjunctive or indicative. Therefore, this task tapped participants’ underlying knowledge of mood, as it required that they discern between the indicative and subjunctive without having to produce in the HL.</w:t>
      </w:r>
      <w:r w:rsidR="00296DEA">
        <w:rPr>
          <w:rFonts w:ascii="Times New Roman" w:hAnsi="Times New Roman" w:cs="Times New Roman"/>
          <w:color w:val="000000" w:themeColor="text1"/>
        </w:rPr>
        <w:t xml:space="preserve"> </w:t>
      </w:r>
      <w:r w:rsidRPr="002662CB">
        <w:rPr>
          <w:rFonts w:ascii="Times New Roman" w:hAnsi="Times New Roman" w:cs="Times New Roman"/>
          <w:color w:val="000000" w:themeColor="text1"/>
        </w:rPr>
        <w:t>Since the FCT was administered in written format, the subordinate verbs were boldfaced in both sentences to emphasize the difference between them.</w:t>
      </w:r>
    </w:p>
    <w:p w14:paraId="63FB9363" w14:textId="16E3DC55" w:rsidR="002A245C" w:rsidRPr="00307F6F" w:rsidRDefault="007B4DE2" w:rsidP="00307F6F">
      <w:pPr>
        <w:spacing w:line="480" w:lineRule="auto"/>
        <w:jc w:val="center"/>
        <w:rPr>
          <w:rFonts w:ascii="Times New Roman" w:hAnsi="Times New Roman" w:cs="Times New Roman"/>
          <w:b/>
          <w:bCs/>
          <w:i/>
        </w:rPr>
      </w:pPr>
      <w:r w:rsidRPr="00307F6F">
        <w:rPr>
          <w:rFonts w:ascii="Times New Roman" w:hAnsi="Times New Roman" w:cs="Times New Roman"/>
          <w:b/>
          <w:bCs/>
        </w:rPr>
        <w:t>5. Results</w:t>
      </w:r>
    </w:p>
    <w:p w14:paraId="630289CB" w14:textId="70C04CC4" w:rsidR="00953D24" w:rsidRDefault="00E90BA7" w:rsidP="00486077">
      <w:pPr>
        <w:spacing w:line="480" w:lineRule="auto"/>
        <w:ind w:firstLine="720"/>
        <w:jc w:val="both"/>
        <w:rPr>
          <w:rFonts w:ascii="Times New Roman" w:hAnsi="Times New Roman" w:cs="Times New Roman"/>
        </w:rPr>
      </w:pPr>
      <w:r>
        <w:rPr>
          <w:rFonts w:ascii="Times New Roman" w:hAnsi="Times New Roman" w:cs="Times New Roman"/>
        </w:rPr>
        <w:t>All data were anonymized and uploaded to a public GitHub repository</w:t>
      </w:r>
      <w:r w:rsidR="000D4A96">
        <w:rPr>
          <w:rFonts w:ascii="Times New Roman" w:hAnsi="Times New Roman" w:cs="Times New Roman"/>
        </w:rPr>
        <w:t xml:space="preserve"> (</w:t>
      </w:r>
      <w:hyperlink r:id="rId10" w:history="1">
        <w:r w:rsidR="00786005" w:rsidRPr="00786005">
          <w:rPr>
            <w:rStyle w:val="Hyperlink"/>
            <w:rFonts w:ascii="Times New Roman" w:hAnsi="Times New Roman" w:cs="Times New Roman"/>
          </w:rPr>
          <w:t>https://github.com/pthane/DLI-Morphosyntax-2023</w:t>
        </w:r>
      </w:hyperlink>
      <w:r w:rsidR="000D4A96">
        <w:rPr>
          <w:rFonts w:ascii="Times New Roman" w:hAnsi="Times New Roman" w:cs="Times New Roman"/>
        </w:rPr>
        <w:t>)</w:t>
      </w:r>
      <w:r w:rsidR="00C9750F">
        <w:rPr>
          <w:rFonts w:ascii="Times New Roman" w:hAnsi="Times New Roman" w:cs="Times New Roman"/>
        </w:rPr>
        <w:t>. All data analysis took place in RStudio (R Core Team, 2022)</w:t>
      </w:r>
      <w:r>
        <w:rPr>
          <w:rFonts w:ascii="Times New Roman" w:hAnsi="Times New Roman" w:cs="Times New Roman"/>
        </w:rPr>
        <w:t xml:space="preserve">. </w:t>
      </w:r>
      <w:r w:rsidR="008E0219">
        <w:rPr>
          <w:rFonts w:ascii="Times New Roman" w:hAnsi="Times New Roman" w:cs="Times New Roman"/>
        </w:rPr>
        <w:t xml:space="preserve">Production or selection of mood formed the binary dependent variable for the present analysis, whereby responses in the present subjunctive received a score of </w:t>
      </w:r>
      <w:r w:rsidR="008E0219">
        <w:rPr>
          <w:rFonts w:ascii="Times New Roman" w:hAnsi="Times New Roman" w:cs="Times New Roman"/>
          <w:i/>
          <w:iCs/>
        </w:rPr>
        <w:t>1</w:t>
      </w:r>
      <w:r w:rsidR="008E0219">
        <w:rPr>
          <w:rFonts w:ascii="Times New Roman" w:hAnsi="Times New Roman" w:cs="Times New Roman"/>
        </w:rPr>
        <w:t>, and all other</w:t>
      </w:r>
      <w:r w:rsidR="00162F22">
        <w:rPr>
          <w:rFonts w:ascii="Times New Roman" w:hAnsi="Times New Roman" w:cs="Times New Roman"/>
        </w:rPr>
        <w:t>s</w:t>
      </w:r>
      <w:r w:rsidR="008E0219">
        <w:rPr>
          <w:rFonts w:ascii="Times New Roman" w:hAnsi="Times New Roman" w:cs="Times New Roman"/>
        </w:rPr>
        <w:t xml:space="preserve"> received a score of </w:t>
      </w:r>
      <w:r w:rsidR="008E0219">
        <w:rPr>
          <w:rFonts w:ascii="Times New Roman" w:hAnsi="Times New Roman" w:cs="Times New Roman"/>
          <w:i/>
          <w:iCs/>
        </w:rPr>
        <w:t>0</w:t>
      </w:r>
      <w:r w:rsidR="008E0219">
        <w:rPr>
          <w:rFonts w:ascii="Times New Roman" w:hAnsi="Times New Roman" w:cs="Times New Roman"/>
        </w:rPr>
        <w:t>.</w:t>
      </w:r>
      <w:r w:rsidR="009848A8">
        <w:rPr>
          <w:rFonts w:ascii="Times New Roman" w:hAnsi="Times New Roman" w:cs="Times New Roman"/>
        </w:rPr>
        <w:t xml:space="preserve"> </w:t>
      </w:r>
      <w:r w:rsidR="00966A61">
        <w:rPr>
          <w:rFonts w:ascii="Times New Roman" w:hAnsi="Times New Roman" w:cs="Times New Roman"/>
        </w:rPr>
        <w:t>Note that forms with correct mood inflections but with verbal agreement morphology that did not match the subject were accepted as correct</w:t>
      </w:r>
      <w:r w:rsidR="00C33DAE">
        <w:rPr>
          <w:rFonts w:ascii="Times New Roman" w:hAnsi="Times New Roman" w:cs="Times New Roman"/>
        </w:rPr>
        <w:t xml:space="preserve">. </w:t>
      </w:r>
      <w:r w:rsidR="0083143C" w:rsidRPr="00307F6F">
        <w:rPr>
          <w:rFonts w:ascii="Times New Roman" w:hAnsi="Times New Roman" w:cs="Times New Roman"/>
        </w:rPr>
        <w:t xml:space="preserve">Given there were a total of eight items in both tasks (EPT and FCT) and 93 participants completed the experiment, there were a total of 1,488 datapoints for analysis. </w:t>
      </w:r>
      <w:r w:rsidR="0083143C">
        <w:rPr>
          <w:rFonts w:ascii="Times New Roman" w:hAnsi="Times New Roman" w:cs="Times New Roman"/>
        </w:rPr>
        <w:t xml:space="preserve">Of the 1,488 observations, </w:t>
      </w:r>
      <w:r w:rsidR="00B278DB" w:rsidRPr="00307F6F">
        <w:rPr>
          <w:rFonts w:ascii="Times New Roman" w:hAnsi="Times New Roman" w:cs="Times New Roman"/>
        </w:rPr>
        <w:t>39 responses</w:t>
      </w:r>
      <w:r w:rsidR="00307F6F" w:rsidRPr="00307F6F">
        <w:rPr>
          <w:rFonts w:ascii="Times New Roman" w:hAnsi="Times New Roman" w:cs="Times New Roman"/>
        </w:rPr>
        <w:t xml:space="preserve"> in the EPT</w:t>
      </w:r>
      <w:r w:rsidR="00B278DB" w:rsidRPr="00307F6F">
        <w:rPr>
          <w:rFonts w:ascii="Times New Roman" w:hAnsi="Times New Roman" w:cs="Times New Roman"/>
        </w:rPr>
        <w:t xml:space="preserve">, all in the HS </w:t>
      </w:r>
      <w:r w:rsidR="009848A8">
        <w:rPr>
          <w:rFonts w:ascii="Times New Roman" w:hAnsi="Times New Roman" w:cs="Times New Roman"/>
        </w:rPr>
        <w:t xml:space="preserve">children’s </w:t>
      </w:r>
      <w:r w:rsidR="00B278DB" w:rsidRPr="00307F6F">
        <w:rPr>
          <w:rFonts w:ascii="Times New Roman" w:hAnsi="Times New Roman" w:cs="Times New Roman"/>
        </w:rPr>
        <w:t>data, could not be interpreted</w:t>
      </w:r>
      <w:r w:rsidR="00307F6F" w:rsidRPr="00307F6F">
        <w:rPr>
          <w:rFonts w:ascii="Times New Roman" w:hAnsi="Times New Roman" w:cs="Times New Roman"/>
        </w:rPr>
        <w:t xml:space="preserve"> due to audio quality issues</w:t>
      </w:r>
      <w:r w:rsidR="00437405">
        <w:rPr>
          <w:rFonts w:ascii="Times New Roman" w:hAnsi="Times New Roman" w:cs="Times New Roman"/>
        </w:rPr>
        <w:t xml:space="preserve">, leaving all </w:t>
      </w:r>
      <w:r w:rsidR="00944EDE">
        <w:rPr>
          <w:rFonts w:ascii="Times New Roman" w:hAnsi="Times New Roman" w:cs="Times New Roman"/>
        </w:rPr>
        <w:t>744 obser</w:t>
      </w:r>
      <w:r w:rsidR="00FE6065">
        <w:rPr>
          <w:rFonts w:ascii="Times New Roman" w:hAnsi="Times New Roman" w:cs="Times New Roman"/>
        </w:rPr>
        <w:t>v</w:t>
      </w:r>
      <w:r w:rsidR="00944EDE">
        <w:rPr>
          <w:rFonts w:ascii="Times New Roman" w:hAnsi="Times New Roman" w:cs="Times New Roman"/>
        </w:rPr>
        <w:t xml:space="preserve">ations in the FCT and </w:t>
      </w:r>
      <w:r w:rsidR="00F44325">
        <w:rPr>
          <w:rFonts w:ascii="Times New Roman" w:hAnsi="Times New Roman" w:cs="Times New Roman"/>
        </w:rPr>
        <w:t>561 observations in the EPT (93.5%) available for analysis</w:t>
      </w:r>
      <w:r w:rsidR="00B7392C">
        <w:rPr>
          <w:rFonts w:ascii="Times New Roman" w:hAnsi="Times New Roman" w:cs="Times New Roman"/>
        </w:rPr>
        <w:t xml:space="preserve">. </w:t>
      </w:r>
      <w:r w:rsidR="005F4111">
        <w:rPr>
          <w:rFonts w:ascii="Times New Roman" w:hAnsi="Times New Roman" w:cs="Times New Roman"/>
        </w:rPr>
        <w:t xml:space="preserve">The SDB participants produced subjunctive mood following the verb </w:t>
      </w:r>
      <w:r w:rsidR="005F4111">
        <w:rPr>
          <w:rFonts w:ascii="Times New Roman" w:hAnsi="Times New Roman" w:cs="Times New Roman"/>
          <w:i/>
          <w:iCs/>
        </w:rPr>
        <w:t>querer</w:t>
      </w:r>
      <w:r w:rsidR="005F4111">
        <w:rPr>
          <w:rFonts w:ascii="Times New Roman" w:hAnsi="Times New Roman" w:cs="Times New Roman"/>
        </w:rPr>
        <w:t xml:space="preserve"> </w:t>
      </w:r>
      <w:r w:rsidR="002A2BB3">
        <w:rPr>
          <w:rFonts w:ascii="Times New Roman" w:hAnsi="Times New Roman" w:cs="Times New Roman"/>
        </w:rPr>
        <w:t xml:space="preserve">categorically; in contrast, of the </w:t>
      </w:r>
      <w:r w:rsidR="002A2BB3">
        <w:rPr>
          <w:rFonts w:ascii="Times New Roman" w:hAnsi="Times New Roman" w:cs="Times New Roman"/>
        </w:rPr>
        <w:lastRenderedPageBreak/>
        <w:t xml:space="preserve">561 observations remaining in HS’ data, </w:t>
      </w:r>
      <w:r w:rsidR="00891000">
        <w:rPr>
          <w:rFonts w:ascii="Times New Roman" w:hAnsi="Times New Roman" w:cs="Times New Roman"/>
        </w:rPr>
        <w:t xml:space="preserve">participants produced the subjunctive in </w:t>
      </w:r>
      <w:r w:rsidR="00D47143">
        <w:rPr>
          <w:rFonts w:ascii="Times New Roman" w:hAnsi="Times New Roman" w:cs="Times New Roman"/>
        </w:rPr>
        <w:t xml:space="preserve">263 sentences (46.8%) and </w:t>
      </w:r>
      <w:r w:rsidR="00D918C8">
        <w:rPr>
          <w:rFonts w:ascii="Times New Roman" w:hAnsi="Times New Roman" w:cs="Times New Roman"/>
        </w:rPr>
        <w:t xml:space="preserve">alternative forms in </w:t>
      </w:r>
      <w:r w:rsidR="002F1D3E">
        <w:rPr>
          <w:rFonts w:ascii="Times New Roman" w:hAnsi="Times New Roman" w:cs="Times New Roman"/>
        </w:rPr>
        <w:t>298 sentences (</w:t>
      </w:r>
      <w:r w:rsidR="006D691B">
        <w:rPr>
          <w:rFonts w:ascii="Times New Roman" w:hAnsi="Times New Roman" w:cs="Times New Roman"/>
        </w:rPr>
        <w:t>53.1%)</w:t>
      </w:r>
      <w:r w:rsidR="00C91B78">
        <w:rPr>
          <w:rFonts w:ascii="Times New Roman" w:hAnsi="Times New Roman" w:cs="Times New Roman"/>
        </w:rPr>
        <w:t>.</w:t>
      </w:r>
      <w:r w:rsidR="007F6B79">
        <w:rPr>
          <w:rFonts w:ascii="Times New Roman" w:hAnsi="Times New Roman" w:cs="Times New Roman"/>
        </w:rPr>
        <w:t xml:space="preserve"> A list of innovative forms that HS </w:t>
      </w:r>
      <w:r w:rsidR="00472F5B">
        <w:rPr>
          <w:rFonts w:ascii="Times New Roman" w:hAnsi="Times New Roman" w:cs="Times New Roman"/>
        </w:rPr>
        <w:t>produced</w:t>
      </w:r>
      <w:r w:rsidR="007F6B79">
        <w:rPr>
          <w:rFonts w:ascii="Times New Roman" w:hAnsi="Times New Roman" w:cs="Times New Roman"/>
        </w:rPr>
        <w:t xml:space="preserve"> </w:t>
      </w:r>
      <w:r w:rsidR="00EE699E">
        <w:rPr>
          <w:rFonts w:ascii="Times New Roman" w:hAnsi="Times New Roman" w:cs="Times New Roman"/>
        </w:rPr>
        <w:t xml:space="preserve">is summarized in Table </w:t>
      </w:r>
      <w:r w:rsidR="00472F5B">
        <w:rPr>
          <w:rFonts w:ascii="Times New Roman" w:hAnsi="Times New Roman" w:cs="Times New Roman"/>
        </w:rPr>
        <w:t>5</w:t>
      </w:r>
      <w:r w:rsidR="00EE699E">
        <w:rPr>
          <w:rFonts w:ascii="Times New Roman" w:hAnsi="Times New Roman" w:cs="Times New Roman"/>
        </w:rPr>
        <w:t xml:space="preserve"> below.</w:t>
      </w:r>
    </w:p>
    <w:p w14:paraId="123C7E6D" w14:textId="35CAD4C5" w:rsidR="00AA2BB9" w:rsidRDefault="00AA2BB9" w:rsidP="00AA2BB9">
      <w:pPr>
        <w:jc w:val="both"/>
        <w:rPr>
          <w:rFonts w:ascii="Times New Roman" w:hAnsi="Times New Roman" w:cs="Times New Roman"/>
        </w:rPr>
      </w:pPr>
      <w:r>
        <w:rPr>
          <w:rFonts w:ascii="Times New Roman" w:hAnsi="Times New Roman" w:cs="Times New Roman"/>
          <w:b/>
          <w:bCs/>
        </w:rPr>
        <w:t>Table 5.</w:t>
      </w:r>
      <w:r>
        <w:rPr>
          <w:rFonts w:ascii="Times New Roman" w:hAnsi="Times New Roman" w:cs="Times New Roman"/>
        </w:rPr>
        <w:t xml:space="preserve"> HS’ innovative responses to prompts eliciting subjunctive morphology.</w:t>
      </w:r>
    </w:p>
    <w:tbl>
      <w:tblPr>
        <w:tblStyle w:val="TableGrid"/>
        <w:tblW w:w="0" w:type="auto"/>
        <w:jc w:val="center"/>
        <w:tblLook w:val="04A0" w:firstRow="1" w:lastRow="0" w:firstColumn="1" w:lastColumn="0" w:noHBand="0" w:noVBand="1"/>
      </w:tblPr>
      <w:tblGrid>
        <w:gridCol w:w="4945"/>
        <w:gridCol w:w="1890"/>
        <w:gridCol w:w="1349"/>
      </w:tblGrid>
      <w:tr w:rsidR="00C12474" w:rsidRPr="00274D84" w14:paraId="7CF83A0C" w14:textId="77777777" w:rsidTr="00B742A0">
        <w:trPr>
          <w:jc w:val="center"/>
        </w:trPr>
        <w:tc>
          <w:tcPr>
            <w:tcW w:w="4945" w:type="dxa"/>
          </w:tcPr>
          <w:p w14:paraId="43FEF955" w14:textId="77777777" w:rsidR="00C12474" w:rsidRPr="00274D84" w:rsidRDefault="00C12474" w:rsidP="00B742A0">
            <w:pPr>
              <w:rPr>
                <w:rFonts w:ascii="Times New Roman" w:hAnsi="Times New Roman" w:cs="Times New Roman"/>
                <w:b/>
                <w:bCs/>
                <w:color w:val="000000" w:themeColor="text1"/>
              </w:rPr>
            </w:pPr>
            <w:r w:rsidRPr="00274D84">
              <w:rPr>
                <w:rFonts w:ascii="Times New Roman" w:hAnsi="Times New Roman" w:cs="Times New Roman"/>
                <w:b/>
                <w:bCs/>
                <w:color w:val="000000" w:themeColor="text1"/>
              </w:rPr>
              <w:t>Alternative</w:t>
            </w:r>
          </w:p>
        </w:tc>
        <w:tc>
          <w:tcPr>
            <w:tcW w:w="1890" w:type="dxa"/>
          </w:tcPr>
          <w:p w14:paraId="27B016E2" w14:textId="77777777" w:rsidR="00C12474" w:rsidRPr="00274D84" w:rsidRDefault="00C12474" w:rsidP="00B742A0">
            <w:pPr>
              <w:jc w:val="center"/>
              <w:rPr>
                <w:rFonts w:ascii="Times New Roman" w:hAnsi="Times New Roman" w:cs="Times New Roman"/>
                <w:b/>
                <w:bCs/>
                <w:color w:val="000000" w:themeColor="text1"/>
              </w:rPr>
            </w:pPr>
            <w:r w:rsidRPr="00274D84">
              <w:rPr>
                <w:rFonts w:ascii="Times New Roman" w:hAnsi="Times New Roman" w:cs="Times New Roman"/>
                <w:b/>
                <w:bCs/>
                <w:color w:val="000000" w:themeColor="text1"/>
              </w:rPr>
              <w:t>No. of responses</w:t>
            </w:r>
          </w:p>
        </w:tc>
        <w:tc>
          <w:tcPr>
            <w:tcW w:w="1349" w:type="dxa"/>
          </w:tcPr>
          <w:p w14:paraId="296AB03F" w14:textId="77777777" w:rsidR="00C12474" w:rsidRPr="00274D84" w:rsidRDefault="00C12474" w:rsidP="00B742A0">
            <w:pPr>
              <w:jc w:val="center"/>
              <w:rPr>
                <w:rFonts w:ascii="Times New Roman" w:hAnsi="Times New Roman" w:cs="Times New Roman"/>
                <w:b/>
                <w:bCs/>
                <w:color w:val="000000" w:themeColor="text1"/>
              </w:rPr>
            </w:pPr>
            <w:r w:rsidRPr="00274D84">
              <w:rPr>
                <w:rFonts w:ascii="Times New Roman" w:hAnsi="Times New Roman" w:cs="Times New Roman"/>
                <w:b/>
                <w:bCs/>
                <w:color w:val="000000" w:themeColor="text1"/>
              </w:rPr>
              <w:t>Percentage</w:t>
            </w:r>
          </w:p>
        </w:tc>
      </w:tr>
      <w:tr w:rsidR="0071171F" w:rsidRPr="00274D84" w14:paraId="5D7BEE1E" w14:textId="77777777" w:rsidTr="00B742A0">
        <w:trPr>
          <w:jc w:val="center"/>
        </w:trPr>
        <w:tc>
          <w:tcPr>
            <w:tcW w:w="4945" w:type="dxa"/>
          </w:tcPr>
          <w:p w14:paraId="59D7E468" w14:textId="573B2EBB" w:rsidR="0071171F" w:rsidRPr="00274D84" w:rsidRDefault="0071171F" w:rsidP="0071171F">
            <w:pPr>
              <w:rPr>
                <w:rFonts w:ascii="Times New Roman" w:hAnsi="Times New Roman" w:cs="Times New Roman"/>
                <w:color w:val="000000" w:themeColor="text1"/>
              </w:rPr>
            </w:pPr>
            <w:r w:rsidRPr="00274D84">
              <w:rPr>
                <w:rFonts w:ascii="Times New Roman" w:hAnsi="Times New Roman" w:cs="Times New Roman"/>
                <w:color w:val="000000" w:themeColor="text1"/>
              </w:rPr>
              <w:t>Indicative present simple</w:t>
            </w:r>
          </w:p>
        </w:tc>
        <w:tc>
          <w:tcPr>
            <w:tcW w:w="1890" w:type="dxa"/>
          </w:tcPr>
          <w:p w14:paraId="4A6241F9" w14:textId="7E89FB52" w:rsidR="0071171F" w:rsidRPr="00274D84" w:rsidRDefault="006D200B" w:rsidP="0071171F">
            <w:pPr>
              <w:jc w:val="center"/>
              <w:rPr>
                <w:rFonts w:ascii="Times New Roman" w:hAnsi="Times New Roman" w:cs="Times New Roman"/>
                <w:color w:val="000000" w:themeColor="text1"/>
              </w:rPr>
            </w:pPr>
            <w:r w:rsidRPr="00274D84">
              <w:rPr>
                <w:rFonts w:ascii="Times New Roman" w:hAnsi="Times New Roman" w:cs="Times New Roman"/>
                <w:color w:val="000000" w:themeColor="text1"/>
              </w:rPr>
              <w:t>2</w:t>
            </w:r>
            <w:r w:rsidR="0000765C" w:rsidRPr="00274D84">
              <w:rPr>
                <w:rFonts w:ascii="Times New Roman" w:hAnsi="Times New Roman" w:cs="Times New Roman"/>
                <w:color w:val="000000" w:themeColor="text1"/>
              </w:rPr>
              <w:t>35</w:t>
            </w:r>
          </w:p>
        </w:tc>
        <w:tc>
          <w:tcPr>
            <w:tcW w:w="1349" w:type="dxa"/>
          </w:tcPr>
          <w:p w14:paraId="3689BF48" w14:textId="68AFDAD1" w:rsidR="0071171F" w:rsidRPr="00274D84" w:rsidRDefault="000342BF" w:rsidP="0071171F">
            <w:pPr>
              <w:jc w:val="center"/>
              <w:rPr>
                <w:rFonts w:ascii="Times New Roman" w:hAnsi="Times New Roman" w:cs="Times New Roman"/>
                <w:color w:val="000000" w:themeColor="text1"/>
              </w:rPr>
            </w:pPr>
            <w:r w:rsidRPr="00274D84">
              <w:rPr>
                <w:rFonts w:ascii="Times New Roman" w:hAnsi="Times New Roman" w:cs="Times New Roman"/>
                <w:color w:val="000000" w:themeColor="text1"/>
              </w:rPr>
              <w:t>78.7%</w:t>
            </w:r>
          </w:p>
        </w:tc>
      </w:tr>
      <w:tr w:rsidR="0071171F" w:rsidRPr="00274D84" w14:paraId="08322F53" w14:textId="77777777" w:rsidTr="00B742A0">
        <w:trPr>
          <w:jc w:val="center"/>
        </w:trPr>
        <w:tc>
          <w:tcPr>
            <w:tcW w:w="4945" w:type="dxa"/>
          </w:tcPr>
          <w:p w14:paraId="766AE13E" w14:textId="77777777" w:rsidR="0071171F" w:rsidRPr="00274D84" w:rsidRDefault="0071171F" w:rsidP="0071171F">
            <w:pPr>
              <w:rPr>
                <w:rFonts w:ascii="Times New Roman" w:hAnsi="Times New Roman" w:cs="Times New Roman"/>
                <w:color w:val="000000" w:themeColor="text1"/>
              </w:rPr>
            </w:pPr>
            <w:r w:rsidRPr="00274D84">
              <w:rPr>
                <w:rFonts w:ascii="Times New Roman" w:hAnsi="Times New Roman" w:cs="Times New Roman"/>
                <w:color w:val="000000" w:themeColor="text1"/>
              </w:rPr>
              <w:t>Infinitives</w:t>
            </w:r>
          </w:p>
        </w:tc>
        <w:tc>
          <w:tcPr>
            <w:tcW w:w="1890" w:type="dxa"/>
          </w:tcPr>
          <w:p w14:paraId="7D4FFA63" w14:textId="424C0625" w:rsidR="0071171F" w:rsidRPr="00274D84" w:rsidRDefault="006D200B" w:rsidP="0071171F">
            <w:pPr>
              <w:jc w:val="center"/>
              <w:rPr>
                <w:rFonts w:ascii="Times New Roman" w:hAnsi="Times New Roman" w:cs="Times New Roman"/>
                <w:color w:val="000000" w:themeColor="text1"/>
              </w:rPr>
            </w:pPr>
            <w:r w:rsidRPr="00274D84">
              <w:rPr>
                <w:rFonts w:ascii="Times New Roman" w:hAnsi="Times New Roman" w:cs="Times New Roman"/>
                <w:color w:val="000000" w:themeColor="text1"/>
              </w:rPr>
              <w:t>41</w:t>
            </w:r>
          </w:p>
        </w:tc>
        <w:tc>
          <w:tcPr>
            <w:tcW w:w="1349" w:type="dxa"/>
          </w:tcPr>
          <w:p w14:paraId="00459357" w14:textId="60166F9A" w:rsidR="0071171F" w:rsidRPr="00274D84" w:rsidRDefault="000342BF" w:rsidP="0071171F">
            <w:pPr>
              <w:jc w:val="center"/>
              <w:rPr>
                <w:rFonts w:ascii="Times New Roman" w:hAnsi="Times New Roman" w:cs="Times New Roman"/>
                <w:color w:val="000000" w:themeColor="text1"/>
              </w:rPr>
            </w:pPr>
            <w:r w:rsidRPr="00274D84">
              <w:rPr>
                <w:rFonts w:ascii="Times New Roman" w:hAnsi="Times New Roman" w:cs="Times New Roman"/>
                <w:color w:val="000000" w:themeColor="text1"/>
              </w:rPr>
              <w:t>13.7</w:t>
            </w:r>
            <w:r w:rsidR="00A62205" w:rsidRPr="00274D84">
              <w:rPr>
                <w:rFonts w:ascii="Times New Roman" w:hAnsi="Times New Roman" w:cs="Times New Roman"/>
                <w:color w:val="000000" w:themeColor="text1"/>
              </w:rPr>
              <w:t>%</w:t>
            </w:r>
          </w:p>
        </w:tc>
      </w:tr>
      <w:tr w:rsidR="0071171F" w:rsidRPr="00274D84" w14:paraId="21C273F1" w14:textId="77777777" w:rsidTr="00B742A0">
        <w:trPr>
          <w:jc w:val="center"/>
        </w:trPr>
        <w:tc>
          <w:tcPr>
            <w:tcW w:w="4945" w:type="dxa"/>
          </w:tcPr>
          <w:p w14:paraId="364AF54D" w14:textId="77777777" w:rsidR="0071171F" w:rsidRPr="00274D84" w:rsidRDefault="0071171F" w:rsidP="0071171F">
            <w:pPr>
              <w:rPr>
                <w:rFonts w:ascii="Times New Roman" w:hAnsi="Times New Roman" w:cs="Times New Roman"/>
                <w:color w:val="000000" w:themeColor="text1"/>
              </w:rPr>
            </w:pPr>
            <w:r w:rsidRPr="00274D84">
              <w:rPr>
                <w:rFonts w:ascii="Times New Roman" w:hAnsi="Times New Roman" w:cs="Times New Roman"/>
                <w:color w:val="000000" w:themeColor="text1"/>
              </w:rPr>
              <w:t xml:space="preserve">Periphrastic future with </w:t>
            </w:r>
            <w:r w:rsidRPr="00274D84">
              <w:rPr>
                <w:rFonts w:ascii="Times New Roman" w:hAnsi="Times New Roman" w:cs="Times New Roman"/>
                <w:i/>
                <w:iCs/>
                <w:color w:val="000000" w:themeColor="text1"/>
              </w:rPr>
              <w:t>ir a</w:t>
            </w:r>
            <w:r w:rsidRPr="00274D84">
              <w:rPr>
                <w:rFonts w:ascii="Times New Roman" w:hAnsi="Times New Roman" w:cs="Times New Roman"/>
                <w:color w:val="000000" w:themeColor="text1"/>
              </w:rPr>
              <w:t xml:space="preserve"> + infinitive</w:t>
            </w:r>
          </w:p>
        </w:tc>
        <w:tc>
          <w:tcPr>
            <w:tcW w:w="1890" w:type="dxa"/>
          </w:tcPr>
          <w:p w14:paraId="74B16EA0" w14:textId="7C45DEB7" w:rsidR="0071171F" w:rsidRPr="00274D84" w:rsidRDefault="006D200B" w:rsidP="0071171F">
            <w:pPr>
              <w:jc w:val="center"/>
              <w:rPr>
                <w:rFonts w:ascii="Times New Roman" w:hAnsi="Times New Roman" w:cs="Times New Roman"/>
                <w:color w:val="000000" w:themeColor="text1"/>
              </w:rPr>
            </w:pPr>
            <w:r w:rsidRPr="00274D84">
              <w:rPr>
                <w:rFonts w:ascii="Times New Roman" w:hAnsi="Times New Roman" w:cs="Times New Roman"/>
                <w:color w:val="000000" w:themeColor="text1"/>
              </w:rPr>
              <w:t>13</w:t>
            </w:r>
          </w:p>
        </w:tc>
        <w:tc>
          <w:tcPr>
            <w:tcW w:w="1349" w:type="dxa"/>
          </w:tcPr>
          <w:p w14:paraId="55EDE04B" w14:textId="48D5B831" w:rsidR="0071171F" w:rsidRPr="00274D84" w:rsidRDefault="00A62205" w:rsidP="0071171F">
            <w:pPr>
              <w:jc w:val="center"/>
              <w:rPr>
                <w:rFonts w:ascii="Times New Roman" w:hAnsi="Times New Roman" w:cs="Times New Roman"/>
                <w:color w:val="000000" w:themeColor="text1"/>
              </w:rPr>
            </w:pPr>
            <w:r w:rsidRPr="00274D84">
              <w:rPr>
                <w:rFonts w:ascii="Times New Roman" w:hAnsi="Times New Roman" w:cs="Times New Roman"/>
                <w:color w:val="000000" w:themeColor="text1"/>
              </w:rPr>
              <w:t>4.3%</w:t>
            </w:r>
          </w:p>
        </w:tc>
      </w:tr>
      <w:tr w:rsidR="0071171F" w:rsidRPr="00274D84" w14:paraId="4F3A85C0" w14:textId="77777777" w:rsidTr="00B742A0">
        <w:trPr>
          <w:jc w:val="center"/>
        </w:trPr>
        <w:tc>
          <w:tcPr>
            <w:tcW w:w="4945" w:type="dxa"/>
          </w:tcPr>
          <w:p w14:paraId="1405624E" w14:textId="77777777" w:rsidR="0071171F" w:rsidRPr="00274D84" w:rsidRDefault="0071171F" w:rsidP="0071171F">
            <w:pPr>
              <w:rPr>
                <w:rFonts w:ascii="Times New Roman" w:hAnsi="Times New Roman" w:cs="Times New Roman"/>
                <w:color w:val="000000" w:themeColor="text1"/>
              </w:rPr>
            </w:pPr>
            <w:r w:rsidRPr="00274D84">
              <w:rPr>
                <w:rFonts w:ascii="Times New Roman" w:hAnsi="Times New Roman" w:cs="Times New Roman"/>
                <w:color w:val="000000" w:themeColor="text1"/>
              </w:rPr>
              <w:t>Miscellaneous forms that could not be identified</w:t>
            </w:r>
          </w:p>
        </w:tc>
        <w:tc>
          <w:tcPr>
            <w:tcW w:w="1890" w:type="dxa"/>
          </w:tcPr>
          <w:p w14:paraId="2D9902E9" w14:textId="79949766" w:rsidR="0071171F" w:rsidRPr="00274D84" w:rsidRDefault="006D200B" w:rsidP="0071171F">
            <w:pPr>
              <w:jc w:val="center"/>
              <w:rPr>
                <w:rFonts w:ascii="Times New Roman" w:hAnsi="Times New Roman" w:cs="Times New Roman"/>
                <w:color w:val="000000" w:themeColor="text1"/>
              </w:rPr>
            </w:pPr>
            <w:r w:rsidRPr="00274D84">
              <w:rPr>
                <w:rFonts w:ascii="Times New Roman" w:hAnsi="Times New Roman" w:cs="Times New Roman"/>
                <w:color w:val="000000" w:themeColor="text1"/>
              </w:rPr>
              <w:t>5</w:t>
            </w:r>
          </w:p>
        </w:tc>
        <w:tc>
          <w:tcPr>
            <w:tcW w:w="1349" w:type="dxa"/>
          </w:tcPr>
          <w:p w14:paraId="62115D70" w14:textId="4DDC00EB" w:rsidR="0071171F" w:rsidRPr="00274D84" w:rsidRDefault="00A62205" w:rsidP="0071171F">
            <w:pPr>
              <w:jc w:val="center"/>
              <w:rPr>
                <w:rFonts w:ascii="Times New Roman" w:hAnsi="Times New Roman" w:cs="Times New Roman"/>
                <w:color w:val="000000" w:themeColor="text1"/>
              </w:rPr>
            </w:pPr>
            <w:r w:rsidRPr="00274D84">
              <w:rPr>
                <w:rFonts w:ascii="Times New Roman" w:hAnsi="Times New Roman" w:cs="Times New Roman"/>
                <w:color w:val="000000" w:themeColor="text1"/>
              </w:rPr>
              <w:t>1.6%</w:t>
            </w:r>
          </w:p>
        </w:tc>
      </w:tr>
      <w:tr w:rsidR="0071171F" w:rsidRPr="00274D84" w14:paraId="3C8FDC10" w14:textId="77777777" w:rsidTr="00B742A0">
        <w:trPr>
          <w:jc w:val="center"/>
        </w:trPr>
        <w:tc>
          <w:tcPr>
            <w:tcW w:w="4945" w:type="dxa"/>
          </w:tcPr>
          <w:p w14:paraId="1329FE74" w14:textId="77777777" w:rsidR="0071171F" w:rsidRPr="00274D84" w:rsidRDefault="0071171F" w:rsidP="0071171F">
            <w:pPr>
              <w:rPr>
                <w:rFonts w:ascii="Times New Roman" w:hAnsi="Times New Roman" w:cs="Times New Roman"/>
                <w:color w:val="000000" w:themeColor="text1"/>
              </w:rPr>
            </w:pPr>
            <w:r w:rsidRPr="00274D84">
              <w:rPr>
                <w:rFonts w:ascii="Times New Roman" w:hAnsi="Times New Roman" w:cs="Times New Roman"/>
                <w:color w:val="000000" w:themeColor="text1"/>
              </w:rPr>
              <w:t>Imperfect subjunctive</w:t>
            </w:r>
          </w:p>
        </w:tc>
        <w:tc>
          <w:tcPr>
            <w:tcW w:w="1890" w:type="dxa"/>
          </w:tcPr>
          <w:p w14:paraId="4D136A9A" w14:textId="0EA6DBA3" w:rsidR="0071171F" w:rsidRPr="00274D84" w:rsidRDefault="006D200B" w:rsidP="0071171F">
            <w:pPr>
              <w:jc w:val="center"/>
              <w:rPr>
                <w:rFonts w:ascii="Times New Roman" w:hAnsi="Times New Roman" w:cs="Times New Roman"/>
                <w:color w:val="000000" w:themeColor="text1"/>
              </w:rPr>
            </w:pPr>
            <w:r w:rsidRPr="00274D84">
              <w:rPr>
                <w:rFonts w:ascii="Times New Roman" w:hAnsi="Times New Roman" w:cs="Times New Roman"/>
                <w:color w:val="000000" w:themeColor="text1"/>
              </w:rPr>
              <w:t>3</w:t>
            </w:r>
          </w:p>
        </w:tc>
        <w:tc>
          <w:tcPr>
            <w:tcW w:w="1349" w:type="dxa"/>
          </w:tcPr>
          <w:p w14:paraId="7CED7434" w14:textId="45A79BEA" w:rsidR="0071171F" w:rsidRPr="00274D84" w:rsidRDefault="00A62205" w:rsidP="0071171F">
            <w:pPr>
              <w:jc w:val="center"/>
              <w:rPr>
                <w:rFonts w:ascii="Times New Roman" w:hAnsi="Times New Roman" w:cs="Times New Roman"/>
                <w:color w:val="000000" w:themeColor="text1"/>
              </w:rPr>
            </w:pPr>
            <w:r w:rsidRPr="00274D84">
              <w:rPr>
                <w:rFonts w:ascii="Times New Roman" w:hAnsi="Times New Roman" w:cs="Times New Roman"/>
                <w:color w:val="000000" w:themeColor="text1"/>
              </w:rPr>
              <w:t>1.0%</w:t>
            </w:r>
          </w:p>
        </w:tc>
      </w:tr>
      <w:tr w:rsidR="0071171F" w:rsidRPr="00274D84" w14:paraId="1C880ECC" w14:textId="77777777" w:rsidTr="00B742A0">
        <w:trPr>
          <w:jc w:val="center"/>
        </w:trPr>
        <w:tc>
          <w:tcPr>
            <w:tcW w:w="4945" w:type="dxa"/>
          </w:tcPr>
          <w:p w14:paraId="6DAC635B" w14:textId="77777777" w:rsidR="0071171F" w:rsidRPr="00274D84" w:rsidRDefault="0071171F" w:rsidP="0071171F">
            <w:pPr>
              <w:rPr>
                <w:rFonts w:ascii="Times New Roman" w:hAnsi="Times New Roman" w:cs="Times New Roman"/>
                <w:color w:val="000000" w:themeColor="text1"/>
              </w:rPr>
            </w:pPr>
            <w:r w:rsidRPr="00274D84">
              <w:rPr>
                <w:rFonts w:ascii="Times New Roman" w:hAnsi="Times New Roman" w:cs="Times New Roman"/>
                <w:color w:val="000000" w:themeColor="text1"/>
              </w:rPr>
              <w:t>Preterit indicative</w:t>
            </w:r>
          </w:p>
        </w:tc>
        <w:tc>
          <w:tcPr>
            <w:tcW w:w="1890" w:type="dxa"/>
          </w:tcPr>
          <w:p w14:paraId="096C7D44" w14:textId="54811BB7" w:rsidR="0071171F" w:rsidRPr="00274D84" w:rsidRDefault="006D200B" w:rsidP="0071171F">
            <w:pPr>
              <w:jc w:val="center"/>
              <w:rPr>
                <w:rFonts w:ascii="Times New Roman" w:hAnsi="Times New Roman" w:cs="Times New Roman"/>
                <w:color w:val="000000" w:themeColor="text1"/>
              </w:rPr>
            </w:pPr>
            <w:r w:rsidRPr="00274D84">
              <w:rPr>
                <w:rFonts w:ascii="Times New Roman" w:hAnsi="Times New Roman" w:cs="Times New Roman"/>
                <w:color w:val="000000" w:themeColor="text1"/>
              </w:rPr>
              <w:t>1</w:t>
            </w:r>
          </w:p>
        </w:tc>
        <w:tc>
          <w:tcPr>
            <w:tcW w:w="1349" w:type="dxa"/>
          </w:tcPr>
          <w:p w14:paraId="220E6010" w14:textId="23AECAF6" w:rsidR="0071171F" w:rsidRPr="00274D84" w:rsidRDefault="00A62205" w:rsidP="0071171F">
            <w:pPr>
              <w:jc w:val="center"/>
              <w:rPr>
                <w:rFonts w:ascii="Times New Roman" w:hAnsi="Times New Roman" w:cs="Times New Roman"/>
                <w:color w:val="000000" w:themeColor="text1"/>
              </w:rPr>
            </w:pPr>
            <w:r w:rsidRPr="00274D84">
              <w:rPr>
                <w:rFonts w:ascii="Times New Roman" w:hAnsi="Times New Roman" w:cs="Times New Roman"/>
                <w:color w:val="000000" w:themeColor="text1"/>
              </w:rPr>
              <w:t>0.3%</w:t>
            </w:r>
          </w:p>
        </w:tc>
      </w:tr>
    </w:tbl>
    <w:p w14:paraId="5DCD2BE6" w14:textId="77777777" w:rsidR="0071359C" w:rsidRDefault="0071359C" w:rsidP="0071359C">
      <w:pPr>
        <w:rPr>
          <w:rFonts w:ascii="Times New Roman" w:hAnsi="Times New Roman" w:cs="Times New Roman"/>
        </w:rPr>
      </w:pPr>
    </w:p>
    <w:p w14:paraId="4DF29E63" w14:textId="675EABE1" w:rsidR="00747B27" w:rsidRPr="00747B27" w:rsidRDefault="00747B27" w:rsidP="00747B27">
      <w:pPr>
        <w:spacing w:line="480" w:lineRule="auto"/>
        <w:rPr>
          <w:rFonts w:ascii="Times New Roman" w:hAnsi="Times New Roman" w:cs="Times New Roman"/>
          <w:b/>
          <w:bCs/>
        </w:rPr>
      </w:pPr>
      <w:r>
        <w:rPr>
          <w:rFonts w:ascii="Times New Roman" w:hAnsi="Times New Roman" w:cs="Times New Roman"/>
          <w:b/>
          <w:bCs/>
        </w:rPr>
        <w:t>5.1. Descriptive Statistics</w:t>
      </w:r>
    </w:p>
    <w:p w14:paraId="366A15E1" w14:textId="0C0C7B48" w:rsidR="0071359C" w:rsidRDefault="0071359C" w:rsidP="00486077">
      <w:pPr>
        <w:spacing w:line="480" w:lineRule="auto"/>
        <w:ind w:firstLine="720"/>
        <w:jc w:val="both"/>
        <w:rPr>
          <w:rFonts w:ascii="Times New Roman" w:hAnsi="Times New Roman" w:cs="Times New Roman"/>
        </w:rPr>
      </w:pPr>
      <w:r>
        <w:rPr>
          <w:rFonts w:ascii="Times New Roman" w:hAnsi="Times New Roman" w:cs="Times New Roman"/>
        </w:rPr>
        <w:t xml:space="preserve">As shown in Table </w:t>
      </w:r>
      <w:r w:rsidR="007F497F">
        <w:rPr>
          <w:rFonts w:ascii="Times New Roman" w:hAnsi="Times New Roman" w:cs="Times New Roman"/>
        </w:rPr>
        <w:t>6</w:t>
      </w:r>
      <w:r>
        <w:rPr>
          <w:rFonts w:ascii="Times New Roman" w:hAnsi="Times New Roman" w:cs="Times New Roman"/>
        </w:rPr>
        <w:t xml:space="preserve"> and Figure </w:t>
      </w:r>
      <w:r w:rsidR="007F497F">
        <w:rPr>
          <w:rFonts w:ascii="Times New Roman" w:hAnsi="Times New Roman" w:cs="Times New Roman"/>
        </w:rPr>
        <w:t>4</w:t>
      </w:r>
      <w:r>
        <w:rPr>
          <w:rFonts w:ascii="Times New Roman" w:hAnsi="Times New Roman" w:cs="Times New Roman"/>
        </w:rPr>
        <w:t xml:space="preserve">, </w:t>
      </w:r>
      <w:r w:rsidR="00E7155D">
        <w:rPr>
          <w:rFonts w:ascii="Times New Roman" w:hAnsi="Times New Roman" w:cs="Times New Roman"/>
        </w:rPr>
        <w:t>HS were highly variable in their production and, despite greater consistency</w:t>
      </w:r>
      <w:r w:rsidR="00014610">
        <w:rPr>
          <w:rFonts w:ascii="Times New Roman" w:hAnsi="Times New Roman" w:cs="Times New Roman"/>
        </w:rPr>
        <w:t>,</w:t>
      </w:r>
      <w:r w:rsidR="00E7155D">
        <w:rPr>
          <w:rFonts w:ascii="Times New Roman" w:hAnsi="Times New Roman" w:cs="Times New Roman"/>
        </w:rPr>
        <w:t xml:space="preserve"> with selection</w:t>
      </w:r>
      <w:r w:rsidR="00014610">
        <w:rPr>
          <w:rFonts w:ascii="Times New Roman" w:hAnsi="Times New Roman" w:cs="Times New Roman"/>
        </w:rPr>
        <w:t xml:space="preserve"> of subjunctive mood</w:t>
      </w:r>
      <w:r>
        <w:rPr>
          <w:rFonts w:ascii="Times New Roman" w:hAnsi="Times New Roman" w:cs="Times New Roman"/>
        </w:rPr>
        <w:t>.</w:t>
      </w:r>
      <w:r w:rsidR="00014610">
        <w:rPr>
          <w:rFonts w:ascii="Times New Roman" w:hAnsi="Times New Roman" w:cs="Times New Roman"/>
        </w:rPr>
        <w:t xml:space="preserve"> This aligns with the high degree of substitution of indicative mood forms </w:t>
      </w:r>
      <w:r w:rsidR="00651C7D">
        <w:rPr>
          <w:rFonts w:ascii="Times New Roman" w:hAnsi="Times New Roman" w:cs="Times New Roman"/>
        </w:rPr>
        <w:t>in the production task</w:t>
      </w:r>
      <w:r w:rsidR="005D2D37">
        <w:rPr>
          <w:rFonts w:ascii="Times New Roman" w:hAnsi="Times New Roman" w:cs="Times New Roman"/>
        </w:rPr>
        <w:t xml:space="preserve">, such that as a whole, </w:t>
      </w:r>
      <w:r w:rsidR="007F497F">
        <w:rPr>
          <w:rFonts w:ascii="Times New Roman" w:hAnsi="Times New Roman" w:cs="Times New Roman"/>
        </w:rPr>
        <w:t xml:space="preserve">the </w:t>
      </w:r>
      <w:r w:rsidR="005D2D37">
        <w:rPr>
          <w:rFonts w:ascii="Times New Roman" w:hAnsi="Times New Roman" w:cs="Times New Roman"/>
        </w:rPr>
        <w:t xml:space="preserve">HS </w:t>
      </w:r>
      <w:r w:rsidR="007F497F">
        <w:rPr>
          <w:rFonts w:ascii="Times New Roman" w:hAnsi="Times New Roman" w:cs="Times New Roman"/>
        </w:rPr>
        <w:t xml:space="preserve">in this study </w:t>
      </w:r>
      <w:r w:rsidR="005D2D37">
        <w:rPr>
          <w:rFonts w:ascii="Times New Roman" w:hAnsi="Times New Roman" w:cs="Times New Roman"/>
        </w:rPr>
        <w:t xml:space="preserve">produced and selected the subjunctive in less than </w:t>
      </w:r>
      <w:r w:rsidR="00B0570C">
        <w:rPr>
          <w:rFonts w:ascii="Times New Roman" w:hAnsi="Times New Roman" w:cs="Times New Roman"/>
        </w:rPr>
        <w:t>half</w:t>
      </w:r>
      <w:r w:rsidR="005D2D37">
        <w:rPr>
          <w:rFonts w:ascii="Times New Roman" w:hAnsi="Times New Roman" w:cs="Times New Roman"/>
        </w:rPr>
        <w:t xml:space="preserve"> of the expected contexts.</w:t>
      </w:r>
      <w:r w:rsidR="00AC108A">
        <w:rPr>
          <w:rFonts w:ascii="Times New Roman" w:hAnsi="Times New Roman" w:cs="Times New Roman"/>
        </w:rPr>
        <w:t xml:space="preserve"> In contrast, the SDB group showed robust knowledge and retention of this structure, both in production and at the receptive level.</w:t>
      </w:r>
    </w:p>
    <w:p w14:paraId="4FD7F241" w14:textId="35552D72" w:rsidR="00AA2BB9" w:rsidRDefault="00AA2BB9" w:rsidP="00AA2BB9">
      <w:pPr>
        <w:pStyle w:val="Table"/>
      </w:pPr>
      <w:bookmarkStart w:id="33" w:name="_Toc130850352"/>
      <w:r w:rsidRPr="002662CB">
        <w:rPr>
          <w:b/>
        </w:rPr>
        <w:t xml:space="preserve">Table </w:t>
      </w:r>
      <w:r>
        <w:rPr>
          <w:b/>
        </w:rPr>
        <w:t>6</w:t>
      </w:r>
      <w:r w:rsidRPr="002662CB">
        <w:rPr>
          <w:b/>
        </w:rPr>
        <w:t>.</w:t>
      </w:r>
      <w:r w:rsidRPr="002662CB">
        <w:t xml:space="preserve"> Percentage of mood production and selection by group, task, and structure</w:t>
      </w:r>
      <w:r>
        <w:t xml:space="preserve"> (indicative distractors included)</w:t>
      </w:r>
      <w:r w:rsidRPr="002662CB">
        <w:t>.</w:t>
      </w:r>
      <w:bookmarkEnd w:id="33"/>
    </w:p>
    <w:tbl>
      <w:tblPr>
        <w:tblStyle w:val="TableGrid"/>
        <w:tblW w:w="0" w:type="auto"/>
        <w:jc w:val="center"/>
        <w:tblLook w:val="04A0" w:firstRow="1" w:lastRow="0" w:firstColumn="1" w:lastColumn="0" w:noHBand="0" w:noVBand="1"/>
      </w:tblPr>
      <w:tblGrid>
        <w:gridCol w:w="1165"/>
        <w:gridCol w:w="1350"/>
        <w:gridCol w:w="1350"/>
        <w:gridCol w:w="1350"/>
        <w:gridCol w:w="1350"/>
      </w:tblGrid>
      <w:tr w:rsidR="0071359C" w:rsidRPr="002662CB" w14:paraId="6445C01C" w14:textId="77777777" w:rsidTr="00E71A62">
        <w:trPr>
          <w:jc w:val="center"/>
        </w:trPr>
        <w:tc>
          <w:tcPr>
            <w:tcW w:w="1165" w:type="dxa"/>
            <w:vMerge w:val="restart"/>
            <w:vAlign w:val="center"/>
          </w:tcPr>
          <w:p w14:paraId="5B3CC9C6" w14:textId="77777777" w:rsidR="0071359C" w:rsidRPr="00E71A62" w:rsidRDefault="0071359C" w:rsidP="0071359C">
            <w:pPr>
              <w:jc w:val="center"/>
              <w:rPr>
                <w:rFonts w:ascii="Times New Roman" w:hAnsi="Times New Roman" w:cs="Times New Roman"/>
                <w:b/>
                <w:bCs/>
              </w:rPr>
            </w:pPr>
            <w:r w:rsidRPr="00E71A62">
              <w:rPr>
                <w:rFonts w:ascii="Times New Roman" w:hAnsi="Times New Roman" w:cs="Times New Roman"/>
                <w:b/>
                <w:bCs/>
              </w:rPr>
              <w:t>Group</w:t>
            </w:r>
          </w:p>
        </w:tc>
        <w:tc>
          <w:tcPr>
            <w:tcW w:w="2700" w:type="dxa"/>
            <w:gridSpan w:val="2"/>
            <w:vAlign w:val="center"/>
          </w:tcPr>
          <w:p w14:paraId="46158B4B" w14:textId="77777777" w:rsidR="0071359C" w:rsidRPr="00E71A62" w:rsidRDefault="0071359C" w:rsidP="0071359C">
            <w:pPr>
              <w:jc w:val="center"/>
              <w:rPr>
                <w:rFonts w:ascii="Times New Roman" w:hAnsi="Times New Roman" w:cs="Times New Roman"/>
                <w:b/>
                <w:bCs/>
              </w:rPr>
            </w:pPr>
            <w:r w:rsidRPr="00E71A62">
              <w:rPr>
                <w:rFonts w:ascii="Times New Roman" w:hAnsi="Times New Roman" w:cs="Times New Roman"/>
                <w:b/>
                <w:bCs/>
              </w:rPr>
              <w:t xml:space="preserve">Subjunctive with </w:t>
            </w:r>
            <w:r w:rsidRPr="00E71A62">
              <w:rPr>
                <w:rFonts w:ascii="Times New Roman" w:hAnsi="Times New Roman" w:cs="Times New Roman"/>
                <w:b/>
                <w:bCs/>
                <w:i/>
                <w:iCs/>
              </w:rPr>
              <w:t>querer</w:t>
            </w:r>
          </w:p>
        </w:tc>
        <w:tc>
          <w:tcPr>
            <w:tcW w:w="2700" w:type="dxa"/>
            <w:gridSpan w:val="2"/>
            <w:vAlign w:val="center"/>
          </w:tcPr>
          <w:p w14:paraId="438D9855" w14:textId="77777777" w:rsidR="0071359C" w:rsidRPr="00E71A62" w:rsidRDefault="0071359C" w:rsidP="0071359C">
            <w:pPr>
              <w:jc w:val="center"/>
              <w:rPr>
                <w:rFonts w:ascii="Times New Roman" w:hAnsi="Times New Roman" w:cs="Times New Roman"/>
                <w:b/>
                <w:bCs/>
              </w:rPr>
            </w:pPr>
            <w:r w:rsidRPr="00E71A62">
              <w:rPr>
                <w:rFonts w:ascii="Times New Roman" w:hAnsi="Times New Roman" w:cs="Times New Roman"/>
                <w:b/>
                <w:bCs/>
              </w:rPr>
              <w:t xml:space="preserve">Indicative with </w:t>
            </w:r>
            <w:r w:rsidRPr="00E71A62">
              <w:rPr>
                <w:rFonts w:ascii="Times New Roman" w:hAnsi="Times New Roman" w:cs="Times New Roman"/>
                <w:b/>
                <w:bCs/>
                <w:i/>
                <w:iCs/>
              </w:rPr>
              <w:t>creer</w:t>
            </w:r>
          </w:p>
        </w:tc>
      </w:tr>
      <w:tr w:rsidR="0071359C" w:rsidRPr="002662CB" w14:paraId="1C8396F8" w14:textId="77777777" w:rsidTr="00E71A62">
        <w:trPr>
          <w:jc w:val="center"/>
        </w:trPr>
        <w:tc>
          <w:tcPr>
            <w:tcW w:w="1165" w:type="dxa"/>
            <w:vMerge/>
          </w:tcPr>
          <w:p w14:paraId="62E7EDBA" w14:textId="77777777" w:rsidR="0071359C" w:rsidRPr="00E71A62" w:rsidRDefault="0071359C" w:rsidP="0071359C">
            <w:pPr>
              <w:jc w:val="center"/>
              <w:rPr>
                <w:rFonts w:ascii="Times New Roman" w:hAnsi="Times New Roman" w:cs="Times New Roman"/>
              </w:rPr>
            </w:pPr>
          </w:p>
        </w:tc>
        <w:tc>
          <w:tcPr>
            <w:tcW w:w="1350" w:type="dxa"/>
          </w:tcPr>
          <w:p w14:paraId="7697E690" w14:textId="77777777" w:rsidR="0071359C" w:rsidRPr="00E71A62" w:rsidRDefault="0071359C" w:rsidP="0071359C">
            <w:pPr>
              <w:jc w:val="center"/>
              <w:rPr>
                <w:rFonts w:ascii="Times New Roman" w:hAnsi="Times New Roman" w:cs="Times New Roman"/>
              </w:rPr>
            </w:pPr>
            <w:r w:rsidRPr="00E71A62">
              <w:rPr>
                <w:rFonts w:ascii="Times New Roman" w:hAnsi="Times New Roman" w:cs="Times New Roman"/>
                <w:b/>
                <w:bCs/>
                <w:color w:val="000000" w:themeColor="text1"/>
              </w:rPr>
              <w:t>EPT</w:t>
            </w:r>
          </w:p>
        </w:tc>
        <w:tc>
          <w:tcPr>
            <w:tcW w:w="1350" w:type="dxa"/>
          </w:tcPr>
          <w:p w14:paraId="3C751507" w14:textId="77777777" w:rsidR="0071359C" w:rsidRPr="00E71A62" w:rsidRDefault="0071359C" w:rsidP="0071359C">
            <w:pPr>
              <w:jc w:val="center"/>
              <w:rPr>
                <w:rFonts w:ascii="Times New Roman" w:hAnsi="Times New Roman" w:cs="Times New Roman"/>
              </w:rPr>
            </w:pPr>
            <w:r w:rsidRPr="00E71A62">
              <w:rPr>
                <w:rFonts w:ascii="Times New Roman" w:hAnsi="Times New Roman" w:cs="Times New Roman"/>
                <w:b/>
                <w:bCs/>
                <w:color w:val="000000" w:themeColor="text1"/>
              </w:rPr>
              <w:t>FCT</w:t>
            </w:r>
          </w:p>
        </w:tc>
        <w:tc>
          <w:tcPr>
            <w:tcW w:w="1350" w:type="dxa"/>
          </w:tcPr>
          <w:p w14:paraId="72B48AFA" w14:textId="77777777" w:rsidR="0071359C" w:rsidRPr="00E71A62" w:rsidRDefault="0071359C" w:rsidP="0071359C">
            <w:pPr>
              <w:jc w:val="center"/>
              <w:rPr>
                <w:rFonts w:ascii="Times New Roman" w:hAnsi="Times New Roman" w:cs="Times New Roman"/>
              </w:rPr>
            </w:pPr>
            <w:r w:rsidRPr="00E71A62">
              <w:rPr>
                <w:rFonts w:ascii="Times New Roman" w:hAnsi="Times New Roman" w:cs="Times New Roman"/>
                <w:b/>
                <w:bCs/>
                <w:color w:val="000000" w:themeColor="text1"/>
              </w:rPr>
              <w:t>EPT</w:t>
            </w:r>
          </w:p>
        </w:tc>
        <w:tc>
          <w:tcPr>
            <w:tcW w:w="1350" w:type="dxa"/>
          </w:tcPr>
          <w:p w14:paraId="13448612" w14:textId="77777777" w:rsidR="0071359C" w:rsidRPr="00E71A62" w:rsidRDefault="0071359C" w:rsidP="0071359C">
            <w:pPr>
              <w:jc w:val="center"/>
              <w:rPr>
                <w:rFonts w:ascii="Times New Roman" w:hAnsi="Times New Roman" w:cs="Times New Roman"/>
              </w:rPr>
            </w:pPr>
            <w:r w:rsidRPr="00E71A62">
              <w:rPr>
                <w:rFonts w:ascii="Times New Roman" w:hAnsi="Times New Roman" w:cs="Times New Roman"/>
                <w:b/>
                <w:bCs/>
                <w:color w:val="000000" w:themeColor="text1"/>
              </w:rPr>
              <w:t>FCT</w:t>
            </w:r>
          </w:p>
        </w:tc>
      </w:tr>
      <w:tr w:rsidR="0071359C" w:rsidRPr="002662CB" w14:paraId="645B8E51" w14:textId="77777777" w:rsidTr="00E71A62">
        <w:trPr>
          <w:jc w:val="center"/>
        </w:trPr>
        <w:tc>
          <w:tcPr>
            <w:tcW w:w="1165" w:type="dxa"/>
          </w:tcPr>
          <w:p w14:paraId="7F437890" w14:textId="77777777" w:rsidR="0071359C" w:rsidRPr="00E71A62" w:rsidRDefault="0071359C" w:rsidP="0071359C">
            <w:pPr>
              <w:jc w:val="center"/>
              <w:rPr>
                <w:rFonts w:ascii="Times New Roman" w:hAnsi="Times New Roman" w:cs="Times New Roman"/>
                <w:color w:val="000000" w:themeColor="text1"/>
              </w:rPr>
            </w:pPr>
            <w:r w:rsidRPr="00E71A62">
              <w:rPr>
                <w:rFonts w:ascii="Times New Roman" w:hAnsi="Times New Roman" w:cs="Times New Roman"/>
                <w:color w:val="000000" w:themeColor="text1"/>
              </w:rPr>
              <w:t>SDB</w:t>
            </w:r>
          </w:p>
        </w:tc>
        <w:tc>
          <w:tcPr>
            <w:tcW w:w="1350" w:type="dxa"/>
            <w:vAlign w:val="center"/>
          </w:tcPr>
          <w:p w14:paraId="5A752FA9" w14:textId="77777777" w:rsidR="0071359C" w:rsidRPr="00E71A62" w:rsidRDefault="0071359C" w:rsidP="0071359C">
            <w:pPr>
              <w:jc w:val="center"/>
              <w:rPr>
                <w:rFonts w:ascii="Times New Roman" w:hAnsi="Times New Roman" w:cs="Times New Roman"/>
              </w:rPr>
            </w:pPr>
            <w:r w:rsidRPr="00E71A62">
              <w:rPr>
                <w:rFonts w:ascii="Times New Roman" w:hAnsi="Times New Roman" w:cs="Times New Roman"/>
              </w:rPr>
              <w:t>100%</w:t>
            </w:r>
          </w:p>
        </w:tc>
        <w:tc>
          <w:tcPr>
            <w:tcW w:w="1350" w:type="dxa"/>
            <w:vAlign w:val="center"/>
          </w:tcPr>
          <w:p w14:paraId="5CB25044" w14:textId="77777777" w:rsidR="0071359C" w:rsidRPr="00E71A62" w:rsidRDefault="0071359C" w:rsidP="0071359C">
            <w:pPr>
              <w:jc w:val="center"/>
              <w:rPr>
                <w:rFonts w:ascii="Times New Roman" w:hAnsi="Times New Roman" w:cs="Times New Roman"/>
              </w:rPr>
            </w:pPr>
            <w:r w:rsidRPr="00E71A62">
              <w:rPr>
                <w:rFonts w:ascii="Times New Roman" w:hAnsi="Times New Roman" w:cs="Times New Roman"/>
              </w:rPr>
              <w:t>97.9%</w:t>
            </w:r>
          </w:p>
        </w:tc>
        <w:tc>
          <w:tcPr>
            <w:tcW w:w="1350" w:type="dxa"/>
            <w:vAlign w:val="center"/>
          </w:tcPr>
          <w:p w14:paraId="3FBE33CB" w14:textId="77777777" w:rsidR="0071359C" w:rsidRPr="00E71A62" w:rsidRDefault="0071359C" w:rsidP="0071359C">
            <w:pPr>
              <w:jc w:val="center"/>
              <w:rPr>
                <w:rFonts w:ascii="Times New Roman" w:hAnsi="Times New Roman" w:cs="Times New Roman"/>
              </w:rPr>
            </w:pPr>
            <w:r w:rsidRPr="00E71A62">
              <w:rPr>
                <w:rFonts w:ascii="Times New Roman" w:hAnsi="Times New Roman" w:cs="Times New Roman"/>
              </w:rPr>
              <w:t>100%</w:t>
            </w:r>
          </w:p>
        </w:tc>
        <w:tc>
          <w:tcPr>
            <w:tcW w:w="1350" w:type="dxa"/>
            <w:vAlign w:val="center"/>
          </w:tcPr>
          <w:p w14:paraId="7ED5CC95" w14:textId="77777777" w:rsidR="0071359C" w:rsidRPr="00E71A62" w:rsidRDefault="0071359C" w:rsidP="0071359C">
            <w:pPr>
              <w:jc w:val="center"/>
              <w:rPr>
                <w:rFonts w:ascii="Times New Roman" w:hAnsi="Times New Roman" w:cs="Times New Roman"/>
              </w:rPr>
            </w:pPr>
            <w:r w:rsidRPr="00E71A62">
              <w:rPr>
                <w:rFonts w:ascii="Times New Roman" w:hAnsi="Times New Roman" w:cs="Times New Roman"/>
              </w:rPr>
              <w:t>99.0%</w:t>
            </w:r>
          </w:p>
        </w:tc>
      </w:tr>
      <w:tr w:rsidR="0071359C" w:rsidRPr="002662CB" w14:paraId="59B6EBDF" w14:textId="77777777" w:rsidTr="00E71A62">
        <w:trPr>
          <w:jc w:val="center"/>
        </w:trPr>
        <w:tc>
          <w:tcPr>
            <w:tcW w:w="1165" w:type="dxa"/>
          </w:tcPr>
          <w:p w14:paraId="276FA1A7" w14:textId="77777777" w:rsidR="0071359C" w:rsidRPr="00E71A62" w:rsidRDefault="0071359C" w:rsidP="0071359C">
            <w:pPr>
              <w:jc w:val="center"/>
              <w:rPr>
                <w:rFonts w:ascii="Times New Roman" w:hAnsi="Times New Roman" w:cs="Times New Roman"/>
                <w:color w:val="000000" w:themeColor="text1"/>
              </w:rPr>
            </w:pPr>
            <w:r w:rsidRPr="00E71A62">
              <w:rPr>
                <w:rFonts w:ascii="Times New Roman" w:hAnsi="Times New Roman" w:cs="Times New Roman"/>
                <w:color w:val="000000" w:themeColor="text1"/>
              </w:rPr>
              <w:t>DLI-7/8</w:t>
            </w:r>
          </w:p>
        </w:tc>
        <w:tc>
          <w:tcPr>
            <w:tcW w:w="1350" w:type="dxa"/>
            <w:vAlign w:val="center"/>
          </w:tcPr>
          <w:p w14:paraId="0099508C" w14:textId="77777777" w:rsidR="0071359C" w:rsidRPr="00E71A62" w:rsidRDefault="0071359C" w:rsidP="0071359C">
            <w:pPr>
              <w:jc w:val="center"/>
              <w:rPr>
                <w:rFonts w:ascii="Times New Roman" w:hAnsi="Times New Roman" w:cs="Times New Roman"/>
              </w:rPr>
            </w:pPr>
            <w:r w:rsidRPr="00E71A62">
              <w:rPr>
                <w:rFonts w:ascii="Times New Roman" w:hAnsi="Times New Roman" w:cs="Times New Roman"/>
              </w:rPr>
              <w:t>55.2%</w:t>
            </w:r>
          </w:p>
        </w:tc>
        <w:tc>
          <w:tcPr>
            <w:tcW w:w="1350" w:type="dxa"/>
            <w:vAlign w:val="center"/>
          </w:tcPr>
          <w:p w14:paraId="14B3CC46" w14:textId="77777777" w:rsidR="0071359C" w:rsidRPr="00E71A62" w:rsidRDefault="0071359C" w:rsidP="0071359C">
            <w:pPr>
              <w:jc w:val="center"/>
              <w:rPr>
                <w:rFonts w:ascii="Times New Roman" w:hAnsi="Times New Roman" w:cs="Times New Roman"/>
              </w:rPr>
            </w:pPr>
            <w:r w:rsidRPr="00E71A62">
              <w:rPr>
                <w:rFonts w:ascii="Times New Roman" w:hAnsi="Times New Roman" w:cs="Times New Roman"/>
              </w:rPr>
              <w:t>77.5%</w:t>
            </w:r>
          </w:p>
        </w:tc>
        <w:tc>
          <w:tcPr>
            <w:tcW w:w="1350" w:type="dxa"/>
            <w:vAlign w:val="center"/>
          </w:tcPr>
          <w:p w14:paraId="50B062DC" w14:textId="77777777" w:rsidR="0071359C" w:rsidRPr="00E71A62" w:rsidRDefault="0071359C" w:rsidP="0071359C">
            <w:pPr>
              <w:jc w:val="center"/>
              <w:rPr>
                <w:rFonts w:ascii="Times New Roman" w:hAnsi="Times New Roman" w:cs="Times New Roman"/>
              </w:rPr>
            </w:pPr>
            <w:r w:rsidRPr="00E71A62">
              <w:rPr>
                <w:rFonts w:ascii="Times New Roman" w:hAnsi="Times New Roman" w:cs="Times New Roman"/>
              </w:rPr>
              <w:t>54.5%</w:t>
            </w:r>
          </w:p>
        </w:tc>
        <w:tc>
          <w:tcPr>
            <w:tcW w:w="1350" w:type="dxa"/>
            <w:vAlign w:val="center"/>
          </w:tcPr>
          <w:p w14:paraId="19CD7791" w14:textId="77777777" w:rsidR="0071359C" w:rsidRPr="00E71A62" w:rsidRDefault="0071359C" w:rsidP="0071359C">
            <w:pPr>
              <w:jc w:val="center"/>
              <w:rPr>
                <w:rFonts w:ascii="Times New Roman" w:hAnsi="Times New Roman" w:cs="Times New Roman"/>
              </w:rPr>
            </w:pPr>
            <w:r w:rsidRPr="00E71A62">
              <w:rPr>
                <w:rFonts w:ascii="Times New Roman" w:hAnsi="Times New Roman" w:cs="Times New Roman"/>
              </w:rPr>
              <w:t>56.6%</w:t>
            </w:r>
          </w:p>
        </w:tc>
      </w:tr>
      <w:tr w:rsidR="0071359C" w:rsidRPr="002662CB" w14:paraId="557694E8" w14:textId="77777777" w:rsidTr="00E71A62">
        <w:trPr>
          <w:jc w:val="center"/>
        </w:trPr>
        <w:tc>
          <w:tcPr>
            <w:tcW w:w="1165" w:type="dxa"/>
          </w:tcPr>
          <w:p w14:paraId="5983A845" w14:textId="77777777" w:rsidR="0071359C" w:rsidRPr="00E71A62" w:rsidRDefault="0071359C" w:rsidP="0071359C">
            <w:pPr>
              <w:jc w:val="center"/>
              <w:rPr>
                <w:rFonts w:ascii="Times New Roman" w:hAnsi="Times New Roman" w:cs="Times New Roman"/>
                <w:color w:val="000000" w:themeColor="text1"/>
              </w:rPr>
            </w:pPr>
            <w:r w:rsidRPr="00E71A62">
              <w:rPr>
                <w:rFonts w:ascii="Times New Roman" w:hAnsi="Times New Roman" w:cs="Times New Roman"/>
                <w:color w:val="000000" w:themeColor="text1"/>
              </w:rPr>
              <w:t>MLS-7/8</w:t>
            </w:r>
          </w:p>
        </w:tc>
        <w:tc>
          <w:tcPr>
            <w:tcW w:w="1350" w:type="dxa"/>
            <w:vAlign w:val="center"/>
          </w:tcPr>
          <w:p w14:paraId="2ADB4C3D" w14:textId="77777777" w:rsidR="0071359C" w:rsidRPr="00E71A62" w:rsidRDefault="0071359C" w:rsidP="0071359C">
            <w:pPr>
              <w:jc w:val="center"/>
              <w:rPr>
                <w:rFonts w:ascii="Times New Roman" w:hAnsi="Times New Roman" w:cs="Times New Roman"/>
              </w:rPr>
            </w:pPr>
            <w:r w:rsidRPr="00E71A62">
              <w:rPr>
                <w:rFonts w:ascii="Times New Roman" w:hAnsi="Times New Roman" w:cs="Times New Roman"/>
              </w:rPr>
              <w:t>60.5%</w:t>
            </w:r>
          </w:p>
        </w:tc>
        <w:tc>
          <w:tcPr>
            <w:tcW w:w="1350" w:type="dxa"/>
            <w:vAlign w:val="center"/>
          </w:tcPr>
          <w:p w14:paraId="3A088C96" w14:textId="77777777" w:rsidR="0071359C" w:rsidRPr="00E71A62" w:rsidRDefault="0071359C" w:rsidP="0071359C">
            <w:pPr>
              <w:jc w:val="center"/>
              <w:rPr>
                <w:rFonts w:ascii="Times New Roman" w:hAnsi="Times New Roman" w:cs="Times New Roman"/>
              </w:rPr>
            </w:pPr>
            <w:r w:rsidRPr="00E71A62">
              <w:rPr>
                <w:rFonts w:ascii="Times New Roman" w:hAnsi="Times New Roman" w:cs="Times New Roman"/>
              </w:rPr>
              <w:t>76.0%</w:t>
            </w:r>
          </w:p>
        </w:tc>
        <w:tc>
          <w:tcPr>
            <w:tcW w:w="1350" w:type="dxa"/>
            <w:vAlign w:val="center"/>
          </w:tcPr>
          <w:p w14:paraId="75063AD1" w14:textId="77777777" w:rsidR="0071359C" w:rsidRPr="00E71A62" w:rsidRDefault="0071359C" w:rsidP="0071359C">
            <w:pPr>
              <w:jc w:val="center"/>
              <w:rPr>
                <w:rFonts w:ascii="Times New Roman" w:hAnsi="Times New Roman" w:cs="Times New Roman"/>
              </w:rPr>
            </w:pPr>
            <w:r w:rsidRPr="00E71A62">
              <w:rPr>
                <w:rFonts w:ascii="Times New Roman" w:hAnsi="Times New Roman" w:cs="Times New Roman"/>
              </w:rPr>
              <w:t>63.6%</w:t>
            </w:r>
          </w:p>
        </w:tc>
        <w:tc>
          <w:tcPr>
            <w:tcW w:w="1350" w:type="dxa"/>
            <w:vAlign w:val="center"/>
          </w:tcPr>
          <w:p w14:paraId="0B0B6C73" w14:textId="77777777" w:rsidR="0071359C" w:rsidRPr="00E71A62" w:rsidRDefault="0071359C" w:rsidP="0071359C">
            <w:pPr>
              <w:jc w:val="center"/>
              <w:rPr>
                <w:rFonts w:ascii="Times New Roman" w:hAnsi="Times New Roman" w:cs="Times New Roman"/>
              </w:rPr>
            </w:pPr>
            <w:r w:rsidRPr="00E71A62">
              <w:rPr>
                <w:rFonts w:ascii="Times New Roman" w:hAnsi="Times New Roman" w:cs="Times New Roman"/>
              </w:rPr>
              <w:t>66.6%</w:t>
            </w:r>
          </w:p>
        </w:tc>
      </w:tr>
      <w:tr w:rsidR="0071359C" w:rsidRPr="002662CB" w14:paraId="3E085D8E" w14:textId="77777777" w:rsidTr="00E71A62">
        <w:trPr>
          <w:jc w:val="center"/>
        </w:trPr>
        <w:tc>
          <w:tcPr>
            <w:tcW w:w="1165" w:type="dxa"/>
          </w:tcPr>
          <w:p w14:paraId="413B766D" w14:textId="77777777" w:rsidR="0071359C" w:rsidRPr="00E71A62" w:rsidRDefault="0071359C" w:rsidP="0071359C">
            <w:pPr>
              <w:jc w:val="center"/>
              <w:rPr>
                <w:rFonts w:ascii="Times New Roman" w:hAnsi="Times New Roman" w:cs="Times New Roman"/>
                <w:color w:val="000000" w:themeColor="text1"/>
              </w:rPr>
            </w:pPr>
            <w:r w:rsidRPr="00E71A62">
              <w:rPr>
                <w:rFonts w:ascii="Times New Roman" w:hAnsi="Times New Roman" w:cs="Times New Roman"/>
                <w:color w:val="000000" w:themeColor="text1"/>
              </w:rPr>
              <w:t>DLI-5</w:t>
            </w:r>
          </w:p>
        </w:tc>
        <w:tc>
          <w:tcPr>
            <w:tcW w:w="1350" w:type="dxa"/>
            <w:shd w:val="clear" w:color="auto" w:fill="auto"/>
            <w:vAlign w:val="center"/>
          </w:tcPr>
          <w:p w14:paraId="213B0DE3" w14:textId="77777777" w:rsidR="0071359C" w:rsidRPr="00E71A62" w:rsidRDefault="0071359C" w:rsidP="0071359C">
            <w:pPr>
              <w:jc w:val="center"/>
              <w:rPr>
                <w:rFonts w:ascii="Times New Roman" w:hAnsi="Times New Roman" w:cs="Times New Roman"/>
              </w:rPr>
            </w:pPr>
            <w:r w:rsidRPr="00E71A62">
              <w:rPr>
                <w:rFonts w:ascii="Times New Roman" w:hAnsi="Times New Roman" w:cs="Times New Roman"/>
              </w:rPr>
              <w:t>36.4%</w:t>
            </w:r>
          </w:p>
        </w:tc>
        <w:tc>
          <w:tcPr>
            <w:tcW w:w="1350" w:type="dxa"/>
            <w:shd w:val="clear" w:color="auto" w:fill="auto"/>
            <w:vAlign w:val="center"/>
          </w:tcPr>
          <w:p w14:paraId="71909295" w14:textId="77777777" w:rsidR="0071359C" w:rsidRPr="00E71A62" w:rsidRDefault="0071359C" w:rsidP="0071359C">
            <w:pPr>
              <w:jc w:val="center"/>
              <w:rPr>
                <w:rFonts w:ascii="Times New Roman" w:hAnsi="Times New Roman" w:cs="Times New Roman"/>
              </w:rPr>
            </w:pPr>
            <w:r w:rsidRPr="00E71A62">
              <w:rPr>
                <w:rFonts w:ascii="Times New Roman" w:hAnsi="Times New Roman" w:cs="Times New Roman"/>
              </w:rPr>
              <w:t>56.2%</w:t>
            </w:r>
          </w:p>
        </w:tc>
        <w:tc>
          <w:tcPr>
            <w:tcW w:w="1350" w:type="dxa"/>
            <w:shd w:val="clear" w:color="auto" w:fill="auto"/>
            <w:vAlign w:val="center"/>
          </w:tcPr>
          <w:p w14:paraId="52544528" w14:textId="77777777" w:rsidR="0071359C" w:rsidRPr="00E71A62" w:rsidRDefault="0071359C" w:rsidP="0071359C">
            <w:pPr>
              <w:jc w:val="center"/>
              <w:rPr>
                <w:rFonts w:ascii="Times New Roman" w:hAnsi="Times New Roman" w:cs="Times New Roman"/>
              </w:rPr>
            </w:pPr>
            <w:r w:rsidRPr="00E71A62">
              <w:rPr>
                <w:rFonts w:ascii="Times New Roman" w:hAnsi="Times New Roman" w:cs="Times New Roman"/>
              </w:rPr>
              <w:t>90.1%</w:t>
            </w:r>
          </w:p>
        </w:tc>
        <w:tc>
          <w:tcPr>
            <w:tcW w:w="1350" w:type="dxa"/>
            <w:shd w:val="clear" w:color="auto" w:fill="auto"/>
            <w:vAlign w:val="center"/>
          </w:tcPr>
          <w:p w14:paraId="05EDE015" w14:textId="77777777" w:rsidR="0071359C" w:rsidRPr="00E71A62" w:rsidRDefault="0071359C" w:rsidP="0071359C">
            <w:pPr>
              <w:jc w:val="center"/>
              <w:rPr>
                <w:rFonts w:ascii="Times New Roman" w:hAnsi="Times New Roman" w:cs="Times New Roman"/>
              </w:rPr>
            </w:pPr>
            <w:r w:rsidRPr="00E71A62">
              <w:rPr>
                <w:rFonts w:ascii="Times New Roman" w:hAnsi="Times New Roman" w:cs="Times New Roman"/>
              </w:rPr>
              <w:t>53.7%</w:t>
            </w:r>
          </w:p>
        </w:tc>
      </w:tr>
      <w:tr w:rsidR="0071359C" w:rsidRPr="002662CB" w14:paraId="50703B46" w14:textId="77777777" w:rsidTr="00E71A62">
        <w:trPr>
          <w:jc w:val="center"/>
        </w:trPr>
        <w:tc>
          <w:tcPr>
            <w:tcW w:w="1165" w:type="dxa"/>
          </w:tcPr>
          <w:p w14:paraId="61F9EF5E" w14:textId="77777777" w:rsidR="0071359C" w:rsidRPr="00E71A62" w:rsidRDefault="0071359C" w:rsidP="0071359C">
            <w:pPr>
              <w:jc w:val="center"/>
              <w:rPr>
                <w:rFonts w:ascii="Times New Roman" w:hAnsi="Times New Roman" w:cs="Times New Roman"/>
                <w:color w:val="000000" w:themeColor="text1"/>
              </w:rPr>
            </w:pPr>
            <w:r w:rsidRPr="00E71A62">
              <w:rPr>
                <w:rFonts w:ascii="Times New Roman" w:hAnsi="Times New Roman" w:cs="Times New Roman"/>
                <w:color w:val="000000" w:themeColor="text1"/>
              </w:rPr>
              <w:t>MLS-5</w:t>
            </w:r>
          </w:p>
        </w:tc>
        <w:tc>
          <w:tcPr>
            <w:tcW w:w="1350" w:type="dxa"/>
            <w:shd w:val="clear" w:color="auto" w:fill="auto"/>
            <w:vAlign w:val="center"/>
          </w:tcPr>
          <w:p w14:paraId="4C60E0BC" w14:textId="77777777" w:rsidR="0071359C" w:rsidRPr="00E71A62" w:rsidRDefault="0071359C" w:rsidP="0071359C">
            <w:pPr>
              <w:jc w:val="center"/>
              <w:rPr>
                <w:rFonts w:ascii="Times New Roman" w:hAnsi="Times New Roman" w:cs="Times New Roman"/>
                <w:color w:val="000000" w:themeColor="text1"/>
              </w:rPr>
            </w:pPr>
            <w:r w:rsidRPr="00E71A62">
              <w:rPr>
                <w:rFonts w:ascii="Times New Roman" w:hAnsi="Times New Roman" w:cs="Times New Roman"/>
                <w:color w:val="000000" w:themeColor="text1"/>
              </w:rPr>
              <w:t>37.2%</w:t>
            </w:r>
          </w:p>
        </w:tc>
        <w:tc>
          <w:tcPr>
            <w:tcW w:w="1350" w:type="dxa"/>
            <w:shd w:val="clear" w:color="auto" w:fill="auto"/>
            <w:vAlign w:val="center"/>
          </w:tcPr>
          <w:p w14:paraId="3B9A623D" w14:textId="77777777" w:rsidR="0071359C" w:rsidRPr="00E71A62" w:rsidRDefault="0071359C" w:rsidP="0071359C">
            <w:pPr>
              <w:jc w:val="center"/>
              <w:rPr>
                <w:rFonts w:ascii="Times New Roman" w:hAnsi="Times New Roman" w:cs="Times New Roman"/>
                <w:color w:val="000000" w:themeColor="text1"/>
              </w:rPr>
            </w:pPr>
            <w:r w:rsidRPr="00E71A62">
              <w:rPr>
                <w:rFonts w:ascii="Times New Roman" w:hAnsi="Times New Roman" w:cs="Times New Roman"/>
                <w:color w:val="000000" w:themeColor="text1"/>
              </w:rPr>
              <w:t>55.9%</w:t>
            </w:r>
          </w:p>
        </w:tc>
        <w:tc>
          <w:tcPr>
            <w:tcW w:w="1350" w:type="dxa"/>
            <w:shd w:val="clear" w:color="auto" w:fill="auto"/>
            <w:vAlign w:val="center"/>
          </w:tcPr>
          <w:p w14:paraId="2CB7A51D" w14:textId="77777777" w:rsidR="0071359C" w:rsidRPr="00E71A62" w:rsidRDefault="0071359C" w:rsidP="0071359C">
            <w:pPr>
              <w:jc w:val="center"/>
              <w:rPr>
                <w:rFonts w:ascii="Times New Roman" w:hAnsi="Times New Roman" w:cs="Times New Roman"/>
              </w:rPr>
            </w:pPr>
            <w:r w:rsidRPr="00E71A62">
              <w:rPr>
                <w:rFonts w:ascii="Times New Roman" w:hAnsi="Times New Roman" w:cs="Times New Roman"/>
              </w:rPr>
              <w:t>79.6%</w:t>
            </w:r>
          </w:p>
        </w:tc>
        <w:tc>
          <w:tcPr>
            <w:tcW w:w="1350" w:type="dxa"/>
            <w:shd w:val="clear" w:color="auto" w:fill="auto"/>
            <w:vAlign w:val="center"/>
          </w:tcPr>
          <w:p w14:paraId="1C46130B" w14:textId="77777777" w:rsidR="0071359C" w:rsidRPr="00E71A62" w:rsidRDefault="0071359C" w:rsidP="0071359C">
            <w:pPr>
              <w:jc w:val="center"/>
              <w:rPr>
                <w:rFonts w:ascii="Times New Roman" w:hAnsi="Times New Roman" w:cs="Times New Roman"/>
              </w:rPr>
            </w:pPr>
            <w:r w:rsidRPr="00E71A62">
              <w:rPr>
                <w:rFonts w:ascii="Times New Roman" w:hAnsi="Times New Roman" w:cs="Times New Roman"/>
              </w:rPr>
              <w:t>67.0%</w:t>
            </w:r>
          </w:p>
        </w:tc>
      </w:tr>
    </w:tbl>
    <w:p w14:paraId="3C5B0A36" w14:textId="77777777" w:rsidR="00953D24" w:rsidRPr="00307F6F" w:rsidRDefault="00953D24" w:rsidP="00953D24">
      <w:pPr>
        <w:spacing w:line="480" w:lineRule="auto"/>
        <w:rPr>
          <w:rFonts w:ascii="Times New Roman" w:hAnsi="Times New Roman" w:cs="Times New Roman"/>
        </w:rPr>
      </w:pPr>
    </w:p>
    <w:p w14:paraId="1B728841" w14:textId="0C9F4E45" w:rsidR="002A245C" w:rsidRDefault="002A245C" w:rsidP="002A245C">
      <w:pPr>
        <w:pStyle w:val="Figure"/>
      </w:pPr>
      <w:bookmarkStart w:id="34" w:name="_Toc119590163"/>
      <w:bookmarkStart w:id="35" w:name="_Toc119593638"/>
      <w:bookmarkStart w:id="36" w:name="_Toc119605859"/>
      <w:bookmarkStart w:id="37" w:name="_Toc119606214"/>
      <w:bookmarkStart w:id="38" w:name="_Toc119608524"/>
      <w:bookmarkStart w:id="39" w:name="_Toc120105394"/>
      <w:bookmarkStart w:id="40" w:name="_Toc120375408"/>
      <w:bookmarkStart w:id="41" w:name="_Toc120482747"/>
      <w:bookmarkStart w:id="42" w:name="_Toc120482941"/>
      <w:bookmarkStart w:id="43" w:name="_Toc120483118"/>
      <w:bookmarkStart w:id="44" w:name="_Toc120540695"/>
      <w:r>
        <w:rPr>
          <w:noProof/>
        </w:rPr>
        <w:lastRenderedPageBreak/>
        <w:drawing>
          <wp:inline distT="0" distB="0" distL="0" distR="0" wp14:anchorId="568A66C3" wp14:editId="714A4DEF">
            <wp:extent cx="5943600" cy="3200400"/>
            <wp:effectExtent l="0" t="0" r="0" b="0"/>
            <wp:docPr id="8704243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424341" name="Picture 870424341"/>
                    <pic:cNvPicPr/>
                  </pic:nvPicPr>
                  <pic:blipFill>
                    <a:blip r:embed="rId11">
                      <a:extLst>
                        <a:ext uri="{28A0092B-C50C-407E-A947-70E740481C1C}">
                          <a14:useLocalDpi xmlns:a14="http://schemas.microsoft.com/office/drawing/2010/main" val="0"/>
                        </a:ext>
                      </a:extLst>
                    </a:blip>
                    <a:stretch>
                      <a:fillRect/>
                    </a:stretch>
                  </pic:blipFill>
                  <pic:spPr>
                    <a:xfrm>
                      <a:off x="0" y="0"/>
                      <a:ext cx="5943600" cy="3200400"/>
                    </a:xfrm>
                    <a:prstGeom prst="rect">
                      <a:avLst/>
                    </a:prstGeom>
                  </pic:spPr>
                </pic:pic>
              </a:graphicData>
            </a:graphic>
          </wp:inline>
        </w:drawing>
      </w:r>
    </w:p>
    <w:p w14:paraId="6E5FDF25" w14:textId="55E91414" w:rsidR="002158E8" w:rsidRDefault="002A245C" w:rsidP="002A245C">
      <w:pPr>
        <w:pStyle w:val="Figure"/>
      </w:pPr>
      <w:r w:rsidRPr="002A245C">
        <w:rPr>
          <w:b/>
          <w:bCs/>
        </w:rPr>
        <w:t xml:space="preserve">Figure </w:t>
      </w:r>
      <w:r w:rsidR="00C4440C">
        <w:rPr>
          <w:b/>
          <w:bCs/>
        </w:rPr>
        <w:t>4</w:t>
      </w:r>
      <w:r w:rsidRPr="002A245C">
        <w:rPr>
          <w:b/>
          <w:bCs/>
        </w:rPr>
        <w:t>.</w:t>
      </w:r>
      <w:r w:rsidRPr="002A245C">
        <w:t xml:space="preserve"> Percentage</w:t>
      </w:r>
      <w:r w:rsidR="00B40C1D">
        <w:t>s</w:t>
      </w:r>
      <w:r>
        <w:t xml:space="preserve"> of subjunctive mood production </w:t>
      </w:r>
      <w:r w:rsidR="00B40C1D">
        <w:t xml:space="preserve">and selection </w:t>
      </w:r>
      <w:r>
        <w:t xml:space="preserve">by group and </w:t>
      </w:r>
      <w:r w:rsidR="005D228F">
        <w:t>task.</w:t>
      </w:r>
    </w:p>
    <w:p w14:paraId="159D08A0" w14:textId="77777777" w:rsidR="00BA1C49" w:rsidRPr="002A245C" w:rsidRDefault="00BA1C49" w:rsidP="002A245C">
      <w:pPr>
        <w:pStyle w:val="Figure"/>
      </w:pPr>
    </w:p>
    <w:bookmarkEnd w:id="34"/>
    <w:bookmarkEnd w:id="35"/>
    <w:bookmarkEnd w:id="36"/>
    <w:bookmarkEnd w:id="37"/>
    <w:bookmarkEnd w:id="38"/>
    <w:bookmarkEnd w:id="39"/>
    <w:bookmarkEnd w:id="40"/>
    <w:bookmarkEnd w:id="41"/>
    <w:bookmarkEnd w:id="42"/>
    <w:bookmarkEnd w:id="43"/>
    <w:bookmarkEnd w:id="44"/>
    <w:p w14:paraId="692F9F53" w14:textId="73B40A61" w:rsidR="007B4DE2" w:rsidRDefault="007B4DE2" w:rsidP="007B4DE2">
      <w:pPr>
        <w:pStyle w:val="Heading3DoubleSpaced"/>
        <w:rPr>
          <w:b w:val="0"/>
          <w:bCs/>
          <w:i w:val="0"/>
          <w:iCs/>
        </w:rPr>
      </w:pPr>
      <w:r>
        <w:rPr>
          <w:i w:val="0"/>
          <w:iCs/>
        </w:rPr>
        <w:t>5.</w:t>
      </w:r>
      <w:r w:rsidR="00336EFA">
        <w:rPr>
          <w:i w:val="0"/>
          <w:iCs/>
        </w:rPr>
        <w:t>2</w:t>
      </w:r>
      <w:r>
        <w:rPr>
          <w:i w:val="0"/>
          <w:iCs/>
        </w:rPr>
        <w:t>. Inferential Statistics</w:t>
      </w:r>
    </w:p>
    <w:p w14:paraId="75C39F85" w14:textId="082B4E38" w:rsidR="0010078D" w:rsidRDefault="008B090E" w:rsidP="000C1312">
      <w:pPr>
        <w:pStyle w:val="Heading3DoubleSpaced"/>
        <w:ind w:firstLine="720"/>
        <w:jc w:val="both"/>
        <w:rPr>
          <w:b w:val="0"/>
          <w:bCs/>
          <w:i w:val="0"/>
          <w:iCs/>
        </w:rPr>
      </w:pPr>
      <w:r>
        <w:rPr>
          <w:b w:val="0"/>
          <w:bCs/>
          <w:i w:val="0"/>
          <w:iCs/>
        </w:rPr>
        <w:t xml:space="preserve">To determine the effects of group and task, a linear mixed effects model was necessary. </w:t>
      </w:r>
      <w:r w:rsidR="004059F4">
        <w:rPr>
          <w:b w:val="0"/>
          <w:bCs/>
          <w:i w:val="0"/>
          <w:iCs/>
        </w:rPr>
        <w:t xml:space="preserve">The model </w:t>
      </w:r>
      <w:r w:rsidR="00563C90">
        <w:rPr>
          <w:b w:val="0"/>
          <w:bCs/>
          <w:i w:val="0"/>
          <w:iCs/>
        </w:rPr>
        <w:t xml:space="preserve">contained mood use as the binary dependent variable, and </w:t>
      </w:r>
      <w:r w:rsidR="009A5F76">
        <w:rPr>
          <w:b w:val="0"/>
          <w:bCs/>
          <w:i w:val="0"/>
          <w:iCs/>
        </w:rPr>
        <w:t xml:space="preserve">group, task, and their interaction as predictors. </w:t>
      </w:r>
      <w:r w:rsidR="00BA313A">
        <w:rPr>
          <w:b w:val="0"/>
          <w:bCs/>
          <w:i w:val="0"/>
          <w:iCs/>
        </w:rPr>
        <w:t xml:space="preserve">The SDB and EPT were established as the baselines for </w:t>
      </w:r>
      <w:r w:rsidR="00F57C50">
        <w:rPr>
          <w:b w:val="0"/>
          <w:bCs/>
          <w:i w:val="0"/>
          <w:iCs/>
        </w:rPr>
        <w:t>group and task, respectively</w:t>
      </w:r>
      <w:r w:rsidR="00BA313A">
        <w:rPr>
          <w:b w:val="0"/>
          <w:bCs/>
          <w:i w:val="0"/>
          <w:iCs/>
        </w:rPr>
        <w:t xml:space="preserve">. </w:t>
      </w:r>
      <w:r w:rsidR="009A5F76">
        <w:rPr>
          <w:b w:val="0"/>
          <w:bCs/>
          <w:i w:val="0"/>
          <w:iCs/>
        </w:rPr>
        <w:t>Participant and item were included as random effects</w:t>
      </w:r>
      <w:r w:rsidR="00BF6DFD">
        <w:rPr>
          <w:b w:val="0"/>
          <w:bCs/>
          <w:i w:val="0"/>
          <w:iCs/>
        </w:rPr>
        <w:t xml:space="preserve">. </w:t>
      </w:r>
      <w:r w:rsidR="0010078D">
        <w:rPr>
          <w:b w:val="0"/>
          <w:bCs/>
          <w:i w:val="0"/>
          <w:iCs/>
        </w:rPr>
        <w:t xml:space="preserve">To verify the goodness of fit, pairwise nested model comparisons were carried out. The results of the pairwise comparisons revealed that the models including group, task, and their interaction were all significant at the </w:t>
      </w:r>
      <w:r w:rsidR="0010078D">
        <w:rPr>
          <w:b w:val="0"/>
          <w:bCs/>
        </w:rPr>
        <w:t>p</w:t>
      </w:r>
      <w:r w:rsidR="0010078D">
        <w:rPr>
          <w:b w:val="0"/>
          <w:bCs/>
          <w:i w:val="0"/>
          <w:iCs/>
        </w:rPr>
        <w:t xml:space="preserve"> &lt; .05 level</w:t>
      </w:r>
      <w:r w:rsidR="0025435E">
        <w:rPr>
          <w:b w:val="0"/>
          <w:bCs/>
          <w:i w:val="0"/>
          <w:iCs/>
        </w:rPr>
        <w:t xml:space="preserve">, as reflected in Table </w:t>
      </w:r>
      <w:r w:rsidR="00D6380A">
        <w:rPr>
          <w:b w:val="0"/>
          <w:bCs/>
          <w:i w:val="0"/>
          <w:iCs/>
        </w:rPr>
        <w:t>7</w:t>
      </w:r>
      <w:r w:rsidR="0025435E">
        <w:rPr>
          <w:b w:val="0"/>
          <w:bCs/>
          <w:i w:val="0"/>
          <w:iCs/>
        </w:rPr>
        <w:t>.</w:t>
      </w:r>
    </w:p>
    <w:p w14:paraId="6662EC78" w14:textId="4C81CE8F" w:rsidR="00AA2BB9" w:rsidRPr="00AA2BB9" w:rsidRDefault="00AA2BB9" w:rsidP="00AA2BB9">
      <w:pPr>
        <w:rPr>
          <w:rFonts w:ascii="Times New Roman" w:hAnsi="Times New Roman" w:cs="Times New Roman"/>
        </w:rPr>
      </w:pPr>
      <w:r w:rsidRPr="00DB7005">
        <w:rPr>
          <w:rFonts w:ascii="Times New Roman" w:hAnsi="Times New Roman" w:cs="Times New Roman"/>
          <w:b/>
          <w:bCs/>
        </w:rPr>
        <w:t xml:space="preserve">Table </w:t>
      </w:r>
      <w:r>
        <w:rPr>
          <w:rFonts w:ascii="Times New Roman" w:hAnsi="Times New Roman" w:cs="Times New Roman"/>
          <w:b/>
          <w:bCs/>
        </w:rPr>
        <w:t>7</w:t>
      </w:r>
      <w:r w:rsidRPr="00DB7005">
        <w:rPr>
          <w:rFonts w:ascii="Times New Roman" w:hAnsi="Times New Roman" w:cs="Times New Roman"/>
          <w:b/>
          <w:bCs/>
        </w:rPr>
        <w:t>.</w:t>
      </w:r>
      <w:r w:rsidRPr="00DB7005">
        <w:rPr>
          <w:rFonts w:ascii="Times New Roman" w:hAnsi="Times New Roman" w:cs="Times New Roman"/>
        </w:rPr>
        <w:t xml:space="preserve"> Results of pairwise nested model comparisons.</w:t>
      </w:r>
    </w:p>
    <w:tbl>
      <w:tblPr>
        <w:tblStyle w:val="TableGrid"/>
        <w:tblW w:w="0" w:type="auto"/>
        <w:tblLayout w:type="fixed"/>
        <w:tblLook w:val="04A0" w:firstRow="1" w:lastRow="0" w:firstColumn="1" w:lastColumn="0" w:noHBand="0" w:noVBand="1"/>
      </w:tblPr>
      <w:tblGrid>
        <w:gridCol w:w="2245"/>
        <w:gridCol w:w="540"/>
        <w:gridCol w:w="1044"/>
        <w:gridCol w:w="954"/>
        <w:gridCol w:w="954"/>
        <w:gridCol w:w="954"/>
        <w:gridCol w:w="954"/>
        <w:gridCol w:w="552"/>
        <w:gridCol w:w="888"/>
      </w:tblGrid>
      <w:tr w:rsidR="006616BC" w:rsidRPr="0053647D" w14:paraId="73DACD6E" w14:textId="77777777" w:rsidTr="00632060">
        <w:tc>
          <w:tcPr>
            <w:tcW w:w="2245" w:type="dxa"/>
          </w:tcPr>
          <w:p w14:paraId="065CDDA6" w14:textId="77777777" w:rsidR="006616BC" w:rsidRPr="0053647D" w:rsidRDefault="006616BC" w:rsidP="007A0BC9">
            <w:pPr>
              <w:rPr>
                <w:rFonts w:ascii="Times New Roman" w:hAnsi="Times New Roman" w:cs="Times New Roman"/>
                <w:b/>
                <w:bCs/>
                <w:color w:val="000000" w:themeColor="text1"/>
                <w:sz w:val="20"/>
                <w:szCs w:val="20"/>
              </w:rPr>
            </w:pPr>
            <w:r w:rsidRPr="0053647D">
              <w:rPr>
                <w:rFonts w:ascii="Times New Roman" w:hAnsi="Times New Roman" w:cs="Times New Roman"/>
                <w:b/>
                <w:bCs/>
                <w:color w:val="000000" w:themeColor="text1"/>
                <w:sz w:val="20"/>
                <w:szCs w:val="20"/>
              </w:rPr>
              <w:t>Model/predictor</w:t>
            </w:r>
          </w:p>
        </w:tc>
        <w:tc>
          <w:tcPr>
            <w:tcW w:w="540" w:type="dxa"/>
          </w:tcPr>
          <w:p w14:paraId="33AFE553" w14:textId="77777777" w:rsidR="006616BC" w:rsidRPr="0053647D" w:rsidRDefault="006616BC" w:rsidP="007A0BC9">
            <w:pPr>
              <w:jc w:val="center"/>
              <w:rPr>
                <w:rFonts w:ascii="Times New Roman" w:hAnsi="Times New Roman" w:cs="Times New Roman"/>
                <w:b/>
                <w:bCs/>
                <w:color w:val="000000" w:themeColor="text1"/>
                <w:sz w:val="20"/>
                <w:szCs w:val="20"/>
              </w:rPr>
            </w:pPr>
            <w:r w:rsidRPr="0053647D">
              <w:rPr>
                <w:rFonts w:ascii="Times New Roman" w:hAnsi="Times New Roman" w:cs="Times New Roman"/>
                <w:b/>
                <w:bCs/>
                <w:color w:val="000000" w:themeColor="text1"/>
                <w:sz w:val="20"/>
                <w:szCs w:val="20"/>
              </w:rPr>
              <w:t>#</w:t>
            </w:r>
          </w:p>
        </w:tc>
        <w:tc>
          <w:tcPr>
            <w:tcW w:w="1044" w:type="dxa"/>
          </w:tcPr>
          <w:p w14:paraId="7DFD6795" w14:textId="77777777" w:rsidR="006616BC" w:rsidRPr="0053647D" w:rsidRDefault="006616BC" w:rsidP="007A0BC9">
            <w:pPr>
              <w:jc w:val="center"/>
              <w:rPr>
                <w:rFonts w:ascii="Times New Roman" w:hAnsi="Times New Roman" w:cs="Times New Roman"/>
                <w:b/>
                <w:bCs/>
                <w:color w:val="000000" w:themeColor="text1"/>
                <w:sz w:val="20"/>
                <w:szCs w:val="20"/>
              </w:rPr>
            </w:pPr>
            <w:r w:rsidRPr="0053647D">
              <w:rPr>
                <w:rFonts w:ascii="Times New Roman" w:hAnsi="Times New Roman" w:cs="Times New Roman"/>
                <w:b/>
                <w:bCs/>
                <w:color w:val="000000" w:themeColor="text1"/>
                <w:sz w:val="20"/>
                <w:szCs w:val="20"/>
              </w:rPr>
              <w:t>χ</w:t>
            </w:r>
            <w:r w:rsidRPr="0053647D">
              <w:rPr>
                <w:rFonts w:ascii="Times New Roman" w:hAnsi="Times New Roman" w:cs="Times New Roman"/>
                <w:b/>
                <w:bCs/>
                <w:color w:val="000000" w:themeColor="text1"/>
                <w:sz w:val="20"/>
                <w:szCs w:val="20"/>
                <w:vertAlign w:val="superscript"/>
              </w:rPr>
              <w:t>2</w:t>
            </w:r>
          </w:p>
        </w:tc>
        <w:tc>
          <w:tcPr>
            <w:tcW w:w="954" w:type="dxa"/>
          </w:tcPr>
          <w:p w14:paraId="7D7BB570" w14:textId="77777777" w:rsidR="006616BC" w:rsidRPr="0053647D" w:rsidRDefault="006616BC" w:rsidP="007A0BC9">
            <w:pPr>
              <w:jc w:val="center"/>
              <w:rPr>
                <w:rFonts w:ascii="Times New Roman" w:hAnsi="Times New Roman" w:cs="Times New Roman"/>
                <w:b/>
                <w:bCs/>
                <w:color w:val="000000" w:themeColor="text1"/>
                <w:sz w:val="20"/>
                <w:szCs w:val="20"/>
              </w:rPr>
            </w:pPr>
            <w:r w:rsidRPr="0053647D">
              <w:rPr>
                <w:rFonts w:ascii="Times New Roman" w:hAnsi="Times New Roman" w:cs="Times New Roman"/>
                <w:b/>
                <w:bCs/>
                <w:color w:val="000000" w:themeColor="text1"/>
                <w:sz w:val="20"/>
                <w:szCs w:val="20"/>
              </w:rPr>
              <w:t>AIC</w:t>
            </w:r>
          </w:p>
        </w:tc>
        <w:tc>
          <w:tcPr>
            <w:tcW w:w="954" w:type="dxa"/>
          </w:tcPr>
          <w:p w14:paraId="0DEC82B3" w14:textId="77777777" w:rsidR="006616BC" w:rsidRPr="0053647D" w:rsidRDefault="006616BC" w:rsidP="007A0BC9">
            <w:pPr>
              <w:jc w:val="center"/>
              <w:rPr>
                <w:rFonts w:ascii="Times New Roman" w:hAnsi="Times New Roman" w:cs="Times New Roman"/>
                <w:b/>
                <w:bCs/>
                <w:color w:val="000000" w:themeColor="text1"/>
                <w:sz w:val="20"/>
                <w:szCs w:val="20"/>
              </w:rPr>
            </w:pPr>
            <w:r w:rsidRPr="0053647D">
              <w:rPr>
                <w:rFonts w:ascii="Times New Roman" w:hAnsi="Times New Roman" w:cs="Times New Roman"/>
                <w:b/>
                <w:bCs/>
                <w:color w:val="000000" w:themeColor="text1"/>
                <w:sz w:val="20"/>
                <w:szCs w:val="20"/>
              </w:rPr>
              <w:t>BIC</w:t>
            </w:r>
          </w:p>
        </w:tc>
        <w:tc>
          <w:tcPr>
            <w:tcW w:w="954" w:type="dxa"/>
          </w:tcPr>
          <w:p w14:paraId="455ECDFD" w14:textId="77777777" w:rsidR="006616BC" w:rsidRPr="0053647D" w:rsidRDefault="006616BC" w:rsidP="007A0BC9">
            <w:pPr>
              <w:jc w:val="center"/>
              <w:rPr>
                <w:rFonts w:ascii="Times New Roman" w:hAnsi="Times New Roman" w:cs="Times New Roman"/>
                <w:b/>
                <w:bCs/>
                <w:color w:val="000000" w:themeColor="text1"/>
                <w:sz w:val="20"/>
                <w:szCs w:val="20"/>
              </w:rPr>
            </w:pPr>
            <w:r w:rsidRPr="0053647D">
              <w:rPr>
                <w:rFonts w:ascii="Times New Roman" w:hAnsi="Times New Roman" w:cs="Times New Roman"/>
                <w:b/>
                <w:bCs/>
                <w:color w:val="000000" w:themeColor="text1"/>
                <w:sz w:val="20"/>
                <w:szCs w:val="20"/>
              </w:rPr>
              <w:t>logLik</w:t>
            </w:r>
          </w:p>
        </w:tc>
        <w:tc>
          <w:tcPr>
            <w:tcW w:w="954" w:type="dxa"/>
          </w:tcPr>
          <w:p w14:paraId="61114F41" w14:textId="77777777" w:rsidR="006616BC" w:rsidRPr="0053647D" w:rsidRDefault="006616BC" w:rsidP="007A0BC9">
            <w:pPr>
              <w:jc w:val="center"/>
              <w:rPr>
                <w:rFonts w:ascii="Times New Roman" w:hAnsi="Times New Roman" w:cs="Times New Roman"/>
                <w:b/>
                <w:bCs/>
                <w:color w:val="000000" w:themeColor="text1"/>
                <w:sz w:val="20"/>
                <w:szCs w:val="20"/>
              </w:rPr>
            </w:pPr>
            <w:r w:rsidRPr="0053647D">
              <w:rPr>
                <w:rFonts w:ascii="Times New Roman" w:hAnsi="Times New Roman" w:cs="Times New Roman"/>
                <w:b/>
                <w:bCs/>
                <w:color w:val="000000" w:themeColor="text1"/>
                <w:sz w:val="20"/>
                <w:szCs w:val="20"/>
              </w:rPr>
              <w:t>Dev.</w:t>
            </w:r>
          </w:p>
        </w:tc>
        <w:tc>
          <w:tcPr>
            <w:tcW w:w="552" w:type="dxa"/>
          </w:tcPr>
          <w:p w14:paraId="701A637A" w14:textId="77777777" w:rsidR="006616BC" w:rsidRPr="0053647D" w:rsidRDefault="006616BC" w:rsidP="007A0BC9">
            <w:pPr>
              <w:jc w:val="center"/>
              <w:rPr>
                <w:rFonts w:ascii="Times New Roman" w:hAnsi="Times New Roman" w:cs="Times New Roman"/>
                <w:b/>
                <w:bCs/>
                <w:color w:val="000000" w:themeColor="text1"/>
                <w:sz w:val="20"/>
                <w:szCs w:val="20"/>
              </w:rPr>
            </w:pPr>
            <w:r w:rsidRPr="0053647D">
              <w:rPr>
                <w:rFonts w:ascii="Times New Roman" w:hAnsi="Times New Roman" w:cs="Times New Roman"/>
                <w:b/>
                <w:bCs/>
                <w:color w:val="000000" w:themeColor="text1"/>
                <w:sz w:val="20"/>
                <w:szCs w:val="20"/>
              </w:rPr>
              <w:t>DF</w:t>
            </w:r>
          </w:p>
        </w:tc>
        <w:tc>
          <w:tcPr>
            <w:tcW w:w="888" w:type="dxa"/>
          </w:tcPr>
          <w:p w14:paraId="3F672A9E" w14:textId="77777777" w:rsidR="006616BC" w:rsidRPr="0053647D" w:rsidRDefault="006616BC" w:rsidP="007A0BC9">
            <w:pPr>
              <w:jc w:val="center"/>
              <w:rPr>
                <w:rFonts w:ascii="Times New Roman" w:hAnsi="Times New Roman" w:cs="Times New Roman"/>
                <w:b/>
                <w:bCs/>
                <w:i/>
                <w:iCs/>
                <w:color w:val="000000" w:themeColor="text1"/>
                <w:sz w:val="20"/>
                <w:szCs w:val="20"/>
              </w:rPr>
            </w:pPr>
            <w:r w:rsidRPr="0053647D">
              <w:rPr>
                <w:rFonts w:ascii="Times New Roman" w:hAnsi="Times New Roman" w:cs="Times New Roman"/>
                <w:b/>
                <w:bCs/>
                <w:i/>
                <w:iCs/>
                <w:color w:val="000000" w:themeColor="text1"/>
                <w:sz w:val="20"/>
                <w:szCs w:val="20"/>
              </w:rPr>
              <w:t>p</w:t>
            </w:r>
          </w:p>
        </w:tc>
      </w:tr>
      <w:tr w:rsidR="00080159" w:rsidRPr="0053647D" w14:paraId="31F842B4" w14:textId="77777777" w:rsidTr="00632060">
        <w:tc>
          <w:tcPr>
            <w:tcW w:w="2245" w:type="dxa"/>
          </w:tcPr>
          <w:p w14:paraId="2C07F397" w14:textId="77777777" w:rsidR="00080159" w:rsidRPr="0053647D" w:rsidRDefault="00080159" w:rsidP="00080159">
            <w:pPr>
              <w:rPr>
                <w:rFonts w:ascii="Times New Roman" w:hAnsi="Times New Roman" w:cs="Times New Roman"/>
                <w:color w:val="000000" w:themeColor="text1"/>
                <w:sz w:val="20"/>
                <w:szCs w:val="20"/>
              </w:rPr>
            </w:pPr>
            <w:r w:rsidRPr="0053647D">
              <w:rPr>
                <w:rFonts w:ascii="Times New Roman" w:hAnsi="Times New Roman" w:cs="Times New Roman"/>
                <w:color w:val="000000" w:themeColor="text1"/>
                <w:sz w:val="20"/>
                <w:szCs w:val="20"/>
              </w:rPr>
              <w:t>Null</w:t>
            </w:r>
          </w:p>
        </w:tc>
        <w:tc>
          <w:tcPr>
            <w:tcW w:w="540" w:type="dxa"/>
          </w:tcPr>
          <w:p w14:paraId="4818C0CC" w14:textId="7D8B881F" w:rsidR="00080159" w:rsidRPr="0053647D" w:rsidRDefault="00080159" w:rsidP="00080159">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w:t>
            </w:r>
          </w:p>
        </w:tc>
        <w:tc>
          <w:tcPr>
            <w:tcW w:w="1044" w:type="dxa"/>
          </w:tcPr>
          <w:p w14:paraId="78A91CE2" w14:textId="77777777" w:rsidR="00080159" w:rsidRPr="0053647D" w:rsidRDefault="00080159" w:rsidP="00080159">
            <w:pPr>
              <w:jc w:val="center"/>
              <w:rPr>
                <w:rFonts w:ascii="Times New Roman" w:hAnsi="Times New Roman" w:cs="Times New Roman"/>
                <w:color w:val="000000" w:themeColor="text1"/>
                <w:sz w:val="20"/>
                <w:szCs w:val="20"/>
              </w:rPr>
            </w:pPr>
            <w:r w:rsidRPr="0053647D">
              <w:rPr>
                <w:rFonts w:ascii="Times New Roman" w:hAnsi="Times New Roman" w:cs="Times New Roman"/>
                <w:color w:val="000000" w:themeColor="text1"/>
                <w:sz w:val="20"/>
                <w:szCs w:val="20"/>
              </w:rPr>
              <w:t>––––</w:t>
            </w:r>
          </w:p>
        </w:tc>
        <w:tc>
          <w:tcPr>
            <w:tcW w:w="954" w:type="dxa"/>
          </w:tcPr>
          <w:p w14:paraId="0AC614F2" w14:textId="1F6E51A1" w:rsidR="00080159" w:rsidRPr="0053647D" w:rsidRDefault="00080159" w:rsidP="00080159">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1418.0</w:t>
            </w:r>
          </w:p>
        </w:tc>
        <w:tc>
          <w:tcPr>
            <w:tcW w:w="954" w:type="dxa"/>
          </w:tcPr>
          <w:p w14:paraId="6C1E51B7" w14:textId="71D1D5A4" w:rsidR="00080159" w:rsidRPr="0053647D" w:rsidRDefault="00080159" w:rsidP="00080159">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1439.1</w:t>
            </w:r>
          </w:p>
        </w:tc>
        <w:tc>
          <w:tcPr>
            <w:tcW w:w="954" w:type="dxa"/>
          </w:tcPr>
          <w:p w14:paraId="6231D676" w14:textId="67A55DFE" w:rsidR="00080159" w:rsidRPr="0053647D" w:rsidRDefault="00080159" w:rsidP="00080159">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–705.00</w:t>
            </w:r>
          </w:p>
        </w:tc>
        <w:tc>
          <w:tcPr>
            <w:tcW w:w="954" w:type="dxa"/>
          </w:tcPr>
          <w:p w14:paraId="2CFD45CF" w14:textId="723E6B03" w:rsidR="00080159" w:rsidRPr="0053647D" w:rsidRDefault="00080159" w:rsidP="00080159">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1410.0</w:t>
            </w:r>
          </w:p>
        </w:tc>
        <w:tc>
          <w:tcPr>
            <w:tcW w:w="552" w:type="dxa"/>
          </w:tcPr>
          <w:p w14:paraId="0B6BE0FB" w14:textId="77777777" w:rsidR="00080159" w:rsidRPr="0053647D" w:rsidRDefault="00080159" w:rsidP="00080159">
            <w:pPr>
              <w:jc w:val="center"/>
              <w:rPr>
                <w:rFonts w:ascii="Times New Roman" w:hAnsi="Times New Roman" w:cs="Times New Roman"/>
                <w:color w:val="000000" w:themeColor="text1"/>
                <w:sz w:val="20"/>
                <w:szCs w:val="20"/>
              </w:rPr>
            </w:pPr>
            <w:r w:rsidRPr="0053647D">
              <w:rPr>
                <w:rFonts w:ascii="Times New Roman" w:hAnsi="Times New Roman" w:cs="Times New Roman"/>
                <w:color w:val="000000" w:themeColor="text1"/>
                <w:sz w:val="20"/>
                <w:szCs w:val="20"/>
              </w:rPr>
              <w:t>–</w:t>
            </w:r>
          </w:p>
        </w:tc>
        <w:tc>
          <w:tcPr>
            <w:tcW w:w="888" w:type="dxa"/>
          </w:tcPr>
          <w:p w14:paraId="44A2BB4D" w14:textId="77777777" w:rsidR="00080159" w:rsidRPr="0053647D" w:rsidRDefault="00080159" w:rsidP="00080159">
            <w:pPr>
              <w:jc w:val="center"/>
              <w:rPr>
                <w:rFonts w:ascii="Times New Roman" w:hAnsi="Times New Roman" w:cs="Times New Roman"/>
                <w:color w:val="000000" w:themeColor="text1"/>
                <w:sz w:val="20"/>
                <w:szCs w:val="20"/>
              </w:rPr>
            </w:pPr>
            <w:r w:rsidRPr="0053647D">
              <w:rPr>
                <w:rFonts w:ascii="Times New Roman" w:hAnsi="Times New Roman" w:cs="Times New Roman"/>
                <w:color w:val="000000" w:themeColor="text1"/>
                <w:sz w:val="20"/>
                <w:szCs w:val="20"/>
              </w:rPr>
              <w:t>––––</w:t>
            </w:r>
          </w:p>
        </w:tc>
      </w:tr>
      <w:tr w:rsidR="00080159" w:rsidRPr="0053647D" w14:paraId="0178F1D5" w14:textId="77777777" w:rsidTr="00632060">
        <w:tc>
          <w:tcPr>
            <w:tcW w:w="2245" w:type="dxa"/>
          </w:tcPr>
          <w:p w14:paraId="1C23C30B" w14:textId="77777777" w:rsidR="00080159" w:rsidRPr="0053647D" w:rsidRDefault="00080159" w:rsidP="00080159">
            <w:pPr>
              <w:rPr>
                <w:rFonts w:ascii="Times New Roman" w:hAnsi="Times New Roman" w:cs="Times New Roman"/>
                <w:color w:val="000000" w:themeColor="text1"/>
                <w:sz w:val="20"/>
                <w:szCs w:val="20"/>
              </w:rPr>
            </w:pPr>
            <w:r w:rsidRPr="0053647D">
              <w:rPr>
                <w:rFonts w:ascii="Times New Roman" w:hAnsi="Times New Roman" w:cs="Times New Roman"/>
                <w:color w:val="000000" w:themeColor="text1"/>
                <w:sz w:val="20"/>
                <w:szCs w:val="20"/>
              </w:rPr>
              <w:t>Group</w:t>
            </w:r>
          </w:p>
        </w:tc>
        <w:tc>
          <w:tcPr>
            <w:tcW w:w="540" w:type="dxa"/>
          </w:tcPr>
          <w:p w14:paraId="22FE33B2" w14:textId="09CD7250" w:rsidR="00080159" w:rsidRPr="0053647D" w:rsidRDefault="00080159" w:rsidP="00080159">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8</w:t>
            </w:r>
          </w:p>
        </w:tc>
        <w:tc>
          <w:tcPr>
            <w:tcW w:w="1044" w:type="dxa"/>
          </w:tcPr>
          <w:p w14:paraId="0D11FE12" w14:textId="7D747F26" w:rsidR="00080159" w:rsidRPr="0053647D" w:rsidRDefault="00080159" w:rsidP="00080159">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41.526</w:t>
            </w:r>
          </w:p>
        </w:tc>
        <w:tc>
          <w:tcPr>
            <w:tcW w:w="954" w:type="dxa"/>
          </w:tcPr>
          <w:p w14:paraId="064CBA2E" w14:textId="29A3161D" w:rsidR="00080159" w:rsidRPr="0053647D" w:rsidRDefault="00080159" w:rsidP="00080159">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1384.5</w:t>
            </w:r>
          </w:p>
        </w:tc>
        <w:tc>
          <w:tcPr>
            <w:tcW w:w="954" w:type="dxa"/>
          </w:tcPr>
          <w:p w14:paraId="488F2EAF" w14:textId="7BCB478E" w:rsidR="00080159" w:rsidRPr="0053647D" w:rsidRDefault="00080159" w:rsidP="00080159">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1426.7</w:t>
            </w:r>
          </w:p>
        </w:tc>
        <w:tc>
          <w:tcPr>
            <w:tcW w:w="954" w:type="dxa"/>
          </w:tcPr>
          <w:p w14:paraId="37FEBD5A" w14:textId="26F4E39E" w:rsidR="00080159" w:rsidRPr="0053647D" w:rsidRDefault="00080159" w:rsidP="00080159">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–684.23</w:t>
            </w:r>
          </w:p>
        </w:tc>
        <w:tc>
          <w:tcPr>
            <w:tcW w:w="954" w:type="dxa"/>
          </w:tcPr>
          <w:p w14:paraId="42B2EE00" w14:textId="3D75B065" w:rsidR="00080159" w:rsidRPr="0053647D" w:rsidRDefault="00080159" w:rsidP="00080159">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1368.5</w:t>
            </w:r>
          </w:p>
        </w:tc>
        <w:tc>
          <w:tcPr>
            <w:tcW w:w="552" w:type="dxa"/>
          </w:tcPr>
          <w:p w14:paraId="65615AB4" w14:textId="5D0D756C" w:rsidR="00080159" w:rsidRPr="0053647D" w:rsidRDefault="00080159" w:rsidP="00080159">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w:t>
            </w:r>
          </w:p>
        </w:tc>
        <w:tc>
          <w:tcPr>
            <w:tcW w:w="888" w:type="dxa"/>
          </w:tcPr>
          <w:p w14:paraId="62E18A06" w14:textId="1520568B" w:rsidR="00080159" w:rsidRPr="00464A59" w:rsidRDefault="00080159" w:rsidP="00080159">
            <w:pPr>
              <w:jc w:val="center"/>
              <w:rPr>
                <w:rFonts w:ascii="Times New Roman" w:hAnsi="Times New Roman" w:cs="Times New Roman"/>
                <w:i/>
                <w:iCs/>
                <w:color w:val="000000" w:themeColor="text1"/>
                <w:sz w:val="20"/>
                <w:szCs w:val="20"/>
              </w:rPr>
            </w:pPr>
            <w:r>
              <w:rPr>
                <w:rFonts w:ascii="Times New Roman" w:hAnsi="Times New Roman" w:cs="Times New Roman"/>
                <w:i/>
                <w:iCs/>
                <w:color w:val="000000" w:themeColor="text1"/>
                <w:sz w:val="20"/>
                <w:szCs w:val="20"/>
              </w:rPr>
              <w:t>&lt; .0001</w:t>
            </w:r>
          </w:p>
        </w:tc>
      </w:tr>
      <w:tr w:rsidR="00080159" w:rsidRPr="0053647D" w14:paraId="2229A028" w14:textId="77777777" w:rsidTr="00632060">
        <w:tc>
          <w:tcPr>
            <w:tcW w:w="2245" w:type="dxa"/>
          </w:tcPr>
          <w:p w14:paraId="5B74A69A" w14:textId="37D78184" w:rsidR="00080159" w:rsidRPr="0053647D" w:rsidRDefault="00080159" w:rsidP="00080159">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Task</w:t>
            </w:r>
          </w:p>
        </w:tc>
        <w:tc>
          <w:tcPr>
            <w:tcW w:w="540" w:type="dxa"/>
          </w:tcPr>
          <w:p w14:paraId="25284082" w14:textId="29A7197E" w:rsidR="00080159" w:rsidRPr="0053647D" w:rsidRDefault="00080159" w:rsidP="00080159">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9</w:t>
            </w:r>
          </w:p>
        </w:tc>
        <w:tc>
          <w:tcPr>
            <w:tcW w:w="1044" w:type="dxa"/>
          </w:tcPr>
          <w:p w14:paraId="143F778C" w14:textId="5422C8D6" w:rsidR="00080159" w:rsidRPr="0053647D" w:rsidRDefault="00080159" w:rsidP="00080159">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20.687</w:t>
            </w:r>
          </w:p>
        </w:tc>
        <w:tc>
          <w:tcPr>
            <w:tcW w:w="954" w:type="dxa"/>
          </w:tcPr>
          <w:p w14:paraId="61D9F1CD" w14:textId="5B3B695F" w:rsidR="00080159" w:rsidRPr="0053647D" w:rsidRDefault="00080159" w:rsidP="00080159">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1365.8</w:t>
            </w:r>
          </w:p>
        </w:tc>
        <w:tc>
          <w:tcPr>
            <w:tcW w:w="954" w:type="dxa"/>
          </w:tcPr>
          <w:p w14:paraId="011E2B4E" w14:textId="003DE3F9" w:rsidR="00080159" w:rsidRPr="0053647D" w:rsidRDefault="00080159" w:rsidP="00080159">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1413.2</w:t>
            </w:r>
          </w:p>
        </w:tc>
        <w:tc>
          <w:tcPr>
            <w:tcW w:w="954" w:type="dxa"/>
          </w:tcPr>
          <w:p w14:paraId="7D6FFD0A" w14:textId="1B7D6D4A" w:rsidR="00080159" w:rsidRPr="0053647D" w:rsidRDefault="00080159" w:rsidP="00080159">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–673.89</w:t>
            </w:r>
          </w:p>
        </w:tc>
        <w:tc>
          <w:tcPr>
            <w:tcW w:w="954" w:type="dxa"/>
          </w:tcPr>
          <w:p w14:paraId="4C4B6131" w14:textId="6416E05D" w:rsidR="00080159" w:rsidRPr="0053647D" w:rsidRDefault="00080159" w:rsidP="00080159">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1347.8</w:t>
            </w:r>
          </w:p>
        </w:tc>
        <w:tc>
          <w:tcPr>
            <w:tcW w:w="552" w:type="dxa"/>
          </w:tcPr>
          <w:p w14:paraId="02DC8439" w14:textId="58840DAC" w:rsidR="00080159" w:rsidRPr="0053647D" w:rsidRDefault="00080159" w:rsidP="00080159">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w:t>
            </w:r>
          </w:p>
        </w:tc>
        <w:tc>
          <w:tcPr>
            <w:tcW w:w="888" w:type="dxa"/>
          </w:tcPr>
          <w:p w14:paraId="60C93601" w14:textId="7F769F1D" w:rsidR="00080159" w:rsidRPr="00464A59" w:rsidRDefault="00080159" w:rsidP="00080159">
            <w:pPr>
              <w:jc w:val="center"/>
              <w:rPr>
                <w:rFonts w:ascii="Times New Roman" w:hAnsi="Times New Roman" w:cs="Times New Roman"/>
                <w:i/>
                <w:iCs/>
                <w:color w:val="000000" w:themeColor="text1"/>
                <w:sz w:val="20"/>
                <w:szCs w:val="20"/>
              </w:rPr>
            </w:pPr>
            <w:r>
              <w:rPr>
                <w:rFonts w:ascii="Times New Roman" w:hAnsi="Times New Roman" w:cs="Times New Roman"/>
                <w:i/>
                <w:iCs/>
                <w:color w:val="000000" w:themeColor="text1"/>
                <w:sz w:val="20"/>
                <w:szCs w:val="20"/>
              </w:rPr>
              <w:t>&lt; .0001</w:t>
            </w:r>
          </w:p>
        </w:tc>
      </w:tr>
      <w:tr w:rsidR="00080159" w:rsidRPr="0053647D" w14:paraId="5E635B3B" w14:textId="77777777" w:rsidTr="00632060">
        <w:tc>
          <w:tcPr>
            <w:tcW w:w="2245" w:type="dxa"/>
          </w:tcPr>
          <w:p w14:paraId="54C56D5F" w14:textId="48960D7A" w:rsidR="00080159" w:rsidRDefault="00080159" w:rsidP="00080159">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Group : Task</w:t>
            </w:r>
          </w:p>
        </w:tc>
        <w:tc>
          <w:tcPr>
            <w:tcW w:w="540" w:type="dxa"/>
          </w:tcPr>
          <w:p w14:paraId="3501BCFD" w14:textId="5FBC7AC1" w:rsidR="00080159" w:rsidRPr="0053647D" w:rsidRDefault="00080159" w:rsidP="00080159">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13</w:t>
            </w:r>
          </w:p>
        </w:tc>
        <w:tc>
          <w:tcPr>
            <w:tcW w:w="1044" w:type="dxa"/>
          </w:tcPr>
          <w:p w14:paraId="1EBC09D5" w14:textId="73DFBEF4" w:rsidR="00080159" w:rsidRPr="0053647D" w:rsidRDefault="00080159" w:rsidP="00080159">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17.600</w:t>
            </w:r>
          </w:p>
        </w:tc>
        <w:tc>
          <w:tcPr>
            <w:tcW w:w="954" w:type="dxa"/>
          </w:tcPr>
          <w:p w14:paraId="2ED1F4A4" w14:textId="74E9A9B8" w:rsidR="00080159" w:rsidRPr="0053647D" w:rsidRDefault="00080159" w:rsidP="00080159">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1356.2</w:t>
            </w:r>
          </w:p>
        </w:tc>
        <w:tc>
          <w:tcPr>
            <w:tcW w:w="954" w:type="dxa"/>
          </w:tcPr>
          <w:p w14:paraId="47A2FD43" w14:textId="7C23A0C7" w:rsidR="00080159" w:rsidRPr="0053647D" w:rsidRDefault="00080159" w:rsidP="00080159">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1424.7</w:t>
            </w:r>
          </w:p>
        </w:tc>
        <w:tc>
          <w:tcPr>
            <w:tcW w:w="954" w:type="dxa"/>
          </w:tcPr>
          <w:p w14:paraId="52DACA55" w14:textId="78691CE7" w:rsidR="00080159" w:rsidRPr="0053647D" w:rsidRDefault="00080159" w:rsidP="00080159">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–665.09</w:t>
            </w:r>
          </w:p>
        </w:tc>
        <w:tc>
          <w:tcPr>
            <w:tcW w:w="954" w:type="dxa"/>
          </w:tcPr>
          <w:p w14:paraId="2E90F44C" w14:textId="04057763" w:rsidR="00080159" w:rsidRPr="0053647D" w:rsidRDefault="00080159" w:rsidP="00080159">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1330.2</w:t>
            </w:r>
          </w:p>
        </w:tc>
        <w:tc>
          <w:tcPr>
            <w:tcW w:w="552" w:type="dxa"/>
          </w:tcPr>
          <w:p w14:paraId="09F8E426" w14:textId="5353FFAA" w:rsidR="00080159" w:rsidRPr="0053647D" w:rsidRDefault="00080159" w:rsidP="00080159">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w:t>
            </w:r>
          </w:p>
        </w:tc>
        <w:tc>
          <w:tcPr>
            <w:tcW w:w="888" w:type="dxa"/>
          </w:tcPr>
          <w:p w14:paraId="2C5545CC" w14:textId="702EED56" w:rsidR="00080159" w:rsidRPr="00E700DF" w:rsidRDefault="00080159" w:rsidP="00080159">
            <w:pPr>
              <w:jc w:val="center"/>
              <w:rPr>
                <w:rFonts w:ascii="Times New Roman" w:hAnsi="Times New Roman" w:cs="Times New Roman"/>
                <w:color w:val="000000" w:themeColor="text1"/>
                <w:sz w:val="20"/>
                <w:szCs w:val="20"/>
              </w:rPr>
            </w:pPr>
            <w:r>
              <w:rPr>
                <w:rFonts w:ascii="Times New Roman" w:hAnsi="Times New Roman" w:cs="Times New Roman"/>
                <w:i/>
                <w:iCs/>
                <w:color w:val="000000" w:themeColor="text1"/>
                <w:sz w:val="20"/>
                <w:szCs w:val="20"/>
              </w:rPr>
              <w:t>.0014</w:t>
            </w:r>
          </w:p>
        </w:tc>
      </w:tr>
    </w:tbl>
    <w:p w14:paraId="73CB5840" w14:textId="6289C6E3" w:rsidR="00997645" w:rsidRDefault="00040381" w:rsidP="000C1312">
      <w:pPr>
        <w:spacing w:line="480" w:lineRule="auto"/>
        <w:jc w:val="both"/>
        <w:rPr>
          <w:rFonts w:ascii="Times New Roman" w:hAnsi="Times New Roman" w:cs="Times New Roman"/>
        </w:rPr>
      </w:pPr>
      <w:r w:rsidRPr="00FA771B">
        <w:rPr>
          <w:rFonts w:ascii="Times New Roman" w:hAnsi="Times New Roman" w:cs="Times New Roman"/>
        </w:rPr>
        <w:t xml:space="preserve">The </w:t>
      </w:r>
      <w:r w:rsidR="006616BC" w:rsidRPr="00FA771B">
        <w:rPr>
          <w:rFonts w:ascii="Times New Roman" w:hAnsi="Times New Roman" w:cs="Times New Roman"/>
        </w:rPr>
        <w:t xml:space="preserve">resulting model revealed main effects </w:t>
      </w:r>
      <w:r w:rsidR="00A822F7" w:rsidRPr="00FA771B">
        <w:rPr>
          <w:rFonts w:ascii="Times New Roman" w:hAnsi="Times New Roman" w:cs="Times New Roman"/>
        </w:rPr>
        <w:t xml:space="preserve">that were significant at the p &lt; .05 level </w:t>
      </w:r>
      <w:r w:rsidR="006616BC" w:rsidRPr="00FA771B">
        <w:rPr>
          <w:rFonts w:ascii="Times New Roman" w:hAnsi="Times New Roman" w:cs="Times New Roman"/>
        </w:rPr>
        <w:t xml:space="preserve">for </w:t>
      </w:r>
      <w:r w:rsidR="00A822F7" w:rsidRPr="00FA771B">
        <w:rPr>
          <w:rFonts w:ascii="Times New Roman" w:hAnsi="Times New Roman" w:cs="Times New Roman"/>
        </w:rPr>
        <w:t xml:space="preserve">all four </w:t>
      </w:r>
      <w:r w:rsidR="00A73005" w:rsidRPr="00FA771B">
        <w:rPr>
          <w:rFonts w:ascii="Times New Roman" w:hAnsi="Times New Roman" w:cs="Times New Roman"/>
        </w:rPr>
        <w:t>group</w:t>
      </w:r>
      <w:r w:rsidR="00A822F7" w:rsidRPr="00FA771B">
        <w:rPr>
          <w:rFonts w:ascii="Times New Roman" w:hAnsi="Times New Roman" w:cs="Times New Roman"/>
        </w:rPr>
        <w:t>s</w:t>
      </w:r>
      <w:r w:rsidR="006616BC" w:rsidRPr="00FA771B">
        <w:rPr>
          <w:rFonts w:ascii="Times New Roman" w:hAnsi="Times New Roman" w:cs="Times New Roman"/>
        </w:rPr>
        <w:t xml:space="preserve"> and their </w:t>
      </w:r>
      <w:r w:rsidR="00784226" w:rsidRPr="00FA771B">
        <w:rPr>
          <w:rFonts w:ascii="Times New Roman" w:hAnsi="Times New Roman" w:cs="Times New Roman"/>
        </w:rPr>
        <w:t>i</w:t>
      </w:r>
      <w:r w:rsidR="006616BC" w:rsidRPr="00FA771B">
        <w:rPr>
          <w:rFonts w:ascii="Times New Roman" w:hAnsi="Times New Roman" w:cs="Times New Roman"/>
        </w:rPr>
        <w:t>nteraction with the FCT task.</w:t>
      </w:r>
      <w:r w:rsidR="00295459" w:rsidRPr="00FA771B">
        <w:rPr>
          <w:rFonts w:ascii="Times New Roman" w:hAnsi="Times New Roman" w:cs="Times New Roman"/>
        </w:rPr>
        <w:t xml:space="preserve"> Table </w:t>
      </w:r>
      <w:r w:rsidR="005F15DD">
        <w:rPr>
          <w:rFonts w:ascii="Times New Roman" w:hAnsi="Times New Roman" w:cs="Times New Roman"/>
        </w:rPr>
        <w:t>8</w:t>
      </w:r>
      <w:r w:rsidR="00295459" w:rsidRPr="00FA771B">
        <w:rPr>
          <w:rFonts w:ascii="Times New Roman" w:hAnsi="Times New Roman" w:cs="Times New Roman"/>
        </w:rPr>
        <w:t xml:space="preserve"> </w:t>
      </w:r>
      <w:r w:rsidR="001C1660" w:rsidRPr="00FA771B">
        <w:rPr>
          <w:rFonts w:ascii="Times New Roman" w:hAnsi="Times New Roman" w:cs="Times New Roman"/>
        </w:rPr>
        <w:t xml:space="preserve">lists the outputs of the statistical model </w:t>
      </w:r>
      <w:r w:rsidR="00295459" w:rsidRPr="00FA771B">
        <w:rPr>
          <w:rFonts w:ascii="Times New Roman" w:hAnsi="Times New Roman" w:cs="Times New Roman"/>
        </w:rPr>
        <w:t xml:space="preserve">and Figure </w:t>
      </w:r>
      <w:r w:rsidR="005F15DD">
        <w:rPr>
          <w:rFonts w:ascii="Times New Roman" w:hAnsi="Times New Roman" w:cs="Times New Roman"/>
        </w:rPr>
        <w:t>5</w:t>
      </w:r>
      <w:r w:rsidR="001C1660" w:rsidRPr="00FA771B">
        <w:rPr>
          <w:rFonts w:ascii="Times New Roman" w:hAnsi="Times New Roman" w:cs="Times New Roman"/>
        </w:rPr>
        <w:t xml:space="preserve"> summarizes the results</w:t>
      </w:r>
      <w:r w:rsidR="00295459" w:rsidRPr="00FA771B">
        <w:rPr>
          <w:rFonts w:ascii="Times New Roman" w:hAnsi="Times New Roman" w:cs="Times New Roman"/>
        </w:rPr>
        <w:t>.</w:t>
      </w:r>
    </w:p>
    <w:p w14:paraId="41BE3C4F" w14:textId="72EAFFE7" w:rsidR="00997645" w:rsidRPr="00997645" w:rsidRDefault="00997645" w:rsidP="00997645">
      <w:pPr>
        <w:rPr>
          <w:rFonts w:ascii="Times New Roman" w:hAnsi="Times New Roman" w:cs="Times New Roman"/>
        </w:rPr>
      </w:pPr>
      <w:r w:rsidRPr="006616BC">
        <w:rPr>
          <w:rFonts w:ascii="Times New Roman" w:hAnsi="Times New Roman" w:cs="Times New Roman"/>
          <w:b/>
          <w:bCs/>
        </w:rPr>
        <w:lastRenderedPageBreak/>
        <w:t xml:space="preserve">Table </w:t>
      </w:r>
      <w:r>
        <w:rPr>
          <w:rFonts w:ascii="Times New Roman" w:hAnsi="Times New Roman" w:cs="Times New Roman"/>
          <w:b/>
          <w:bCs/>
        </w:rPr>
        <w:t>8</w:t>
      </w:r>
      <w:r w:rsidRPr="006616BC">
        <w:rPr>
          <w:rFonts w:ascii="Times New Roman" w:hAnsi="Times New Roman" w:cs="Times New Roman"/>
          <w:b/>
          <w:bCs/>
        </w:rPr>
        <w:t>.</w:t>
      </w:r>
      <w:r w:rsidRPr="006616BC">
        <w:rPr>
          <w:rFonts w:ascii="Times New Roman" w:hAnsi="Times New Roman" w:cs="Times New Roman"/>
        </w:rPr>
        <w:t xml:space="preserve"> </w:t>
      </w:r>
      <w:r>
        <w:rPr>
          <w:rFonts w:ascii="Times New Roman" w:hAnsi="Times New Roman" w:cs="Times New Roman"/>
        </w:rPr>
        <w:t>Results of linear mixed effects model.</w:t>
      </w:r>
    </w:p>
    <w:tbl>
      <w:tblPr>
        <w:tblStyle w:val="TableGrid"/>
        <w:tblW w:w="0" w:type="auto"/>
        <w:jc w:val="center"/>
        <w:tblLook w:val="04A0" w:firstRow="1" w:lastRow="0" w:firstColumn="1" w:lastColumn="0" w:noHBand="0" w:noVBand="1"/>
      </w:tblPr>
      <w:tblGrid>
        <w:gridCol w:w="2245"/>
        <w:gridCol w:w="1015"/>
        <w:gridCol w:w="1015"/>
        <w:gridCol w:w="1015"/>
        <w:gridCol w:w="1015"/>
        <w:gridCol w:w="1015"/>
        <w:gridCol w:w="1015"/>
        <w:gridCol w:w="1015"/>
      </w:tblGrid>
      <w:tr w:rsidR="00D311B7" w:rsidRPr="0053647D" w14:paraId="35B52C9A" w14:textId="77777777" w:rsidTr="007A0BC9">
        <w:trPr>
          <w:jc w:val="center"/>
        </w:trPr>
        <w:tc>
          <w:tcPr>
            <w:tcW w:w="2245" w:type="dxa"/>
          </w:tcPr>
          <w:p w14:paraId="602CE93D" w14:textId="77777777" w:rsidR="00D311B7" w:rsidRPr="0053647D" w:rsidRDefault="00D311B7" w:rsidP="007A0BC9">
            <w:pPr>
              <w:rPr>
                <w:rFonts w:ascii="Times New Roman" w:hAnsi="Times New Roman" w:cs="Times New Roman"/>
                <w:b/>
                <w:bCs/>
                <w:color w:val="000000" w:themeColor="text1"/>
                <w:sz w:val="20"/>
                <w:szCs w:val="20"/>
              </w:rPr>
            </w:pPr>
            <w:r w:rsidRPr="0053647D">
              <w:rPr>
                <w:rFonts w:ascii="Times New Roman" w:hAnsi="Times New Roman" w:cs="Times New Roman"/>
                <w:b/>
                <w:bCs/>
                <w:color w:val="000000" w:themeColor="text1"/>
                <w:sz w:val="20"/>
                <w:szCs w:val="20"/>
              </w:rPr>
              <w:t>Fixed effect</w:t>
            </w:r>
          </w:p>
        </w:tc>
        <w:tc>
          <w:tcPr>
            <w:tcW w:w="1015" w:type="dxa"/>
          </w:tcPr>
          <w:p w14:paraId="35FCA4CC" w14:textId="77777777" w:rsidR="00D311B7" w:rsidRPr="0053647D" w:rsidRDefault="00D311B7" w:rsidP="007A0BC9">
            <w:pPr>
              <w:jc w:val="center"/>
              <w:rPr>
                <w:rFonts w:ascii="Times New Roman" w:hAnsi="Times New Roman" w:cs="Times New Roman"/>
                <w:b/>
                <w:bCs/>
                <w:color w:val="000000" w:themeColor="text1"/>
                <w:sz w:val="20"/>
                <w:szCs w:val="20"/>
              </w:rPr>
            </w:pPr>
            <w:r w:rsidRPr="0053647D">
              <w:rPr>
                <w:rFonts w:ascii="Times New Roman" w:hAnsi="Times New Roman" w:cs="Times New Roman"/>
                <w:b/>
                <w:bCs/>
                <w:i/>
                <w:iCs/>
                <w:color w:val="000000" w:themeColor="text1"/>
                <w:sz w:val="20"/>
                <w:szCs w:val="20"/>
              </w:rPr>
              <w:t>β</w:t>
            </w:r>
          </w:p>
        </w:tc>
        <w:tc>
          <w:tcPr>
            <w:tcW w:w="1015" w:type="dxa"/>
          </w:tcPr>
          <w:p w14:paraId="384B0592" w14:textId="77777777" w:rsidR="00D311B7" w:rsidRPr="0053647D" w:rsidRDefault="00D311B7" w:rsidP="007A0BC9">
            <w:pPr>
              <w:jc w:val="center"/>
              <w:rPr>
                <w:rFonts w:ascii="Times New Roman" w:hAnsi="Times New Roman" w:cs="Times New Roman"/>
                <w:b/>
                <w:bCs/>
                <w:color w:val="000000" w:themeColor="text1"/>
                <w:sz w:val="20"/>
                <w:szCs w:val="20"/>
              </w:rPr>
            </w:pPr>
            <w:r w:rsidRPr="0053647D">
              <w:rPr>
                <w:rFonts w:ascii="Times New Roman" w:hAnsi="Times New Roman" w:cs="Times New Roman"/>
                <w:b/>
                <w:bCs/>
                <w:color w:val="000000" w:themeColor="text1"/>
                <w:sz w:val="20"/>
                <w:szCs w:val="20"/>
              </w:rPr>
              <w:t>CI-low</w:t>
            </w:r>
          </w:p>
        </w:tc>
        <w:tc>
          <w:tcPr>
            <w:tcW w:w="1015" w:type="dxa"/>
          </w:tcPr>
          <w:p w14:paraId="31217540" w14:textId="77777777" w:rsidR="00D311B7" w:rsidRPr="0053647D" w:rsidRDefault="00D311B7" w:rsidP="007A0BC9">
            <w:pPr>
              <w:jc w:val="center"/>
              <w:rPr>
                <w:rFonts w:ascii="Times New Roman" w:hAnsi="Times New Roman" w:cs="Times New Roman"/>
                <w:b/>
                <w:bCs/>
                <w:color w:val="000000" w:themeColor="text1"/>
                <w:sz w:val="20"/>
                <w:szCs w:val="20"/>
              </w:rPr>
            </w:pPr>
            <w:r w:rsidRPr="0053647D">
              <w:rPr>
                <w:rFonts w:ascii="Times New Roman" w:hAnsi="Times New Roman" w:cs="Times New Roman"/>
                <w:b/>
                <w:bCs/>
                <w:color w:val="000000" w:themeColor="text1"/>
                <w:sz w:val="20"/>
                <w:szCs w:val="20"/>
              </w:rPr>
              <w:t>CI-high</w:t>
            </w:r>
          </w:p>
        </w:tc>
        <w:tc>
          <w:tcPr>
            <w:tcW w:w="1015" w:type="dxa"/>
          </w:tcPr>
          <w:p w14:paraId="6B9BEF77" w14:textId="77777777" w:rsidR="00D311B7" w:rsidRPr="0053647D" w:rsidRDefault="00D311B7" w:rsidP="007A0BC9">
            <w:pPr>
              <w:jc w:val="center"/>
              <w:rPr>
                <w:rFonts w:ascii="Times New Roman" w:hAnsi="Times New Roman" w:cs="Times New Roman"/>
                <w:b/>
                <w:bCs/>
                <w:color w:val="000000" w:themeColor="text1"/>
                <w:sz w:val="20"/>
                <w:szCs w:val="20"/>
              </w:rPr>
            </w:pPr>
            <w:r w:rsidRPr="0053647D">
              <w:rPr>
                <w:rFonts w:ascii="Times New Roman" w:hAnsi="Times New Roman" w:cs="Times New Roman"/>
                <w:b/>
                <w:bCs/>
                <w:color w:val="000000" w:themeColor="text1"/>
                <w:sz w:val="20"/>
                <w:szCs w:val="20"/>
              </w:rPr>
              <w:t>SE</w:t>
            </w:r>
          </w:p>
        </w:tc>
        <w:tc>
          <w:tcPr>
            <w:tcW w:w="1015" w:type="dxa"/>
          </w:tcPr>
          <w:p w14:paraId="583E928D" w14:textId="77777777" w:rsidR="00D311B7" w:rsidRPr="0053647D" w:rsidRDefault="00D311B7" w:rsidP="007A0BC9">
            <w:pPr>
              <w:jc w:val="center"/>
              <w:rPr>
                <w:rFonts w:ascii="Times New Roman" w:hAnsi="Times New Roman" w:cs="Times New Roman"/>
                <w:color w:val="000000" w:themeColor="text1"/>
                <w:sz w:val="20"/>
                <w:szCs w:val="20"/>
              </w:rPr>
            </w:pPr>
            <w:r w:rsidRPr="0053647D">
              <w:rPr>
                <w:rFonts w:ascii="Times New Roman" w:hAnsi="Times New Roman" w:cs="Times New Roman"/>
                <w:b/>
                <w:bCs/>
                <w:color w:val="000000" w:themeColor="text1"/>
                <w:sz w:val="20"/>
                <w:szCs w:val="20"/>
              </w:rPr>
              <w:t>DF</w:t>
            </w:r>
          </w:p>
        </w:tc>
        <w:tc>
          <w:tcPr>
            <w:tcW w:w="1015" w:type="dxa"/>
          </w:tcPr>
          <w:p w14:paraId="738921D5" w14:textId="77777777" w:rsidR="00D311B7" w:rsidRPr="0053647D" w:rsidRDefault="00D311B7" w:rsidP="007A0BC9">
            <w:pPr>
              <w:jc w:val="center"/>
              <w:rPr>
                <w:rFonts w:ascii="Times New Roman" w:hAnsi="Times New Roman" w:cs="Times New Roman"/>
                <w:b/>
                <w:bCs/>
                <w:color w:val="000000" w:themeColor="text1"/>
                <w:sz w:val="20"/>
                <w:szCs w:val="20"/>
              </w:rPr>
            </w:pPr>
            <w:r w:rsidRPr="0053647D">
              <w:rPr>
                <w:rFonts w:ascii="Times New Roman" w:hAnsi="Times New Roman" w:cs="Times New Roman"/>
                <w:b/>
                <w:bCs/>
                <w:i/>
                <w:iCs/>
                <w:color w:val="000000" w:themeColor="text1"/>
                <w:sz w:val="20"/>
                <w:szCs w:val="20"/>
              </w:rPr>
              <w:t>t</w:t>
            </w:r>
          </w:p>
        </w:tc>
        <w:tc>
          <w:tcPr>
            <w:tcW w:w="1015" w:type="dxa"/>
          </w:tcPr>
          <w:p w14:paraId="6EE3D6D2" w14:textId="77777777" w:rsidR="00D311B7" w:rsidRPr="0053647D" w:rsidRDefault="00D311B7" w:rsidP="007A0BC9">
            <w:pPr>
              <w:jc w:val="center"/>
              <w:rPr>
                <w:rFonts w:ascii="Times New Roman" w:hAnsi="Times New Roman" w:cs="Times New Roman"/>
                <w:b/>
                <w:bCs/>
                <w:i/>
                <w:iCs/>
                <w:color w:val="000000" w:themeColor="text1"/>
                <w:sz w:val="20"/>
                <w:szCs w:val="20"/>
              </w:rPr>
            </w:pPr>
            <w:r w:rsidRPr="0053647D">
              <w:rPr>
                <w:rFonts w:ascii="Times New Roman" w:hAnsi="Times New Roman" w:cs="Times New Roman"/>
                <w:b/>
                <w:bCs/>
                <w:i/>
                <w:iCs/>
                <w:color w:val="000000" w:themeColor="text1"/>
                <w:sz w:val="20"/>
                <w:szCs w:val="20"/>
              </w:rPr>
              <w:t>p</w:t>
            </w:r>
          </w:p>
        </w:tc>
      </w:tr>
      <w:tr w:rsidR="00AB2AD3" w:rsidRPr="0053647D" w14:paraId="4D69636E" w14:textId="77777777" w:rsidTr="007A0BC9">
        <w:trPr>
          <w:jc w:val="center"/>
        </w:trPr>
        <w:tc>
          <w:tcPr>
            <w:tcW w:w="2245" w:type="dxa"/>
          </w:tcPr>
          <w:p w14:paraId="027CE298" w14:textId="47E7E353" w:rsidR="00AB2AD3" w:rsidRPr="0053647D" w:rsidRDefault="00AB2AD3" w:rsidP="00AB2AD3">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Intercept</w:t>
            </w:r>
          </w:p>
        </w:tc>
        <w:tc>
          <w:tcPr>
            <w:tcW w:w="1015" w:type="dxa"/>
          </w:tcPr>
          <w:p w14:paraId="0C0DA21C" w14:textId="385668D7" w:rsidR="00AB2AD3" w:rsidRPr="0053647D" w:rsidRDefault="00AB2AD3"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0.9998</w:t>
            </w:r>
          </w:p>
        </w:tc>
        <w:tc>
          <w:tcPr>
            <w:tcW w:w="1015" w:type="dxa"/>
          </w:tcPr>
          <w:p w14:paraId="0210CB31" w14:textId="35E73DB8" w:rsidR="00AB2AD3" w:rsidRPr="0053647D" w:rsidRDefault="00746F8E"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0.874</w:t>
            </w:r>
          </w:p>
        </w:tc>
        <w:tc>
          <w:tcPr>
            <w:tcW w:w="1015" w:type="dxa"/>
          </w:tcPr>
          <w:p w14:paraId="594FD80E" w14:textId="0830751B" w:rsidR="00AB2AD3" w:rsidRPr="0053647D" w:rsidRDefault="00746F8E"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1.125</w:t>
            </w:r>
          </w:p>
        </w:tc>
        <w:tc>
          <w:tcPr>
            <w:tcW w:w="1015" w:type="dxa"/>
          </w:tcPr>
          <w:p w14:paraId="672063AF" w14:textId="0C0071FF" w:rsidR="00AB2AD3" w:rsidRPr="0053647D" w:rsidRDefault="00AB2AD3"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0.0653</w:t>
            </w:r>
          </w:p>
        </w:tc>
        <w:tc>
          <w:tcPr>
            <w:tcW w:w="1015" w:type="dxa"/>
          </w:tcPr>
          <w:p w14:paraId="609D2F47" w14:textId="023595C9" w:rsidR="00AB2AD3" w:rsidRPr="0053647D" w:rsidRDefault="00AB2AD3"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112.4</w:t>
            </w:r>
          </w:p>
        </w:tc>
        <w:tc>
          <w:tcPr>
            <w:tcW w:w="1015" w:type="dxa"/>
          </w:tcPr>
          <w:p w14:paraId="092B968E" w14:textId="1D51E22D" w:rsidR="00AB2AD3" w:rsidRPr="0053647D" w:rsidRDefault="00AB2AD3"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15.306</w:t>
            </w:r>
          </w:p>
        </w:tc>
        <w:tc>
          <w:tcPr>
            <w:tcW w:w="1015" w:type="dxa"/>
          </w:tcPr>
          <w:p w14:paraId="683B7E4E" w14:textId="37ED48E1" w:rsidR="00AB2AD3" w:rsidRPr="00CD595C" w:rsidRDefault="00AB2AD3" w:rsidP="00AB2AD3">
            <w:pPr>
              <w:jc w:val="center"/>
              <w:rPr>
                <w:rFonts w:ascii="Times New Roman" w:hAnsi="Times New Roman" w:cs="Times New Roman"/>
                <w:i/>
                <w:iCs/>
                <w:color w:val="000000" w:themeColor="text1"/>
                <w:sz w:val="20"/>
                <w:szCs w:val="20"/>
              </w:rPr>
            </w:pPr>
            <w:r>
              <w:rPr>
                <w:rFonts w:ascii="Times New Roman" w:hAnsi="Times New Roman" w:cs="Times New Roman"/>
                <w:i/>
                <w:iCs/>
                <w:color w:val="000000" w:themeColor="text1"/>
                <w:sz w:val="20"/>
                <w:szCs w:val="20"/>
              </w:rPr>
              <w:t>&lt; .0001</w:t>
            </w:r>
          </w:p>
        </w:tc>
      </w:tr>
      <w:tr w:rsidR="00AB2AD3" w:rsidRPr="0053647D" w14:paraId="20C05E39" w14:textId="77777777" w:rsidTr="007A0BC9">
        <w:trPr>
          <w:jc w:val="center"/>
        </w:trPr>
        <w:tc>
          <w:tcPr>
            <w:tcW w:w="2245" w:type="dxa"/>
          </w:tcPr>
          <w:p w14:paraId="6CDB4662" w14:textId="6F974C2D" w:rsidR="00AB2AD3" w:rsidRPr="0053647D" w:rsidRDefault="00AB2AD3" w:rsidP="00AB2AD3">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DLE-7/8 group</w:t>
            </w:r>
          </w:p>
        </w:tc>
        <w:tc>
          <w:tcPr>
            <w:tcW w:w="1015" w:type="dxa"/>
          </w:tcPr>
          <w:p w14:paraId="33280E4B" w14:textId="29D6B27A" w:rsidR="00AB2AD3" w:rsidRDefault="00AB2AD3"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–0.4477</w:t>
            </w:r>
          </w:p>
        </w:tc>
        <w:tc>
          <w:tcPr>
            <w:tcW w:w="1015" w:type="dxa"/>
          </w:tcPr>
          <w:p w14:paraId="22B93448" w14:textId="03378F9E" w:rsidR="00AB2AD3" w:rsidRDefault="00746F8E"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–0.650</w:t>
            </w:r>
          </w:p>
        </w:tc>
        <w:tc>
          <w:tcPr>
            <w:tcW w:w="1015" w:type="dxa"/>
          </w:tcPr>
          <w:p w14:paraId="36176A40" w14:textId="0EA6F22E" w:rsidR="00AB2AD3" w:rsidRDefault="00746F8E"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–0.244</w:t>
            </w:r>
          </w:p>
        </w:tc>
        <w:tc>
          <w:tcPr>
            <w:tcW w:w="1015" w:type="dxa"/>
          </w:tcPr>
          <w:p w14:paraId="3B53E6A7" w14:textId="73F1BABE" w:rsidR="00AB2AD3" w:rsidRDefault="00AB2AD3"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0.1052</w:t>
            </w:r>
          </w:p>
        </w:tc>
        <w:tc>
          <w:tcPr>
            <w:tcW w:w="1015" w:type="dxa"/>
          </w:tcPr>
          <w:p w14:paraId="1CC4607F" w14:textId="4C822B91" w:rsidR="00AB2AD3" w:rsidRDefault="00AB2AD3"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111.7</w:t>
            </w:r>
          </w:p>
        </w:tc>
        <w:tc>
          <w:tcPr>
            <w:tcW w:w="1015" w:type="dxa"/>
          </w:tcPr>
          <w:p w14:paraId="34B6BB15" w14:textId="5BF65635" w:rsidR="00AB2AD3" w:rsidRDefault="00AB2AD3"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–4.254</w:t>
            </w:r>
          </w:p>
        </w:tc>
        <w:tc>
          <w:tcPr>
            <w:tcW w:w="1015" w:type="dxa"/>
          </w:tcPr>
          <w:p w14:paraId="6133F163" w14:textId="21D7F86E" w:rsidR="00AB2AD3" w:rsidRDefault="00AB2AD3" w:rsidP="00AB2AD3">
            <w:pPr>
              <w:jc w:val="center"/>
              <w:rPr>
                <w:rFonts w:ascii="Times New Roman" w:hAnsi="Times New Roman" w:cs="Times New Roman"/>
                <w:i/>
                <w:iCs/>
                <w:color w:val="000000" w:themeColor="text1"/>
                <w:sz w:val="20"/>
                <w:szCs w:val="20"/>
              </w:rPr>
            </w:pPr>
            <w:r>
              <w:rPr>
                <w:rFonts w:ascii="Times New Roman" w:hAnsi="Times New Roman" w:cs="Times New Roman"/>
                <w:i/>
                <w:iCs/>
                <w:color w:val="000000" w:themeColor="text1"/>
                <w:sz w:val="20"/>
                <w:szCs w:val="20"/>
              </w:rPr>
              <w:t>&lt; .0001</w:t>
            </w:r>
          </w:p>
        </w:tc>
      </w:tr>
      <w:tr w:rsidR="00AB2AD3" w:rsidRPr="0053647D" w14:paraId="2731353D" w14:textId="77777777" w:rsidTr="007A0BC9">
        <w:trPr>
          <w:jc w:val="center"/>
        </w:trPr>
        <w:tc>
          <w:tcPr>
            <w:tcW w:w="2245" w:type="dxa"/>
          </w:tcPr>
          <w:p w14:paraId="46D62169" w14:textId="2133E931" w:rsidR="00AB2AD3" w:rsidRPr="0053647D" w:rsidRDefault="00AB2AD3" w:rsidP="00AB2AD3">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MLS-7/8 group</w:t>
            </w:r>
          </w:p>
        </w:tc>
        <w:tc>
          <w:tcPr>
            <w:tcW w:w="1015" w:type="dxa"/>
          </w:tcPr>
          <w:p w14:paraId="1FCCA1DC" w14:textId="06A0B1B4" w:rsidR="00AB2AD3" w:rsidRDefault="00AB2AD3"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–0.3913</w:t>
            </w:r>
          </w:p>
        </w:tc>
        <w:tc>
          <w:tcPr>
            <w:tcW w:w="1015" w:type="dxa"/>
          </w:tcPr>
          <w:p w14:paraId="086A3584" w14:textId="058D56BA" w:rsidR="00AB2AD3" w:rsidRDefault="00746F8E"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–0.557</w:t>
            </w:r>
          </w:p>
        </w:tc>
        <w:tc>
          <w:tcPr>
            <w:tcW w:w="1015" w:type="dxa"/>
          </w:tcPr>
          <w:p w14:paraId="6D93AC18" w14:textId="509D4141" w:rsidR="00AB2AD3" w:rsidRDefault="00746F8E"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–0.224</w:t>
            </w:r>
          </w:p>
        </w:tc>
        <w:tc>
          <w:tcPr>
            <w:tcW w:w="1015" w:type="dxa"/>
          </w:tcPr>
          <w:p w14:paraId="553DF5D3" w14:textId="4255F237" w:rsidR="00AB2AD3" w:rsidRDefault="00AB2AD3"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0.0863</w:t>
            </w:r>
          </w:p>
        </w:tc>
        <w:tc>
          <w:tcPr>
            <w:tcW w:w="1015" w:type="dxa"/>
          </w:tcPr>
          <w:p w14:paraId="450C8914" w14:textId="00C4D2B5" w:rsidR="00AB2AD3" w:rsidRDefault="00AB2AD3"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114.5</w:t>
            </w:r>
          </w:p>
        </w:tc>
        <w:tc>
          <w:tcPr>
            <w:tcW w:w="1015" w:type="dxa"/>
          </w:tcPr>
          <w:p w14:paraId="0CF38D8D" w14:textId="3E60B763" w:rsidR="00AB2AD3" w:rsidRDefault="00AB2AD3"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–4.533</w:t>
            </w:r>
          </w:p>
        </w:tc>
        <w:tc>
          <w:tcPr>
            <w:tcW w:w="1015" w:type="dxa"/>
          </w:tcPr>
          <w:p w14:paraId="768A000F" w14:textId="1A466E76" w:rsidR="00AB2AD3" w:rsidRDefault="00AB2AD3" w:rsidP="00AB2AD3">
            <w:pPr>
              <w:jc w:val="center"/>
              <w:rPr>
                <w:rFonts w:ascii="Times New Roman" w:hAnsi="Times New Roman" w:cs="Times New Roman"/>
                <w:i/>
                <w:iCs/>
                <w:color w:val="000000" w:themeColor="text1"/>
                <w:sz w:val="20"/>
                <w:szCs w:val="20"/>
              </w:rPr>
            </w:pPr>
            <w:r>
              <w:rPr>
                <w:rFonts w:ascii="Times New Roman" w:hAnsi="Times New Roman" w:cs="Times New Roman"/>
                <w:i/>
                <w:iCs/>
                <w:color w:val="000000" w:themeColor="text1"/>
                <w:sz w:val="20"/>
                <w:szCs w:val="20"/>
              </w:rPr>
              <w:t>&lt; .0001</w:t>
            </w:r>
          </w:p>
        </w:tc>
      </w:tr>
      <w:tr w:rsidR="00AB2AD3" w:rsidRPr="0053647D" w14:paraId="7DCD0E85" w14:textId="77777777" w:rsidTr="007A0BC9">
        <w:trPr>
          <w:jc w:val="center"/>
        </w:trPr>
        <w:tc>
          <w:tcPr>
            <w:tcW w:w="2245" w:type="dxa"/>
          </w:tcPr>
          <w:p w14:paraId="69380DF2" w14:textId="41E082A1" w:rsidR="00AB2AD3" w:rsidRDefault="00AB2AD3" w:rsidP="00AB2AD3">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DLE-5 group</w:t>
            </w:r>
          </w:p>
        </w:tc>
        <w:tc>
          <w:tcPr>
            <w:tcW w:w="1015" w:type="dxa"/>
          </w:tcPr>
          <w:p w14:paraId="267BED9C" w14:textId="280604E3" w:rsidR="00AB2AD3" w:rsidRDefault="00AB2AD3"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–0.6208</w:t>
            </w:r>
          </w:p>
        </w:tc>
        <w:tc>
          <w:tcPr>
            <w:tcW w:w="1015" w:type="dxa"/>
          </w:tcPr>
          <w:p w14:paraId="7B573456" w14:textId="1A44C523" w:rsidR="00AB2AD3" w:rsidRDefault="00746F8E"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–0.795</w:t>
            </w:r>
          </w:p>
        </w:tc>
        <w:tc>
          <w:tcPr>
            <w:tcW w:w="1015" w:type="dxa"/>
          </w:tcPr>
          <w:p w14:paraId="5B7FD00F" w14:textId="0D168BDA" w:rsidR="00AB2AD3" w:rsidRDefault="00746F8E"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–0.446</w:t>
            </w:r>
          </w:p>
        </w:tc>
        <w:tc>
          <w:tcPr>
            <w:tcW w:w="1015" w:type="dxa"/>
          </w:tcPr>
          <w:p w14:paraId="515DC35D" w14:textId="7451D16C" w:rsidR="00AB2AD3" w:rsidRDefault="00AB2AD3"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0.0904</w:t>
            </w:r>
          </w:p>
        </w:tc>
        <w:tc>
          <w:tcPr>
            <w:tcW w:w="1015" w:type="dxa"/>
          </w:tcPr>
          <w:p w14:paraId="151CA08D" w14:textId="1BF1D744" w:rsidR="00AB2AD3" w:rsidRDefault="00AB2AD3"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115.3</w:t>
            </w:r>
          </w:p>
        </w:tc>
        <w:tc>
          <w:tcPr>
            <w:tcW w:w="1015" w:type="dxa"/>
          </w:tcPr>
          <w:p w14:paraId="06480BEE" w14:textId="3431B1FA" w:rsidR="00AB2AD3" w:rsidRDefault="00AB2AD3"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–6.863</w:t>
            </w:r>
          </w:p>
        </w:tc>
        <w:tc>
          <w:tcPr>
            <w:tcW w:w="1015" w:type="dxa"/>
          </w:tcPr>
          <w:p w14:paraId="14FE609C" w14:textId="03F74FB8" w:rsidR="00AB2AD3" w:rsidRDefault="00AB2AD3" w:rsidP="00AB2AD3">
            <w:pPr>
              <w:jc w:val="center"/>
              <w:rPr>
                <w:rFonts w:ascii="Times New Roman" w:hAnsi="Times New Roman" w:cs="Times New Roman"/>
                <w:i/>
                <w:iCs/>
                <w:color w:val="000000" w:themeColor="text1"/>
                <w:sz w:val="20"/>
                <w:szCs w:val="20"/>
              </w:rPr>
            </w:pPr>
            <w:r>
              <w:rPr>
                <w:rFonts w:ascii="Times New Roman" w:hAnsi="Times New Roman" w:cs="Times New Roman"/>
                <w:i/>
                <w:iCs/>
                <w:color w:val="000000" w:themeColor="text1"/>
                <w:sz w:val="20"/>
                <w:szCs w:val="20"/>
              </w:rPr>
              <w:t>&lt; .0001</w:t>
            </w:r>
          </w:p>
        </w:tc>
      </w:tr>
      <w:tr w:rsidR="00AB2AD3" w:rsidRPr="0053647D" w14:paraId="07B09AD7" w14:textId="77777777" w:rsidTr="007A0BC9">
        <w:trPr>
          <w:jc w:val="center"/>
        </w:trPr>
        <w:tc>
          <w:tcPr>
            <w:tcW w:w="2245" w:type="dxa"/>
          </w:tcPr>
          <w:p w14:paraId="6F728DB7" w14:textId="12A05C5B" w:rsidR="00AB2AD3" w:rsidRDefault="00AB2AD3" w:rsidP="00AB2AD3">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MLS-5 group</w:t>
            </w:r>
          </w:p>
        </w:tc>
        <w:tc>
          <w:tcPr>
            <w:tcW w:w="1015" w:type="dxa"/>
          </w:tcPr>
          <w:p w14:paraId="18B39B0C" w14:textId="31A439A4" w:rsidR="00AB2AD3" w:rsidRDefault="00AB2AD3"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–0.6226</w:t>
            </w:r>
          </w:p>
        </w:tc>
        <w:tc>
          <w:tcPr>
            <w:tcW w:w="1015" w:type="dxa"/>
          </w:tcPr>
          <w:p w14:paraId="3D4FCEB0" w14:textId="5B4B9696" w:rsidR="00AB2AD3" w:rsidRDefault="00746F8E"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–0.791</w:t>
            </w:r>
          </w:p>
        </w:tc>
        <w:tc>
          <w:tcPr>
            <w:tcW w:w="1015" w:type="dxa"/>
          </w:tcPr>
          <w:p w14:paraId="39B8F9AC" w14:textId="0F158883" w:rsidR="00AB2AD3" w:rsidRDefault="00746F8E"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–0.453</w:t>
            </w:r>
          </w:p>
        </w:tc>
        <w:tc>
          <w:tcPr>
            <w:tcW w:w="1015" w:type="dxa"/>
          </w:tcPr>
          <w:p w14:paraId="084F1D1F" w14:textId="4B0CB8AC" w:rsidR="00AB2AD3" w:rsidRDefault="00AB2AD3"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0.0874</w:t>
            </w:r>
          </w:p>
        </w:tc>
        <w:tc>
          <w:tcPr>
            <w:tcW w:w="1015" w:type="dxa"/>
          </w:tcPr>
          <w:p w14:paraId="5E1CD55F" w14:textId="5F5C8435" w:rsidR="00AB2AD3" w:rsidRDefault="00AB2AD3"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112.0</w:t>
            </w:r>
          </w:p>
        </w:tc>
        <w:tc>
          <w:tcPr>
            <w:tcW w:w="1015" w:type="dxa"/>
          </w:tcPr>
          <w:p w14:paraId="133296AC" w14:textId="08F42AC8" w:rsidR="00AB2AD3" w:rsidRDefault="00AB2AD3"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–7.118</w:t>
            </w:r>
          </w:p>
        </w:tc>
        <w:tc>
          <w:tcPr>
            <w:tcW w:w="1015" w:type="dxa"/>
          </w:tcPr>
          <w:p w14:paraId="16CB1350" w14:textId="0F657E1D" w:rsidR="00AB2AD3" w:rsidRDefault="00AB2AD3" w:rsidP="00AB2AD3">
            <w:pPr>
              <w:jc w:val="center"/>
              <w:rPr>
                <w:rFonts w:ascii="Times New Roman" w:hAnsi="Times New Roman" w:cs="Times New Roman"/>
                <w:i/>
                <w:iCs/>
                <w:color w:val="000000" w:themeColor="text1"/>
                <w:sz w:val="20"/>
                <w:szCs w:val="20"/>
              </w:rPr>
            </w:pPr>
            <w:r>
              <w:rPr>
                <w:rFonts w:ascii="Times New Roman" w:hAnsi="Times New Roman" w:cs="Times New Roman"/>
                <w:i/>
                <w:iCs/>
                <w:color w:val="000000" w:themeColor="text1"/>
                <w:sz w:val="20"/>
                <w:szCs w:val="20"/>
              </w:rPr>
              <w:t>&lt; .0001</w:t>
            </w:r>
          </w:p>
        </w:tc>
      </w:tr>
      <w:tr w:rsidR="00AB2AD3" w:rsidRPr="0053647D" w14:paraId="6ACC3F08" w14:textId="77777777" w:rsidTr="007A0BC9">
        <w:trPr>
          <w:jc w:val="center"/>
        </w:trPr>
        <w:tc>
          <w:tcPr>
            <w:tcW w:w="2245" w:type="dxa"/>
          </w:tcPr>
          <w:p w14:paraId="1E131DDE" w14:textId="4D65C2C7" w:rsidR="00AB2AD3" w:rsidRDefault="00AB2AD3" w:rsidP="00AB2AD3">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FCT</w:t>
            </w:r>
          </w:p>
        </w:tc>
        <w:tc>
          <w:tcPr>
            <w:tcW w:w="1015" w:type="dxa"/>
          </w:tcPr>
          <w:p w14:paraId="5E6D9C8C" w14:textId="6F48A1B9" w:rsidR="00AB2AD3" w:rsidRDefault="00AB2AD3"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–0.0207</w:t>
            </w:r>
          </w:p>
        </w:tc>
        <w:tc>
          <w:tcPr>
            <w:tcW w:w="1015" w:type="dxa"/>
          </w:tcPr>
          <w:p w14:paraId="2E1B8AF7" w14:textId="7DDCE300" w:rsidR="00AB2AD3" w:rsidRDefault="00746F8E"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–0.106</w:t>
            </w:r>
          </w:p>
        </w:tc>
        <w:tc>
          <w:tcPr>
            <w:tcW w:w="1015" w:type="dxa"/>
          </w:tcPr>
          <w:p w14:paraId="71AEF2FB" w14:textId="6ACC8531" w:rsidR="00AB2AD3" w:rsidRDefault="00746F8E"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0.065</w:t>
            </w:r>
          </w:p>
        </w:tc>
        <w:tc>
          <w:tcPr>
            <w:tcW w:w="1015" w:type="dxa"/>
          </w:tcPr>
          <w:p w14:paraId="5FAC6B70" w14:textId="6F449360" w:rsidR="00AB2AD3" w:rsidRDefault="00AB2AD3"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0.0442</w:t>
            </w:r>
          </w:p>
        </w:tc>
        <w:tc>
          <w:tcPr>
            <w:tcW w:w="1015" w:type="dxa"/>
          </w:tcPr>
          <w:p w14:paraId="74A28306" w14:textId="4BC8C5C9" w:rsidR="00AB2AD3" w:rsidRDefault="00AB2AD3"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221.1</w:t>
            </w:r>
          </w:p>
        </w:tc>
        <w:tc>
          <w:tcPr>
            <w:tcW w:w="1015" w:type="dxa"/>
          </w:tcPr>
          <w:p w14:paraId="19896722" w14:textId="7680BB48" w:rsidR="00AB2AD3" w:rsidRDefault="00AB2AD3"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–0.469</w:t>
            </w:r>
          </w:p>
        </w:tc>
        <w:tc>
          <w:tcPr>
            <w:tcW w:w="1015" w:type="dxa"/>
          </w:tcPr>
          <w:p w14:paraId="474630D5" w14:textId="632248D9" w:rsidR="00AB2AD3" w:rsidRPr="00CD595C" w:rsidRDefault="00AB2AD3"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.6398</w:t>
            </w:r>
          </w:p>
        </w:tc>
      </w:tr>
      <w:tr w:rsidR="00AB2AD3" w:rsidRPr="0053647D" w14:paraId="7180B87E" w14:textId="77777777" w:rsidTr="007A0BC9">
        <w:trPr>
          <w:jc w:val="center"/>
        </w:trPr>
        <w:tc>
          <w:tcPr>
            <w:tcW w:w="2245" w:type="dxa"/>
          </w:tcPr>
          <w:p w14:paraId="4A781359" w14:textId="06802792" w:rsidR="00AB2AD3" w:rsidRDefault="00AB2AD3" w:rsidP="00AB2AD3">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DLE-7/8 group : FCT</w:t>
            </w:r>
          </w:p>
        </w:tc>
        <w:tc>
          <w:tcPr>
            <w:tcW w:w="1015" w:type="dxa"/>
          </w:tcPr>
          <w:p w14:paraId="7B8B1538" w14:textId="117A7987" w:rsidR="00AB2AD3" w:rsidRDefault="00AB2AD3"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0.2100</w:t>
            </w:r>
          </w:p>
        </w:tc>
        <w:tc>
          <w:tcPr>
            <w:tcW w:w="1015" w:type="dxa"/>
          </w:tcPr>
          <w:p w14:paraId="21BA0805" w14:textId="1DFD6BBE" w:rsidR="00AB2AD3" w:rsidRDefault="00746F8E"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0.070</w:t>
            </w:r>
          </w:p>
        </w:tc>
        <w:tc>
          <w:tcPr>
            <w:tcW w:w="1015" w:type="dxa"/>
          </w:tcPr>
          <w:p w14:paraId="78D27943" w14:textId="10046BEC" w:rsidR="00AB2AD3" w:rsidRDefault="00746F8E"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0.350</w:t>
            </w:r>
          </w:p>
        </w:tc>
        <w:tc>
          <w:tcPr>
            <w:tcW w:w="1015" w:type="dxa"/>
          </w:tcPr>
          <w:p w14:paraId="3D82EA30" w14:textId="49CC5D8C" w:rsidR="00AB2AD3" w:rsidRDefault="00AB2AD3"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0.0714</w:t>
            </w:r>
          </w:p>
        </w:tc>
        <w:tc>
          <w:tcPr>
            <w:tcW w:w="1015" w:type="dxa"/>
          </w:tcPr>
          <w:p w14:paraId="625F0E2D" w14:textId="75799071" w:rsidR="00AB2AD3" w:rsidRDefault="00AB2AD3"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1344.1</w:t>
            </w:r>
          </w:p>
        </w:tc>
        <w:tc>
          <w:tcPr>
            <w:tcW w:w="1015" w:type="dxa"/>
          </w:tcPr>
          <w:p w14:paraId="73AFACE9" w14:textId="09E1EEDC" w:rsidR="00AB2AD3" w:rsidRDefault="00AB2AD3"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2.941</w:t>
            </w:r>
          </w:p>
        </w:tc>
        <w:tc>
          <w:tcPr>
            <w:tcW w:w="1015" w:type="dxa"/>
          </w:tcPr>
          <w:p w14:paraId="35895B4F" w14:textId="618D8A62" w:rsidR="00AB2AD3" w:rsidRDefault="00AB2AD3" w:rsidP="00AB2AD3">
            <w:pPr>
              <w:jc w:val="center"/>
              <w:rPr>
                <w:rFonts w:ascii="Times New Roman" w:hAnsi="Times New Roman" w:cs="Times New Roman"/>
                <w:i/>
                <w:iCs/>
                <w:color w:val="000000" w:themeColor="text1"/>
                <w:sz w:val="20"/>
                <w:szCs w:val="20"/>
              </w:rPr>
            </w:pPr>
            <w:r>
              <w:rPr>
                <w:rFonts w:ascii="Times New Roman" w:hAnsi="Times New Roman" w:cs="Times New Roman"/>
                <w:i/>
                <w:iCs/>
                <w:color w:val="000000" w:themeColor="text1"/>
                <w:sz w:val="20"/>
                <w:szCs w:val="20"/>
              </w:rPr>
              <w:t>.0033</w:t>
            </w:r>
          </w:p>
        </w:tc>
      </w:tr>
      <w:tr w:rsidR="00AB2AD3" w:rsidRPr="0053647D" w14:paraId="0C4A0A82" w14:textId="77777777" w:rsidTr="007A0BC9">
        <w:trPr>
          <w:jc w:val="center"/>
        </w:trPr>
        <w:tc>
          <w:tcPr>
            <w:tcW w:w="2245" w:type="dxa"/>
          </w:tcPr>
          <w:p w14:paraId="137F15AB" w14:textId="11155325" w:rsidR="00AB2AD3" w:rsidRDefault="00AB2AD3" w:rsidP="00AB2AD3">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MLS-7/8 group : FCT</w:t>
            </w:r>
          </w:p>
        </w:tc>
        <w:tc>
          <w:tcPr>
            <w:tcW w:w="1015" w:type="dxa"/>
          </w:tcPr>
          <w:p w14:paraId="0D6F0D67" w14:textId="3336AB89" w:rsidR="00AB2AD3" w:rsidRDefault="00AB2AD3"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0.1725</w:t>
            </w:r>
          </w:p>
        </w:tc>
        <w:tc>
          <w:tcPr>
            <w:tcW w:w="1015" w:type="dxa"/>
          </w:tcPr>
          <w:p w14:paraId="7861D872" w14:textId="1E1B0B80" w:rsidR="00AB2AD3" w:rsidRDefault="00746F8E"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0.059</w:t>
            </w:r>
          </w:p>
        </w:tc>
        <w:tc>
          <w:tcPr>
            <w:tcW w:w="1015" w:type="dxa"/>
          </w:tcPr>
          <w:p w14:paraId="5CB977D0" w14:textId="3D294583" w:rsidR="00AB2AD3" w:rsidRDefault="00746F8E"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0.285</w:t>
            </w:r>
          </w:p>
        </w:tc>
        <w:tc>
          <w:tcPr>
            <w:tcW w:w="1015" w:type="dxa"/>
          </w:tcPr>
          <w:p w14:paraId="52363DB4" w14:textId="089556DB" w:rsidR="00AB2AD3" w:rsidRDefault="00AB2AD3"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0.0572</w:t>
            </w:r>
          </w:p>
        </w:tc>
        <w:tc>
          <w:tcPr>
            <w:tcW w:w="1015" w:type="dxa"/>
          </w:tcPr>
          <w:p w14:paraId="05EA05C0" w14:textId="6AA62ECC" w:rsidR="00AB2AD3" w:rsidRDefault="00AB2AD3"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1335.1</w:t>
            </w:r>
          </w:p>
        </w:tc>
        <w:tc>
          <w:tcPr>
            <w:tcW w:w="1015" w:type="dxa"/>
          </w:tcPr>
          <w:p w14:paraId="7DEB44AD" w14:textId="3B989DF5" w:rsidR="00AB2AD3" w:rsidRDefault="00AB2AD3"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3.000</w:t>
            </w:r>
          </w:p>
        </w:tc>
        <w:tc>
          <w:tcPr>
            <w:tcW w:w="1015" w:type="dxa"/>
          </w:tcPr>
          <w:p w14:paraId="45B6AE50" w14:textId="75603052" w:rsidR="00AB2AD3" w:rsidRDefault="00AB2AD3" w:rsidP="00AB2AD3">
            <w:pPr>
              <w:jc w:val="center"/>
              <w:rPr>
                <w:rFonts w:ascii="Times New Roman" w:hAnsi="Times New Roman" w:cs="Times New Roman"/>
                <w:i/>
                <w:iCs/>
                <w:color w:val="000000" w:themeColor="text1"/>
                <w:sz w:val="20"/>
                <w:szCs w:val="20"/>
              </w:rPr>
            </w:pPr>
            <w:r>
              <w:rPr>
                <w:rFonts w:ascii="Times New Roman" w:hAnsi="Times New Roman" w:cs="Times New Roman"/>
                <w:i/>
                <w:iCs/>
                <w:color w:val="000000" w:themeColor="text1"/>
                <w:sz w:val="20"/>
                <w:szCs w:val="20"/>
              </w:rPr>
              <w:t>.0027</w:t>
            </w:r>
          </w:p>
        </w:tc>
      </w:tr>
      <w:tr w:rsidR="00AB2AD3" w:rsidRPr="0053647D" w14:paraId="5D479895" w14:textId="77777777" w:rsidTr="007A0BC9">
        <w:trPr>
          <w:jc w:val="center"/>
        </w:trPr>
        <w:tc>
          <w:tcPr>
            <w:tcW w:w="2245" w:type="dxa"/>
          </w:tcPr>
          <w:p w14:paraId="47886068" w14:textId="2BEC3265" w:rsidR="00AB2AD3" w:rsidRDefault="00AB2AD3" w:rsidP="00AB2AD3">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DLE-5 group : FCT</w:t>
            </w:r>
          </w:p>
        </w:tc>
        <w:tc>
          <w:tcPr>
            <w:tcW w:w="1015" w:type="dxa"/>
          </w:tcPr>
          <w:p w14:paraId="55E7608E" w14:textId="6976A7EA" w:rsidR="00AB2AD3" w:rsidRDefault="00AB2AD3"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0.2046</w:t>
            </w:r>
          </w:p>
        </w:tc>
        <w:tc>
          <w:tcPr>
            <w:tcW w:w="1015" w:type="dxa"/>
          </w:tcPr>
          <w:p w14:paraId="28701236" w14:textId="0E94FF2D" w:rsidR="00AB2AD3" w:rsidRDefault="00746F8E"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0.086</w:t>
            </w:r>
          </w:p>
        </w:tc>
        <w:tc>
          <w:tcPr>
            <w:tcW w:w="1015" w:type="dxa"/>
          </w:tcPr>
          <w:p w14:paraId="6E77674C" w14:textId="5B72E96E" w:rsidR="00AB2AD3" w:rsidRDefault="00746F8E"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0.323</w:t>
            </w:r>
          </w:p>
        </w:tc>
        <w:tc>
          <w:tcPr>
            <w:tcW w:w="1015" w:type="dxa"/>
          </w:tcPr>
          <w:p w14:paraId="75C2CBF6" w14:textId="29FF75F1" w:rsidR="00AB2AD3" w:rsidRDefault="00AB2AD3"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0.0604</w:t>
            </w:r>
          </w:p>
        </w:tc>
        <w:tc>
          <w:tcPr>
            <w:tcW w:w="1015" w:type="dxa"/>
          </w:tcPr>
          <w:p w14:paraId="4D179839" w14:textId="7BB69E49" w:rsidR="00AB2AD3" w:rsidRDefault="00AB2AD3"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1332.0</w:t>
            </w:r>
          </w:p>
        </w:tc>
        <w:tc>
          <w:tcPr>
            <w:tcW w:w="1015" w:type="dxa"/>
          </w:tcPr>
          <w:p w14:paraId="1D37A64A" w14:textId="50037B49" w:rsidR="00AB2AD3" w:rsidRDefault="00AB2AD3"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3.387</w:t>
            </w:r>
          </w:p>
        </w:tc>
        <w:tc>
          <w:tcPr>
            <w:tcW w:w="1015" w:type="dxa"/>
          </w:tcPr>
          <w:p w14:paraId="7AF327B7" w14:textId="3420320B" w:rsidR="00AB2AD3" w:rsidRDefault="00AB2AD3" w:rsidP="00AB2AD3">
            <w:pPr>
              <w:jc w:val="center"/>
              <w:rPr>
                <w:rFonts w:ascii="Times New Roman" w:hAnsi="Times New Roman" w:cs="Times New Roman"/>
                <w:i/>
                <w:iCs/>
                <w:color w:val="000000" w:themeColor="text1"/>
                <w:sz w:val="20"/>
                <w:szCs w:val="20"/>
              </w:rPr>
            </w:pPr>
            <w:r>
              <w:rPr>
                <w:rFonts w:ascii="Times New Roman" w:hAnsi="Times New Roman" w:cs="Times New Roman"/>
                <w:i/>
                <w:iCs/>
                <w:color w:val="000000" w:themeColor="text1"/>
                <w:sz w:val="20"/>
                <w:szCs w:val="20"/>
              </w:rPr>
              <w:t>.0007</w:t>
            </w:r>
          </w:p>
        </w:tc>
      </w:tr>
      <w:tr w:rsidR="00AB2AD3" w:rsidRPr="0053647D" w14:paraId="0C7514F6" w14:textId="77777777" w:rsidTr="007A0BC9">
        <w:trPr>
          <w:jc w:val="center"/>
        </w:trPr>
        <w:tc>
          <w:tcPr>
            <w:tcW w:w="2245" w:type="dxa"/>
          </w:tcPr>
          <w:p w14:paraId="4192C8A1" w14:textId="27A3465C" w:rsidR="00AB2AD3" w:rsidRDefault="00AB2AD3" w:rsidP="00AB2AD3">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MLS-5 group : FCT</w:t>
            </w:r>
          </w:p>
        </w:tc>
        <w:tc>
          <w:tcPr>
            <w:tcW w:w="1015" w:type="dxa"/>
          </w:tcPr>
          <w:p w14:paraId="3727972A" w14:textId="45B6DC2A" w:rsidR="00AB2AD3" w:rsidRDefault="00AB2AD3"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0.2116</w:t>
            </w:r>
          </w:p>
        </w:tc>
        <w:tc>
          <w:tcPr>
            <w:tcW w:w="1015" w:type="dxa"/>
          </w:tcPr>
          <w:p w14:paraId="04DEF576" w14:textId="050E1461" w:rsidR="00AB2AD3" w:rsidRDefault="00746F8E"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0.098</w:t>
            </w:r>
          </w:p>
        </w:tc>
        <w:tc>
          <w:tcPr>
            <w:tcW w:w="1015" w:type="dxa"/>
          </w:tcPr>
          <w:p w14:paraId="787B631D" w14:textId="586C29D8" w:rsidR="00AB2AD3" w:rsidRDefault="00746F8E"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0.324</w:t>
            </w:r>
          </w:p>
        </w:tc>
        <w:tc>
          <w:tcPr>
            <w:tcW w:w="1015" w:type="dxa"/>
          </w:tcPr>
          <w:p w14:paraId="30965908" w14:textId="2D68E58F" w:rsidR="00AB2AD3" w:rsidRDefault="00AB2AD3"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0.0578</w:t>
            </w:r>
          </w:p>
        </w:tc>
        <w:tc>
          <w:tcPr>
            <w:tcW w:w="1015" w:type="dxa"/>
          </w:tcPr>
          <w:p w14:paraId="12E24760" w14:textId="4805FFF1" w:rsidR="00AB2AD3" w:rsidRDefault="00AB2AD3"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1329.3</w:t>
            </w:r>
          </w:p>
        </w:tc>
        <w:tc>
          <w:tcPr>
            <w:tcW w:w="1015" w:type="dxa"/>
          </w:tcPr>
          <w:p w14:paraId="0DD8DB96" w14:textId="74701D07" w:rsidR="00AB2AD3" w:rsidRDefault="00AB2AD3"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3.660</w:t>
            </w:r>
          </w:p>
        </w:tc>
        <w:tc>
          <w:tcPr>
            <w:tcW w:w="1015" w:type="dxa"/>
          </w:tcPr>
          <w:p w14:paraId="536CB553" w14:textId="71EDD194" w:rsidR="00AB2AD3" w:rsidRDefault="00AB2AD3" w:rsidP="00AB2AD3">
            <w:pPr>
              <w:jc w:val="center"/>
              <w:rPr>
                <w:rFonts w:ascii="Times New Roman" w:hAnsi="Times New Roman" w:cs="Times New Roman"/>
                <w:i/>
                <w:iCs/>
                <w:color w:val="000000" w:themeColor="text1"/>
                <w:sz w:val="20"/>
                <w:szCs w:val="20"/>
              </w:rPr>
            </w:pPr>
            <w:r>
              <w:rPr>
                <w:rFonts w:ascii="Times New Roman" w:hAnsi="Times New Roman" w:cs="Times New Roman"/>
                <w:i/>
                <w:iCs/>
                <w:color w:val="000000" w:themeColor="text1"/>
                <w:sz w:val="20"/>
                <w:szCs w:val="20"/>
              </w:rPr>
              <w:t>.0002</w:t>
            </w:r>
          </w:p>
        </w:tc>
      </w:tr>
    </w:tbl>
    <w:p w14:paraId="1C6694EA" w14:textId="77777777" w:rsidR="006616BC" w:rsidRPr="0010078D" w:rsidRDefault="006616BC" w:rsidP="006616BC">
      <w:pPr>
        <w:pStyle w:val="Heading3DoubleSpaced"/>
        <w:spacing w:line="240" w:lineRule="auto"/>
        <w:rPr>
          <w:b w:val="0"/>
          <w:bCs/>
          <w:i w:val="0"/>
          <w:iCs/>
        </w:rPr>
      </w:pPr>
    </w:p>
    <w:p w14:paraId="15D4D850" w14:textId="6743EA6A" w:rsidR="00FE6DAC" w:rsidRDefault="001B1847" w:rsidP="00724D2B">
      <w:r>
        <w:rPr>
          <w:noProof/>
        </w:rPr>
        <w:drawing>
          <wp:inline distT="0" distB="0" distL="0" distR="0" wp14:anchorId="3384DAAC" wp14:editId="5EF5106C">
            <wp:extent cx="5943600" cy="4114800"/>
            <wp:effectExtent l="0" t="0" r="0" b="0"/>
            <wp:docPr id="1739660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660004" name="Picture 1739660004"/>
                    <pic:cNvPicPr/>
                  </pic:nvPicPr>
                  <pic:blipFill>
                    <a:blip r:embed="rId12">
                      <a:extLst>
                        <a:ext uri="{28A0092B-C50C-407E-A947-70E740481C1C}">
                          <a14:useLocalDpi xmlns:a14="http://schemas.microsoft.com/office/drawing/2010/main" val="0"/>
                        </a:ext>
                      </a:extLst>
                    </a:blip>
                    <a:stretch>
                      <a:fillRect/>
                    </a:stretch>
                  </pic:blipFill>
                  <pic:spPr>
                    <a:xfrm>
                      <a:off x="0" y="0"/>
                      <a:ext cx="5943600" cy="4114800"/>
                    </a:xfrm>
                    <a:prstGeom prst="rect">
                      <a:avLst/>
                    </a:prstGeom>
                  </pic:spPr>
                </pic:pic>
              </a:graphicData>
            </a:graphic>
          </wp:inline>
        </w:drawing>
      </w:r>
    </w:p>
    <w:p w14:paraId="10693E2C" w14:textId="5EE84681" w:rsidR="00295459" w:rsidRPr="00724D2B" w:rsidRDefault="00295459" w:rsidP="00724D2B">
      <w:pPr>
        <w:rPr>
          <w:rFonts w:ascii="Times New Roman" w:hAnsi="Times New Roman" w:cs="Times New Roman"/>
        </w:rPr>
      </w:pPr>
      <w:r w:rsidRPr="00724D2B">
        <w:rPr>
          <w:rFonts w:ascii="Times New Roman" w:hAnsi="Times New Roman" w:cs="Times New Roman"/>
          <w:b/>
          <w:bCs/>
        </w:rPr>
        <w:t xml:space="preserve">Figure </w:t>
      </w:r>
      <w:r w:rsidR="005F15DD">
        <w:rPr>
          <w:rFonts w:ascii="Times New Roman" w:hAnsi="Times New Roman" w:cs="Times New Roman"/>
          <w:b/>
          <w:bCs/>
        </w:rPr>
        <w:t>5</w:t>
      </w:r>
      <w:r w:rsidRPr="00724D2B">
        <w:rPr>
          <w:rFonts w:ascii="Times New Roman" w:hAnsi="Times New Roman" w:cs="Times New Roman"/>
          <w:b/>
          <w:bCs/>
        </w:rPr>
        <w:t>.</w:t>
      </w:r>
      <w:r w:rsidRPr="00724D2B">
        <w:rPr>
          <w:rFonts w:ascii="Times New Roman" w:hAnsi="Times New Roman" w:cs="Times New Roman"/>
        </w:rPr>
        <w:t xml:space="preserve"> Results of </w:t>
      </w:r>
      <w:r w:rsidR="00AF06F0" w:rsidRPr="00724D2B">
        <w:rPr>
          <w:rFonts w:ascii="Times New Roman" w:hAnsi="Times New Roman" w:cs="Times New Roman"/>
        </w:rPr>
        <w:t>linear mixed effects model</w:t>
      </w:r>
      <w:r w:rsidR="00285B2C" w:rsidRPr="00724D2B">
        <w:rPr>
          <w:rFonts w:ascii="Times New Roman" w:hAnsi="Times New Roman" w:cs="Times New Roman"/>
        </w:rPr>
        <w:t>.</w:t>
      </w:r>
    </w:p>
    <w:p w14:paraId="31B68B11" w14:textId="77777777" w:rsidR="005F2CF4" w:rsidRPr="00724D2B" w:rsidRDefault="005F2CF4" w:rsidP="00724D2B">
      <w:pPr>
        <w:rPr>
          <w:rFonts w:ascii="Times New Roman" w:hAnsi="Times New Roman" w:cs="Times New Roman"/>
        </w:rPr>
      </w:pPr>
    </w:p>
    <w:p w14:paraId="3A2BE298" w14:textId="14491867" w:rsidR="005F2CF4" w:rsidRDefault="005F2CF4" w:rsidP="00D30AEF">
      <w:pPr>
        <w:spacing w:line="480" w:lineRule="auto"/>
        <w:ind w:firstLine="720"/>
        <w:jc w:val="both"/>
        <w:rPr>
          <w:rFonts w:ascii="Times New Roman" w:hAnsi="Times New Roman" w:cs="Times New Roman"/>
        </w:rPr>
      </w:pPr>
      <w:r w:rsidRPr="00724D2B">
        <w:rPr>
          <w:rFonts w:ascii="Times New Roman" w:hAnsi="Times New Roman" w:cs="Times New Roman"/>
        </w:rPr>
        <w:t xml:space="preserve">While these analyses reveal that all four groups of HS were different from the SDB baseline, they do not explore the differences between </w:t>
      </w:r>
      <w:r w:rsidR="00B2067E">
        <w:rPr>
          <w:rFonts w:ascii="Times New Roman" w:hAnsi="Times New Roman" w:cs="Times New Roman"/>
        </w:rPr>
        <w:t>HS in each age group and type of schooling</w:t>
      </w:r>
      <w:r w:rsidRPr="00724D2B">
        <w:rPr>
          <w:rFonts w:ascii="Times New Roman" w:hAnsi="Times New Roman" w:cs="Times New Roman"/>
        </w:rPr>
        <w:t xml:space="preserve">. </w:t>
      </w:r>
      <w:r w:rsidR="00F52BA7" w:rsidRPr="00724D2B">
        <w:rPr>
          <w:rFonts w:ascii="Times New Roman" w:hAnsi="Times New Roman" w:cs="Times New Roman"/>
        </w:rPr>
        <w:t>The</w:t>
      </w:r>
      <w:r w:rsidR="00DB24E2" w:rsidRPr="00724D2B">
        <w:rPr>
          <w:rFonts w:ascii="Times New Roman" w:hAnsi="Times New Roman" w:cs="Times New Roman"/>
        </w:rPr>
        <w:t xml:space="preserve">refore, Tukey post-hoc comparisons were necessary to </w:t>
      </w:r>
      <w:r w:rsidR="004F1649" w:rsidRPr="00724D2B">
        <w:rPr>
          <w:rFonts w:ascii="Times New Roman" w:hAnsi="Times New Roman" w:cs="Times New Roman"/>
        </w:rPr>
        <w:t xml:space="preserve">determine </w:t>
      </w:r>
      <w:r w:rsidR="008F193A">
        <w:rPr>
          <w:rFonts w:ascii="Times New Roman" w:hAnsi="Times New Roman" w:cs="Times New Roman"/>
        </w:rPr>
        <w:t>HS groups’ differences from one another</w:t>
      </w:r>
      <w:r w:rsidR="00F52BA7" w:rsidRPr="00724D2B">
        <w:rPr>
          <w:rFonts w:ascii="Times New Roman" w:hAnsi="Times New Roman" w:cs="Times New Roman"/>
        </w:rPr>
        <w:t>.</w:t>
      </w:r>
      <w:r w:rsidR="00824D37">
        <w:rPr>
          <w:rFonts w:ascii="Times New Roman" w:hAnsi="Times New Roman" w:cs="Times New Roman"/>
        </w:rPr>
        <w:t xml:space="preserve"> Table </w:t>
      </w:r>
      <w:r w:rsidR="00DD0798">
        <w:rPr>
          <w:rFonts w:ascii="Times New Roman" w:hAnsi="Times New Roman" w:cs="Times New Roman"/>
        </w:rPr>
        <w:t>9</w:t>
      </w:r>
      <w:r w:rsidR="00824D37">
        <w:rPr>
          <w:rFonts w:ascii="Times New Roman" w:hAnsi="Times New Roman" w:cs="Times New Roman"/>
        </w:rPr>
        <w:t xml:space="preserve"> summarizes these results</w:t>
      </w:r>
      <w:r w:rsidR="00A764B8">
        <w:rPr>
          <w:rFonts w:ascii="Times New Roman" w:hAnsi="Times New Roman" w:cs="Times New Roman"/>
        </w:rPr>
        <w:t xml:space="preserve">, with adjusted </w:t>
      </w:r>
      <w:r w:rsidR="00A764B8">
        <w:rPr>
          <w:rFonts w:ascii="Times New Roman" w:hAnsi="Times New Roman" w:cs="Times New Roman"/>
          <w:i/>
          <w:iCs/>
        </w:rPr>
        <w:t>p</w:t>
      </w:r>
      <w:r w:rsidR="00A764B8">
        <w:rPr>
          <w:rFonts w:ascii="Times New Roman" w:hAnsi="Times New Roman" w:cs="Times New Roman"/>
        </w:rPr>
        <w:t xml:space="preserve"> values for a family of five estimates, </w:t>
      </w:r>
      <w:r w:rsidR="00A764B8">
        <w:rPr>
          <w:rFonts w:ascii="Times New Roman" w:hAnsi="Times New Roman" w:cs="Times New Roman"/>
        </w:rPr>
        <w:lastRenderedPageBreak/>
        <w:t>in alignment with the five participant groups</w:t>
      </w:r>
      <w:r w:rsidR="00824D37">
        <w:rPr>
          <w:rFonts w:ascii="Times New Roman" w:hAnsi="Times New Roman" w:cs="Times New Roman"/>
        </w:rPr>
        <w:t>.</w:t>
      </w:r>
      <w:r w:rsidR="00AE7D59">
        <w:rPr>
          <w:rFonts w:ascii="Times New Roman" w:hAnsi="Times New Roman" w:cs="Times New Roman"/>
        </w:rPr>
        <w:t xml:space="preserve"> </w:t>
      </w:r>
      <w:r w:rsidR="006B5CAC">
        <w:rPr>
          <w:rFonts w:ascii="Times New Roman" w:hAnsi="Times New Roman" w:cs="Times New Roman"/>
        </w:rPr>
        <w:t xml:space="preserve">None of the differences between </w:t>
      </w:r>
      <w:r w:rsidR="00520E46">
        <w:rPr>
          <w:rFonts w:ascii="Times New Roman" w:hAnsi="Times New Roman" w:cs="Times New Roman"/>
        </w:rPr>
        <w:t xml:space="preserve">HS </w:t>
      </w:r>
      <w:r w:rsidR="006B5CAC">
        <w:rPr>
          <w:rFonts w:ascii="Times New Roman" w:hAnsi="Times New Roman" w:cs="Times New Roman"/>
        </w:rPr>
        <w:t xml:space="preserve">groups was </w:t>
      </w:r>
      <w:r w:rsidR="005E6322">
        <w:rPr>
          <w:rFonts w:ascii="Times New Roman" w:hAnsi="Times New Roman" w:cs="Times New Roman"/>
        </w:rPr>
        <w:t>significant</w:t>
      </w:r>
      <w:r w:rsidR="00EB239E">
        <w:rPr>
          <w:rFonts w:ascii="Times New Roman" w:hAnsi="Times New Roman" w:cs="Times New Roman"/>
        </w:rPr>
        <w:t xml:space="preserve"> at the </w:t>
      </w:r>
      <w:r w:rsidR="00EB239E">
        <w:rPr>
          <w:rFonts w:ascii="Times New Roman" w:hAnsi="Times New Roman" w:cs="Times New Roman"/>
          <w:i/>
          <w:iCs/>
        </w:rPr>
        <w:t>p</w:t>
      </w:r>
      <w:r w:rsidR="00EB239E">
        <w:rPr>
          <w:rFonts w:ascii="Times New Roman" w:hAnsi="Times New Roman" w:cs="Times New Roman"/>
        </w:rPr>
        <w:t xml:space="preserve"> &lt; .05</w:t>
      </w:r>
      <w:r w:rsidR="00C23AC8">
        <w:rPr>
          <w:rFonts w:ascii="Times New Roman" w:hAnsi="Times New Roman" w:cs="Times New Roman"/>
        </w:rPr>
        <w:t xml:space="preserve"> level</w:t>
      </w:r>
      <w:r w:rsidR="006B5CAC">
        <w:rPr>
          <w:rFonts w:ascii="Times New Roman" w:hAnsi="Times New Roman" w:cs="Times New Roman"/>
        </w:rPr>
        <w:t>.</w:t>
      </w:r>
    </w:p>
    <w:p w14:paraId="2FC1C72E" w14:textId="683EB022" w:rsidR="00997645" w:rsidRDefault="00997645" w:rsidP="00997645">
      <w:pPr>
        <w:jc w:val="both"/>
        <w:rPr>
          <w:rFonts w:ascii="Times New Roman" w:hAnsi="Times New Roman" w:cs="Times New Roman"/>
        </w:rPr>
      </w:pPr>
      <w:r>
        <w:rPr>
          <w:rFonts w:ascii="Times New Roman" w:hAnsi="Times New Roman" w:cs="Times New Roman"/>
          <w:b/>
          <w:bCs/>
        </w:rPr>
        <w:t>Table 9.</w:t>
      </w:r>
      <w:r>
        <w:rPr>
          <w:rFonts w:ascii="Times New Roman" w:hAnsi="Times New Roman" w:cs="Times New Roman"/>
        </w:rPr>
        <w:t xml:space="preserve"> Tukey post-hoc comparisons between groups in linear model.</w:t>
      </w:r>
    </w:p>
    <w:tbl>
      <w:tblPr>
        <w:tblStyle w:val="TableGrid"/>
        <w:tblW w:w="0" w:type="auto"/>
        <w:jc w:val="center"/>
        <w:tblLook w:val="04A0" w:firstRow="1" w:lastRow="0" w:firstColumn="1" w:lastColumn="0" w:noHBand="0" w:noVBand="1"/>
      </w:tblPr>
      <w:tblGrid>
        <w:gridCol w:w="2245"/>
        <w:gridCol w:w="1015"/>
        <w:gridCol w:w="1015"/>
        <w:gridCol w:w="1015"/>
        <w:gridCol w:w="1015"/>
        <w:gridCol w:w="1015"/>
        <w:gridCol w:w="1015"/>
        <w:gridCol w:w="1015"/>
      </w:tblGrid>
      <w:tr w:rsidR="00A764B8" w:rsidRPr="0053647D" w14:paraId="329F78A5" w14:textId="77777777" w:rsidTr="00014B31">
        <w:trPr>
          <w:jc w:val="center"/>
        </w:trPr>
        <w:tc>
          <w:tcPr>
            <w:tcW w:w="2245" w:type="dxa"/>
          </w:tcPr>
          <w:p w14:paraId="044DA627" w14:textId="6468A962" w:rsidR="00A764B8" w:rsidRPr="0053647D" w:rsidRDefault="00A764B8" w:rsidP="00014B31">
            <w:p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Contrast</w:t>
            </w:r>
          </w:p>
        </w:tc>
        <w:tc>
          <w:tcPr>
            <w:tcW w:w="1015" w:type="dxa"/>
          </w:tcPr>
          <w:p w14:paraId="31EBC9AF" w14:textId="77777777" w:rsidR="00A764B8" w:rsidRPr="0053647D" w:rsidRDefault="00A764B8" w:rsidP="00014B31">
            <w:pPr>
              <w:jc w:val="center"/>
              <w:rPr>
                <w:rFonts w:ascii="Times New Roman" w:hAnsi="Times New Roman" w:cs="Times New Roman"/>
                <w:b/>
                <w:bCs/>
                <w:color w:val="000000" w:themeColor="text1"/>
                <w:sz w:val="20"/>
                <w:szCs w:val="20"/>
              </w:rPr>
            </w:pPr>
            <w:r w:rsidRPr="0053647D">
              <w:rPr>
                <w:rFonts w:ascii="Times New Roman" w:hAnsi="Times New Roman" w:cs="Times New Roman"/>
                <w:b/>
                <w:bCs/>
                <w:i/>
                <w:iCs/>
                <w:color w:val="000000" w:themeColor="text1"/>
                <w:sz w:val="20"/>
                <w:szCs w:val="20"/>
              </w:rPr>
              <w:t>β</w:t>
            </w:r>
          </w:p>
        </w:tc>
        <w:tc>
          <w:tcPr>
            <w:tcW w:w="1015" w:type="dxa"/>
          </w:tcPr>
          <w:p w14:paraId="3DA51C29" w14:textId="77777777" w:rsidR="00A764B8" w:rsidRPr="0053647D" w:rsidRDefault="00A764B8" w:rsidP="00014B31">
            <w:pPr>
              <w:jc w:val="center"/>
              <w:rPr>
                <w:rFonts w:ascii="Times New Roman" w:hAnsi="Times New Roman" w:cs="Times New Roman"/>
                <w:b/>
                <w:bCs/>
                <w:color w:val="000000" w:themeColor="text1"/>
                <w:sz w:val="20"/>
                <w:szCs w:val="20"/>
              </w:rPr>
            </w:pPr>
            <w:r w:rsidRPr="0053647D">
              <w:rPr>
                <w:rFonts w:ascii="Times New Roman" w:hAnsi="Times New Roman" w:cs="Times New Roman"/>
                <w:b/>
                <w:bCs/>
                <w:color w:val="000000" w:themeColor="text1"/>
                <w:sz w:val="20"/>
                <w:szCs w:val="20"/>
              </w:rPr>
              <w:t>CI-low</w:t>
            </w:r>
          </w:p>
        </w:tc>
        <w:tc>
          <w:tcPr>
            <w:tcW w:w="1015" w:type="dxa"/>
          </w:tcPr>
          <w:p w14:paraId="023625B8" w14:textId="77777777" w:rsidR="00A764B8" w:rsidRPr="0053647D" w:rsidRDefault="00A764B8" w:rsidP="00014B31">
            <w:pPr>
              <w:jc w:val="center"/>
              <w:rPr>
                <w:rFonts w:ascii="Times New Roman" w:hAnsi="Times New Roman" w:cs="Times New Roman"/>
                <w:b/>
                <w:bCs/>
                <w:color w:val="000000" w:themeColor="text1"/>
                <w:sz w:val="20"/>
                <w:szCs w:val="20"/>
              </w:rPr>
            </w:pPr>
            <w:r w:rsidRPr="0053647D">
              <w:rPr>
                <w:rFonts w:ascii="Times New Roman" w:hAnsi="Times New Roman" w:cs="Times New Roman"/>
                <w:b/>
                <w:bCs/>
                <w:color w:val="000000" w:themeColor="text1"/>
                <w:sz w:val="20"/>
                <w:szCs w:val="20"/>
              </w:rPr>
              <w:t>CI-high</w:t>
            </w:r>
          </w:p>
        </w:tc>
        <w:tc>
          <w:tcPr>
            <w:tcW w:w="1015" w:type="dxa"/>
          </w:tcPr>
          <w:p w14:paraId="7251A8A1" w14:textId="77777777" w:rsidR="00A764B8" w:rsidRPr="0053647D" w:rsidRDefault="00A764B8" w:rsidP="00014B31">
            <w:pPr>
              <w:jc w:val="center"/>
              <w:rPr>
                <w:rFonts w:ascii="Times New Roman" w:hAnsi="Times New Roman" w:cs="Times New Roman"/>
                <w:b/>
                <w:bCs/>
                <w:color w:val="000000" w:themeColor="text1"/>
                <w:sz w:val="20"/>
                <w:szCs w:val="20"/>
              </w:rPr>
            </w:pPr>
            <w:r w:rsidRPr="0053647D">
              <w:rPr>
                <w:rFonts w:ascii="Times New Roman" w:hAnsi="Times New Roman" w:cs="Times New Roman"/>
                <w:b/>
                <w:bCs/>
                <w:color w:val="000000" w:themeColor="text1"/>
                <w:sz w:val="20"/>
                <w:szCs w:val="20"/>
              </w:rPr>
              <w:t>SE</w:t>
            </w:r>
          </w:p>
        </w:tc>
        <w:tc>
          <w:tcPr>
            <w:tcW w:w="1015" w:type="dxa"/>
          </w:tcPr>
          <w:p w14:paraId="41BF2FD0" w14:textId="77777777" w:rsidR="00A764B8" w:rsidRPr="0053647D" w:rsidRDefault="00A764B8" w:rsidP="00014B31">
            <w:pPr>
              <w:jc w:val="center"/>
              <w:rPr>
                <w:rFonts w:ascii="Times New Roman" w:hAnsi="Times New Roman" w:cs="Times New Roman"/>
                <w:color w:val="000000" w:themeColor="text1"/>
                <w:sz w:val="20"/>
                <w:szCs w:val="20"/>
              </w:rPr>
            </w:pPr>
            <w:r w:rsidRPr="0053647D">
              <w:rPr>
                <w:rFonts w:ascii="Times New Roman" w:hAnsi="Times New Roman" w:cs="Times New Roman"/>
                <w:b/>
                <w:bCs/>
                <w:color w:val="000000" w:themeColor="text1"/>
                <w:sz w:val="20"/>
                <w:szCs w:val="20"/>
              </w:rPr>
              <w:t>DF</w:t>
            </w:r>
          </w:p>
        </w:tc>
        <w:tc>
          <w:tcPr>
            <w:tcW w:w="1015" w:type="dxa"/>
          </w:tcPr>
          <w:p w14:paraId="5E9A0AC3" w14:textId="77777777" w:rsidR="00A764B8" w:rsidRPr="0053647D" w:rsidRDefault="00A764B8" w:rsidP="00014B31">
            <w:pPr>
              <w:jc w:val="center"/>
              <w:rPr>
                <w:rFonts w:ascii="Times New Roman" w:hAnsi="Times New Roman" w:cs="Times New Roman"/>
                <w:b/>
                <w:bCs/>
                <w:color w:val="000000" w:themeColor="text1"/>
                <w:sz w:val="20"/>
                <w:szCs w:val="20"/>
              </w:rPr>
            </w:pPr>
            <w:r w:rsidRPr="0053647D">
              <w:rPr>
                <w:rFonts w:ascii="Times New Roman" w:hAnsi="Times New Roman" w:cs="Times New Roman"/>
                <w:b/>
                <w:bCs/>
                <w:i/>
                <w:iCs/>
                <w:color w:val="000000" w:themeColor="text1"/>
                <w:sz w:val="20"/>
                <w:szCs w:val="20"/>
              </w:rPr>
              <w:t>t</w:t>
            </w:r>
          </w:p>
        </w:tc>
        <w:tc>
          <w:tcPr>
            <w:tcW w:w="1015" w:type="dxa"/>
          </w:tcPr>
          <w:p w14:paraId="569BD0A0" w14:textId="77777777" w:rsidR="00A764B8" w:rsidRPr="0053647D" w:rsidRDefault="00A764B8" w:rsidP="00014B31">
            <w:pPr>
              <w:jc w:val="center"/>
              <w:rPr>
                <w:rFonts w:ascii="Times New Roman" w:hAnsi="Times New Roman" w:cs="Times New Roman"/>
                <w:b/>
                <w:bCs/>
                <w:i/>
                <w:iCs/>
                <w:color w:val="000000" w:themeColor="text1"/>
                <w:sz w:val="20"/>
                <w:szCs w:val="20"/>
              </w:rPr>
            </w:pPr>
            <w:r w:rsidRPr="0053647D">
              <w:rPr>
                <w:rFonts w:ascii="Times New Roman" w:hAnsi="Times New Roman" w:cs="Times New Roman"/>
                <w:b/>
                <w:bCs/>
                <w:i/>
                <w:iCs/>
                <w:color w:val="000000" w:themeColor="text1"/>
                <w:sz w:val="20"/>
                <w:szCs w:val="20"/>
              </w:rPr>
              <w:t>p</w:t>
            </w:r>
          </w:p>
        </w:tc>
      </w:tr>
      <w:tr w:rsidR="007D62B8" w:rsidRPr="00CD595C" w14:paraId="78F955C4" w14:textId="77777777" w:rsidTr="00014B31">
        <w:trPr>
          <w:jc w:val="center"/>
        </w:trPr>
        <w:tc>
          <w:tcPr>
            <w:tcW w:w="2245" w:type="dxa"/>
          </w:tcPr>
          <w:p w14:paraId="2B6822C2" w14:textId="76A533AF" w:rsidR="007D62B8" w:rsidRPr="0053647D" w:rsidRDefault="007D62B8" w:rsidP="007D62B8">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SDB – DLE-7/8</w:t>
            </w:r>
          </w:p>
        </w:tc>
        <w:tc>
          <w:tcPr>
            <w:tcW w:w="1015" w:type="dxa"/>
          </w:tcPr>
          <w:p w14:paraId="550A2472" w14:textId="604F8EC5" w:rsidR="007D62B8" w:rsidRPr="001C0299" w:rsidRDefault="001C0299"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0.3427</w:t>
            </w:r>
          </w:p>
        </w:tc>
        <w:tc>
          <w:tcPr>
            <w:tcW w:w="1015" w:type="dxa"/>
          </w:tcPr>
          <w:p w14:paraId="01251D8F" w14:textId="41748E67" w:rsidR="007D62B8" w:rsidRPr="001C0299" w:rsidRDefault="0070709D"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0.065</w:t>
            </w:r>
          </w:p>
        </w:tc>
        <w:tc>
          <w:tcPr>
            <w:tcW w:w="1015" w:type="dxa"/>
          </w:tcPr>
          <w:p w14:paraId="07EB98E5" w14:textId="45298364" w:rsidR="007D62B8" w:rsidRPr="001C0299" w:rsidRDefault="0070709D"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0.619</w:t>
            </w:r>
          </w:p>
        </w:tc>
        <w:tc>
          <w:tcPr>
            <w:tcW w:w="1015" w:type="dxa"/>
          </w:tcPr>
          <w:p w14:paraId="74554788" w14:textId="0E77E5D2" w:rsidR="007D62B8" w:rsidRPr="001C0299" w:rsidRDefault="001C0299"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0.0994</w:t>
            </w:r>
          </w:p>
        </w:tc>
        <w:tc>
          <w:tcPr>
            <w:tcW w:w="1015" w:type="dxa"/>
          </w:tcPr>
          <w:p w14:paraId="06A6168C" w14:textId="60BEBBAF" w:rsidR="007D62B8" w:rsidRPr="001C0299" w:rsidRDefault="001C0299"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89.4</w:t>
            </w:r>
          </w:p>
        </w:tc>
        <w:tc>
          <w:tcPr>
            <w:tcW w:w="1015" w:type="dxa"/>
          </w:tcPr>
          <w:p w14:paraId="2CBBA48B" w14:textId="11D70FD2" w:rsidR="007D62B8" w:rsidRPr="001C0299" w:rsidRDefault="001C0299"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3.448</w:t>
            </w:r>
          </w:p>
        </w:tc>
        <w:tc>
          <w:tcPr>
            <w:tcW w:w="1015" w:type="dxa"/>
          </w:tcPr>
          <w:p w14:paraId="35A43E5D" w14:textId="1113B12D" w:rsidR="007D62B8" w:rsidRPr="001C0299" w:rsidRDefault="001C0299" w:rsidP="007D62B8">
            <w:pPr>
              <w:jc w:val="center"/>
              <w:rPr>
                <w:rFonts w:ascii="Times New Roman" w:hAnsi="Times New Roman" w:cs="Times New Roman"/>
                <w:i/>
                <w:iCs/>
                <w:color w:val="000000" w:themeColor="text1"/>
                <w:sz w:val="20"/>
                <w:szCs w:val="20"/>
              </w:rPr>
            </w:pPr>
            <w:r>
              <w:rPr>
                <w:rFonts w:ascii="Times New Roman" w:hAnsi="Times New Roman" w:cs="Times New Roman"/>
                <w:i/>
                <w:iCs/>
                <w:color w:val="000000" w:themeColor="text1"/>
                <w:sz w:val="20"/>
                <w:szCs w:val="20"/>
              </w:rPr>
              <w:t>.0075</w:t>
            </w:r>
          </w:p>
        </w:tc>
      </w:tr>
      <w:tr w:rsidR="007D62B8" w14:paraId="0768B4CA" w14:textId="77777777" w:rsidTr="00014B31">
        <w:trPr>
          <w:jc w:val="center"/>
        </w:trPr>
        <w:tc>
          <w:tcPr>
            <w:tcW w:w="2245" w:type="dxa"/>
          </w:tcPr>
          <w:p w14:paraId="105C3432" w14:textId="558BAD82" w:rsidR="007D62B8" w:rsidRPr="0053647D" w:rsidRDefault="007D62B8" w:rsidP="007D62B8">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SDB – MLS-7/8</w:t>
            </w:r>
          </w:p>
        </w:tc>
        <w:tc>
          <w:tcPr>
            <w:tcW w:w="1015" w:type="dxa"/>
          </w:tcPr>
          <w:p w14:paraId="3C4B1C89" w14:textId="263F0905" w:rsidR="007D62B8" w:rsidRPr="001C0299" w:rsidRDefault="001C0299"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0.3050</w:t>
            </w:r>
          </w:p>
        </w:tc>
        <w:tc>
          <w:tcPr>
            <w:tcW w:w="1015" w:type="dxa"/>
          </w:tcPr>
          <w:p w14:paraId="28927A5B" w14:textId="6BF94D09" w:rsidR="007D62B8" w:rsidRPr="001C0299" w:rsidRDefault="0070709D"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0.079</w:t>
            </w:r>
          </w:p>
        </w:tc>
        <w:tc>
          <w:tcPr>
            <w:tcW w:w="1015" w:type="dxa"/>
          </w:tcPr>
          <w:p w14:paraId="166CAC95" w14:textId="7A0F0D4F" w:rsidR="007D62B8" w:rsidRPr="001C0299" w:rsidRDefault="0070709D"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0.530</w:t>
            </w:r>
          </w:p>
        </w:tc>
        <w:tc>
          <w:tcPr>
            <w:tcW w:w="1015" w:type="dxa"/>
          </w:tcPr>
          <w:p w14:paraId="62259A75" w14:textId="23FDBDF9" w:rsidR="007D62B8" w:rsidRPr="001C0299" w:rsidRDefault="001C0299"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0.0849</w:t>
            </w:r>
          </w:p>
        </w:tc>
        <w:tc>
          <w:tcPr>
            <w:tcW w:w="1015" w:type="dxa"/>
          </w:tcPr>
          <w:p w14:paraId="57A35B89" w14:textId="2ADBA997" w:rsidR="007D62B8" w:rsidRPr="001C0299" w:rsidRDefault="001C0299"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89.0</w:t>
            </w:r>
          </w:p>
        </w:tc>
        <w:tc>
          <w:tcPr>
            <w:tcW w:w="1015" w:type="dxa"/>
          </w:tcPr>
          <w:p w14:paraId="30FB793A" w14:textId="6756BAD9" w:rsidR="007D62B8" w:rsidRPr="001C0299" w:rsidRDefault="001C0299"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3.771</w:t>
            </w:r>
          </w:p>
        </w:tc>
        <w:tc>
          <w:tcPr>
            <w:tcW w:w="1015" w:type="dxa"/>
          </w:tcPr>
          <w:p w14:paraId="3A667379" w14:textId="1848A8B6" w:rsidR="007D62B8" w:rsidRPr="001C0299" w:rsidRDefault="001C0299" w:rsidP="007D62B8">
            <w:pPr>
              <w:jc w:val="center"/>
              <w:rPr>
                <w:rFonts w:ascii="Times New Roman" w:hAnsi="Times New Roman" w:cs="Times New Roman"/>
                <w:i/>
                <w:iCs/>
                <w:color w:val="000000" w:themeColor="text1"/>
                <w:sz w:val="20"/>
                <w:szCs w:val="20"/>
              </w:rPr>
            </w:pPr>
            <w:r>
              <w:rPr>
                <w:rFonts w:ascii="Times New Roman" w:hAnsi="Times New Roman" w:cs="Times New Roman"/>
                <w:i/>
                <w:iCs/>
                <w:color w:val="000000" w:themeColor="text1"/>
                <w:sz w:val="20"/>
                <w:szCs w:val="20"/>
              </w:rPr>
              <w:t>.0026</w:t>
            </w:r>
          </w:p>
        </w:tc>
      </w:tr>
      <w:tr w:rsidR="007D62B8" w14:paraId="0EB1092B" w14:textId="77777777" w:rsidTr="00014B31">
        <w:trPr>
          <w:jc w:val="center"/>
        </w:trPr>
        <w:tc>
          <w:tcPr>
            <w:tcW w:w="2245" w:type="dxa"/>
          </w:tcPr>
          <w:p w14:paraId="56EC55F7" w14:textId="79D7BBA7" w:rsidR="007D62B8" w:rsidRPr="0053647D" w:rsidRDefault="007D62B8" w:rsidP="007D62B8">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SDB – DLE-5</w:t>
            </w:r>
          </w:p>
        </w:tc>
        <w:tc>
          <w:tcPr>
            <w:tcW w:w="1015" w:type="dxa"/>
          </w:tcPr>
          <w:p w14:paraId="43AAC17E" w14:textId="36FF8BA4" w:rsidR="007D62B8" w:rsidRPr="001C0299" w:rsidRDefault="001C0299"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0.5185</w:t>
            </w:r>
          </w:p>
        </w:tc>
        <w:tc>
          <w:tcPr>
            <w:tcW w:w="1015" w:type="dxa"/>
          </w:tcPr>
          <w:p w14:paraId="08CDD3AC" w14:textId="1D4A0851" w:rsidR="007D62B8" w:rsidRPr="001C0299" w:rsidRDefault="0070709D"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0.282</w:t>
            </w:r>
          </w:p>
        </w:tc>
        <w:tc>
          <w:tcPr>
            <w:tcW w:w="1015" w:type="dxa"/>
          </w:tcPr>
          <w:p w14:paraId="5B3E193E" w14:textId="750433DF" w:rsidR="007D62B8" w:rsidRPr="001C0299" w:rsidRDefault="0070709D"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0.755</w:t>
            </w:r>
          </w:p>
        </w:tc>
        <w:tc>
          <w:tcPr>
            <w:tcW w:w="1015" w:type="dxa"/>
          </w:tcPr>
          <w:p w14:paraId="785B3C5B" w14:textId="355613A0" w:rsidR="007D62B8" w:rsidRPr="001C0299" w:rsidRDefault="001C0299"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0.0849</w:t>
            </w:r>
          </w:p>
        </w:tc>
        <w:tc>
          <w:tcPr>
            <w:tcW w:w="1015" w:type="dxa"/>
          </w:tcPr>
          <w:p w14:paraId="5F277148" w14:textId="0F9AFB0A" w:rsidR="007D62B8" w:rsidRPr="001C0299" w:rsidRDefault="001C0299"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89.9</w:t>
            </w:r>
          </w:p>
        </w:tc>
        <w:tc>
          <w:tcPr>
            <w:tcW w:w="1015" w:type="dxa"/>
          </w:tcPr>
          <w:p w14:paraId="0731CBAC" w14:textId="504C21C0" w:rsidR="007D62B8" w:rsidRPr="001C0299" w:rsidRDefault="001C0299"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6.107</w:t>
            </w:r>
          </w:p>
        </w:tc>
        <w:tc>
          <w:tcPr>
            <w:tcW w:w="1015" w:type="dxa"/>
          </w:tcPr>
          <w:p w14:paraId="1C5F4A45" w14:textId="7D821CB5" w:rsidR="007D62B8" w:rsidRPr="001C0299" w:rsidRDefault="001C0299" w:rsidP="007D62B8">
            <w:pPr>
              <w:jc w:val="center"/>
              <w:rPr>
                <w:rFonts w:ascii="Times New Roman" w:hAnsi="Times New Roman" w:cs="Times New Roman"/>
                <w:i/>
                <w:iCs/>
                <w:color w:val="000000" w:themeColor="text1"/>
                <w:sz w:val="20"/>
                <w:szCs w:val="20"/>
              </w:rPr>
            </w:pPr>
            <w:r>
              <w:rPr>
                <w:rFonts w:ascii="Times New Roman" w:hAnsi="Times New Roman" w:cs="Times New Roman"/>
                <w:i/>
                <w:iCs/>
                <w:color w:val="000000" w:themeColor="text1"/>
                <w:sz w:val="20"/>
                <w:szCs w:val="20"/>
              </w:rPr>
              <w:t>&lt; .0001</w:t>
            </w:r>
          </w:p>
        </w:tc>
      </w:tr>
      <w:tr w:rsidR="007D62B8" w14:paraId="5C6EE40B" w14:textId="77777777" w:rsidTr="00014B31">
        <w:trPr>
          <w:jc w:val="center"/>
        </w:trPr>
        <w:tc>
          <w:tcPr>
            <w:tcW w:w="2245" w:type="dxa"/>
          </w:tcPr>
          <w:p w14:paraId="38B970C4" w14:textId="525D9406" w:rsidR="007D62B8" w:rsidRDefault="007D62B8" w:rsidP="007D62B8">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SDB – MLS-5</w:t>
            </w:r>
          </w:p>
        </w:tc>
        <w:tc>
          <w:tcPr>
            <w:tcW w:w="1015" w:type="dxa"/>
          </w:tcPr>
          <w:p w14:paraId="3D27E73F" w14:textId="1A1A9A1E" w:rsidR="007D62B8" w:rsidRPr="001C0299" w:rsidRDefault="001C0299"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0.5168</w:t>
            </w:r>
          </w:p>
        </w:tc>
        <w:tc>
          <w:tcPr>
            <w:tcW w:w="1015" w:type="dxa"/>
          </w:tcPr>
          <w:p w14:paraId="3EDF1FC6" w14:textId="7B8A3E99" w:rsidR="007D62B8" w:rsidRPr="001C0299" w:rsidRDefault="0070709D"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0.287</w:t>
            </w:r>
          </w:p>
        </w:tc>
        <w:tc>
          <w:tcPr>
            <w:tcW w:w="1015" w:type="dxa"/>
          </w:tcPr>
          <w:p w14:paraId="10D2B823" w14:textId="373ED80B" w:rsidR="007D62B8" w:rsidRPr="001C0299" w:rsidRDefault="0070709D"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0.746</w:t>
            </w:r>
          </w:p>
        </w:tc>
        <w:tc>
          <w:tcPr>
            <w:tcW w:w="1015" w:type="dxa"/>
          </w:tcPr>
          <w:p w14:paraId="7EEEDBF2" w14:textId="7B7E227E" w:rsidR="007D62B8" w:rsidRPr="001C0299" w:rsidRDefault="001C0299"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0.0823</w:t>
            </w:r>
          </w:p>
        </w:tc>
        <w:tc>
          <w:tcPr>
            <w:tcW w:w="1015" w:type="dxa"/>
          </w:tcPr>
          <w:p w14:paraId="2C78CCD3" w14:textId="673EBEEC" w:rsidR="007D62B8" w:rsidRPr="001C0299" w:rsidRDefault="001C0299"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88.5</w:t>
            </w:r>
          </w:p>
        </w:tc>
        <w:tc>
          <w:tcPr>
            <w:tcW w:w="1015" w:type="dxa"/>
          </w:tcPr>
          <w:p w14:paraId="31568283" w14:textId="00D41D49" w:rsidR="007D62B8" w:rsidRPr="001C0299" w:rsidRDefault="001C0299"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6.279</w:t>
            </w:r>
          </w:p>
        </w:tc>
        <w:tc>
          <w:tcPr>
            <w:tcW w:w="1015" w:type="dxa"/>
          </w:tcPr>
          <w:p w14:paraId="5ED9967B" w14:textId="60D65F19" w:rsidR="007D62B8" w:rsidRPr="001C0299" w:rsidRDefault="001C0299" w:rsidP="007D62B8">
            <w:pPr>
              <w:jc w:val="center"/>
              <w:rPr>
                <w:rFonts w:ascii="Times New Roman" w:hAnsi="Times New Roman" w:cs="Times New Roman"/>
                <w:i/>
                <w:iCs/>
                <w:color w:val="000000" w:themeColor="text1"/>
                <w:sz w:val="20"/>
                <w:szCs w:val="20"/>
              </w:rPr>
            </w:pPr>
            <w:r>
              <w:rPr>
                <w:rFonts w:ascii="Times New Roman" w:hAnsi="Times New Roman" w:cs="Times New Roman"/>
                <w:i/>
                <w:iCs/>
                <w:color w:val="000000" w:themeColor="text1"/>
                <w:sz w:val="20"/>
                <w:szCs w:val="20"/>
              </w:rPr>
              <w:t>&lt; .0001</w:t>
            </w:r>
          </w:p>
        </w:tc>
      </w:tr>
      <w:tr w:rsidR="007D62B8" w14:paraId="089F876C" w14:textId="77777777" w:rsidTr="00014B31">
        <w:trPr>
          <w:jc w:val="center"/>
        </w:trPr>
        <w:tc>
          <w:tcPr>
            <w:tcW w:w="2245" w:type="dxa"/>
          </w:tcPr>
          <w:p w14:paraId="252F6166" w14:textId="35BD9398" w:rsidR="007D62B8" w:rsidRDefault="007D62B8" w:rsidP="007D62B8">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DLE-7/8 – MLS-7/8</w:t>
            </w:r>
          </w:p>
        </w:tc>
        <w:tc>
          <w:tcPr>
            <w:tcW w:w="1015" w:type="dxa"/>
          </w:tcPr>
          <w:p w14:paraId="25B85302" w14:textId="5A08C17C" w:rsidR="007D62B8" w:rsidRPr="001C0299" w:rsidRDefault="001C0299"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–0.0377</w:t>
            </w:r>
          </w:p>
        </w:tc>
        <w:tc>
          <w:tcPr>
            <w:tcW w:w="1015" w:type="dxa"/>
          </w:tcPr>
          <w:p w14:paraId="2B553C1C" w14:textId="4D9B758A" w:rsidR="007D62B8" w:rsidRPr="001C0299" w:rsidRDefault="0070709D"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–0.301</w:t>
            </w:r>
          </w:p>
        </w:tc>
        <w:tc>
          <w:tcPr>
            <w:tcW w:w="1015" w:type="dxa"/>
          </w:tcPr>
          <w:p w14:paraId="7FEFC37A" w14:textId="09EE427F" w:rsidR="007D62B8" w:rsidRPr="001C0299" w:rsidRDefault="0070709D"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0.226</w:t>
            </w:r>
          </w:p>
        </w:tc>
        <w:tc>
          <w:tcPr>
            <w:tcW w:w="1015" w:type="dxa"/>
          </w:tcPr>
          <w:p w14:paraId="2C2B2033" w14:textId="3525C179" w:rsidR="007D62B8" w:rsidRPr="001C0299" w:rsidRDefault="001C0299"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0.0947</w:t>
            </w:r>
          </w:p>
        </w:tc>
        <w:tc>
          <w:tcPr>
            <w:tcW w:w="1015" w:type="dxa"/>
          </w:tcPr>
          <w:p w14:paraId="0D7F0831" w14:textId="50D8B40B" w:rsidR="007D62B8" w:rsidRPr="001C0299" w:rsidRDefault="001C0299"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89.9</w:t>
            </w:r>
          </w:p>
        </w:tc>
        <w:tc>
          <w:tcPr>
            <w:tcW w:w="1015" w:type="dxa"/>
          </w:tcPr>
          <w:p w14:paraId="5D69F419" w14:textId="70DBDA4F" w:rsidR="007D62B8" w:rsidRPr="001C0299" w:rsidRDefault="001C0299"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–0.398</w:t>
            </w:r>
          </w:p>
        </w:tc>
        <w:tc>
          <w:tcPr>
            <w:tcW w:w="1015" w:type="dxa"/>
          </w:tcPr>
          <w:p w14:paraId="44C65B0B" w14:textId="1A90FB2B" w:rsidR="007D62B8" w:rsidRPr="001C0299" w:rsidRDefault="001C0299"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.9946</w:t>
            </w:r>
          </w:p>
        </w:tc>
      </w:tr>
      <w:tr w:rsidR="007D62B8" w:rsidRPr="00CD595C" w14:paraId="1593D6B2" w14:textId="77777777" w:rsidTr="00014B31">
        <w:trPr>
          <w:jc w:val="center"/>
        </w:trPr>
        <w:tc>
          <w:tcPr>
            <w:tcW w:w="2245" w:type="dxa"/>
          </w:tcPr>
          <w:p w14:paraId="6B1AE637" w14:textId="0ECC4FAA" w:rsidR="007D62B8" w:rsidRDefault="007D62B8" w:rsidP="007D62B8">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DLE-7/8 – DLE-5</w:t>
            </w:r>
          </w:p>
        </w:tc>
        <w:tc>
          <w:tcPr>
            <w:tcW w:w="1015" w:type="dxa"/>
          </w:tcPr>
          <w:p w14:paraId="01FEBDBA" w14:textId="0D1B60BE" w:rsidR="007D62B8" w:rsidRPr="001C0299" w:rsidRDefault="001C0299"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0.1758</w:t>
            </w:r>
          </w:p>
        </w:tc>
        <w:tc>
          <w:tcPr>
            <w:tcW w:w="1015" w:type="dxa"/>
          </w:tcPr>
          <w:p w14:paraId="24C131DC" w14:textId="589EB4F0" w:rsidR="007D62B8" w:rsidRPr="001C0299" w:rsidRDefault="0070709D"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–0.097</w:t>
            </w:r>
          </w:p>
        </w:tc>
        <w:tc>
          <w:tcPr>
            <w:tcW w:w="1015" w:type="dxa"/>
          </w:tcPr>
          <w:p w14:paraId="22A27BA0" w14:textId="1E371062" w:rsidR="007D62B8" w:rsidRPr="001C0299" w:rsidRDefault="0070709D"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0.449</w:t>
            </w:r>
          </w:p>
        </w:tc>
        <w:tc>
          <w:tcPr>
            <w:tcW w:w="1015" w:type="dxa"/>
          </w:tcPr>
          <w:p w14:paraId="4E6D642B" w14:textId="6A9BCAA7" w:rsidR="007D62B8" w:rsidRPr="001C0299" w:rsidRDefault="001C0299"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0.0982</w:t>
            </w:r>
          </w:p>
        </w:tc>
        <w:tc>
          <w:tcPr>
            <w:tcW w:w="1015" w:type="dxa"/>
          </w:tcPr>
          <w:p w14:paraId="55A8A48E" w14:textId="6BB5191A" w:rsidR="007D62B8" w:rsidRPr="001C0299" w:rsidRDefault="001C0299"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90.5</w:t>
            </w:r>
          </w:p>
        </w:tc>
        <w:tc>
          <w:tcPr>
            <w:tcW w:w="1015" w:type="dxa"/>
          </w:tcPr>
          <w:p w14:paraId="41BDBABF" w14:textId="6A24B585" w:rsidR="007D62B8" w:rsidRPr="001C0299" w:rsidRDefault="001C0299"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1.791</w:t>
            </w:r>
          </w:p>
        </w:tc>
        <w:tc>
          <w:tcPr>
            <w:tcW w:w="1015" w:type="dxa"/>
          </w:tcPr>
          <w:p w14:paraId="26B1FF17" w14:textId="7319EDED" w:rsidR="007D62B8" w:rsidRPr="001C0299" w:rsidRDefault="001C0299"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.3854</w:t>
            </w:r>
          </w:p>
        </w:tc>
      </w:tr>
      <w:tr w:rsidR="007D62B8" w14:paraId="118FF0E9" w14:textId="77777777" w:rsidTr="00014B31">
        <w:trPr>
          <w:jc w:val="center"/>
        </w:trPr>
        <w:tc>
          <w:tcPr>
            <w:tcW w:w="2245" w:type="dxa"/>
          </w:tcPr>
          <w:p w14:paraId="63A02D20" w14:textId="62AB3D0B" w:rsidR="007D62B8" w:rsidRDefault="007D62B8" w:rsidP="007D62B8">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DLE-7/8 – MLS-5</w:t>
            </w:r>
          </w:p>
        </w:tc>
        <w:tc>
          <w:tcPr>
            <w:tcW w:w="1015" w:type="dxa"/>
          </w:tcPr>
          <w:p w14:paraId="12F002E3" w14:textId="70592C3E" w:rsidR="007D62B8" w:rsidRPr="001C0299" w:rsidRDefault="001C0299"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0.1741</w:t>
            </w:r>
          </w:p>
        </w:tc>
        <w:tc>
          <w:tcPr>
            <w:tcW w:w="1015" w:type="dxa"/>
          </w:tcPr>
          <w:p w14:paraId="1CAB8546" w14:textId="02904260" w:rsidR="007D62B8" w:rsidRPr="001C0299" w:rsidRDefault="0070709D"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–0.093</w:t>
            </w:r>
          </w:p>
        </w:tc>
        <w:tc>
          <w:tcPr>
            <w:tcW w:w="1015" w:type="dxa"/>
          </w:tcPr>
          <w:p w14:paraId="7B249ADA" w14:textId="753FF355" w:rsidR="007D62B8" w:rsidRPr="001C0299" w:rsidRDefault="0070709D"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0.441</w:t>
            </w:r>
          </w:p>
        </w:tc>
        <w:tc>
          <w:tcPr>
            <w:tcW w:w="1015" w:type="dxa"/>
          </w:tcPr>
          <w:p w14:paraId="4655A7E3" w14:textId="6D65AA5D" w:rsidR="007D62B8" w:rsidRPr="001C0299" w:rsidRDefault="001C0299"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0.0959</w:t>
            </w:r>
          </w:p>
        </w:tc>
        <w:tc>
          <w:tcPr>
            <w:tcW w:w="1015" w:type="dxa"/>
          </w:tcPr>
          <w:p w14:paraId="5F1691B2" w14:textId="394C6801" w:rsidR="007D62B8" w:rsidRPr="001C0299" w:rsidRDefault="001C0299"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90.5</w:t>
            </w:r>
          </w:p>
        </w:tc>
        <w:tc>
          <w:tcPr>
            <w:tcW w:w="1015" w:type="dxa"/>
          </w:tcPr>
          <w:p w14:paraId="7FE03885" w14:textId="6BBF4D48" w:rsidR="007D62B8" w:rsidRPr="001C0299" w:rsidRDefault="001C0299"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1.815</w:t>
            </w:r>
          </w:p>
        </w:tc>
        <w:tc>
          <w:tcPr>
            <w:tcW w:w="1015" w:type="dxa"/>
          </w:tcPr>
          <w:p w14:paraId="57E544DF" w14:textId="6384C578" w:rsidR="007D62B8" w:rsidRPr="001C0299" w:rsidRDefault="001C0299"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.3716</w:t>
            </w:r>
          </w:p>
        </w:tc>
      </w:tr>
      <w:tr w:rsidR="007D62B8" w14:paraId="43079CCD" w14:textId="77777777" w:rsidTr="00014B31">
        <w:trPr>
          <w:jc w:val="center"/>
        </w:trPr>
        <w:tc>
          <w:tcPr>
            <w:tcW w:w="2245" w:type="dxa"/>
          </w:tcPr>
          <w:p w14:paraId="5A19E293" w14:textId="7520BBB8" w:rsidR="007D62B8" w:rsidRDefault="007D62B8" w:rsidP="007D62B8">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MLS-7/8 – DLE-5</w:t>
            </w:r>
          </w:p>
        </w:tc>
        <w:tc>
          <w:tcPr>
            <w:tcW w:w="1015" w:type="dxa"/>
          </w:tcPr>
          <w:p w14:paraId="2E1609A1" w14:textId="74F83C59" w:rsidR="007D62B8" w:rsidRPr="001C0299" w:rsidRDefault="001C0299"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0.2135</w:t>
            </w:r>
          </w:p>
        </w:tc>
        <w:tc>
          <w:tcPr>
            <w:tcW w:w="1015" w:type="dxa"/>
          </w:tcPr>
          <w:p w14:paraId="1E7C325E" w14:textId="5259B8F9" w:rsidR="007D62B8" w:rsidRPr="001C0299" w:rsidRDefault="0070709D"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–0.007</w:t>
            </w:r>
          </w:p>
        </w:tc>
        <w:tc>
          <w:tcPr>
            <w:tcW w:w="1015" w:type="dxa"/>
          </w:tcPr>
          <w:p w14:paraId="1DA50190" w14:textId="25862200" w:rsidR="007D62B8" w:rsidRPr="001C0299" w:rsidRDefault="0070709D"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0.434</w:t>
            </w:r>
          </w:p>
        </w:tc>
        <w:tc>
          <w:tcPr>
            <w:tcW w:w="1015" w:type="dxa"/>
          </w:tcPr>
          <w:p w14:paraId="5E39BABE" w14:textId="1E5595DB" w:rsidR="007D62B8" w:rsidRPr="001C0299" w:rsidRDefault="001C0299"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0.0794</w:t>
            </w:r>
          </w:p>
        </w:tc>
        <w:tc>
          <w:tcPr>
            <w:tcW w:w="1015" w:type="dxa"/>
          </w:tcPr>
          <w:p w14:paraId="67BDE529" w14:textId="47471E8D" w:rsidR="007D62B8" w:rsidRPr="001C0299" w:rsidRDefault="001C0299"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90.7</w:t>
            </w:r>
          </w:p>
        </w:tc>
        <w:tc>
          <w:tcPr>
            <w:tcW w:w="1015" w:type="dxa"/>
          </w:tcPr>
          <w:p w14:paraId="7B0D4370" w14:textId="69B7A865" w:rsidR="007D62B8" w:rsidRPr="001C0299" w:rsidRDefault="001C0299"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2.690</w:t>
            </w:r>
          </w:p>
        </w:tc>
        <w:tc>
          <w:tcPr>
            <w:tcW w:w="1015" w:type="dxa"/>
          </w:tcPr>
          <w:p w14:paraId="46E10EF5" w14:textId="4C773D38" w:rsidR="007D62B8" w:rsidRPr="001C0299" w:rsidRDefault="001C0299"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.0634</w:t>
            </w:r>
          </w:p>
        </w:tc>
      </w:tr>
      <w:tr w:rsidR="007D62B8" w14:paraId="14260484" w14:textId="77777777" w:rsidTr="00014B31">
        <w:trPr>
          <w:jc w:val="center"/>
        </w:trPr>
        <w:tc>
          <w:tcPr>
            <w:tcW w:w="2245" w:type="dxa"/>
          </w:tcPr>
          <w:p w14:paraId="16174F79" w14:textId="4AC3C255" w:rsidR="007D62B8" w:rsidRDefault="007D62B8" w:rsidP="007D62B8">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MLS-7/8 – MLS-5</w:t>
            </w:r>
          </w:p>
        </w:tc>
        <w:tc>
          <w:tcPr>
            <w:tcW w:w="1015" w:type="dxa"/>
          </w:tcPr>
          <w:p w14:paraId="1750971F" w14:textId="3637C921" w:rsidR="007D62B8" w:rsidRPr="001C0299" w:rsidRDefault="001C0299"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0.2118</w:t>
            </w:r>
          </w:p>
        </w:tc>
        <w:tc>
          <w:tcPr>
            <w:tcW w:w="1015" w:type="dxa"/>
          </w:tcPr>
          <w:p w14:paraId="09C242A7" w14:textId="358D03AD" w:rsidR="007D62B8" w:rsidRPr="001C0299" w:rsidRDefault="0070709D"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–0.001</w:t>
            </w:r>
          </w:p>
        </w:tc>
        <w:tc>
          <w:tcPr>
            <w:tcW w:w="1015" w:type="dxa"/>
          </w:tcPr>
          <w:p w14:paraId="7C83B198" w14:textId="18BA1489" w:rsidR="007D62B8" w:rsidRPr="001C0299" w:rsidRDefault="0070709D"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0.425</w:t>
            </w:r>
          </w:p>
        </w:tc>
        <w:tc>
          <w:tcPr>
            <w:tcW w:w="1015" w:type="dxa"/>
          </w:tcPr>
          <w:p w14:paraId="63410582" w14:textId="2648431F" w:rsidR="007D62B8" w:rsidRPr="001C0299" w:rsidRDefault="001C0299"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0.0766</w:t>
            </w:r>
          </w:p>
        </w:tc>
        <w:tc>
          <w:tcPr>
            <w:tcW w:w="1015" w:type="dxa"/>
          </w:tcPr>
          <w:p w14:paraId="507D3EA4" w14:textId="0D2B0F1C" w:rsidR="007D62B8" w:rsidRPr="001C0299" w:rsidRDefault="001C0299"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89.0</w:t>
            </w:r>
          </w:p>
        </w:tc>
        <w:tc>
          <w:tcPr>
            <w:tcW w:w="1015" w:type="dxa"/>
          </w:tcPr>
          <w:p w14:paraId="6FD9016D" w14:textId="4FCA4116" w:rsidR="007D62B8" w:rsidRPr="001C0299" w:rsidRDefault="001C0299"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2.766</w:t>
            </w:r>
          </w:p>
        </w:tc>
        <w:tc>
          <w:tcPr>
            <w:tcW w:w="1015" w:type="dxa"/>
          </w:tcPr>
          <w:p w14:paraId="7318A95B" w14:textId="539DFEFE" w:rsidR="007D62B8" w:rsidRPr="001C0299" w:rsidRDefault="001C0299"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.0525</w:t>
            </w:r>
          </w:p>
        </w:tc>
      </w:tr>
      <w:tr w:rsidR="007D62B8" w14:paraId="292AFB5E" w14:textId="77777777" w:rsidTr="00014B31">
        <w:trPr>
          <w:jc w:val="center"/>
        </w:trPr>
        <w:tc>
          <w:tcPr>
            <w:tcW w:w="2245" w:type="dxa"/>
          </w:tcPr>
          <w:p w14:paraId="11880A8E" w14:textId="1A93CD10" w:rsidR="007D62B8" w:rsidRDefault="007D62B8" w:rsidP="007D62B8">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DLE-5 – MLS-5</w:t>
            </w:r>
          </w:p>
        </w:tc>
        <w:tc>
          <w:tcPr>
            <w:tcW w:w="1015" w:type="dxa"/>
          </w:tcPr>
          <w:p w14:paraId="2B09B1D2" w14:textId="260179AC" w:rsidR="007D62B8" w:rsidRPr="001C0299" w:rsidRDefault="001C0299"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–0.0017</w:t>
            </w:r>
          </w:p>
        </w:tc>
        <w:tc>
          <w:tcPr>
            <w:tcW w:w="1015" w:type="dxa"/>
          </w:tcPr>
          <w:p w14:paraId="2DF77CAA" w14:textId="1A50BFFD" w:rsidR="007D62B8" w:rsidRPr="001C0299" w:rsidRDefault="0070709D"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–0.226</w:t>
            </w:r>
          </w:p>
        </w:tc>
        <w:tc>
          <w:tcPr>
            <w:tcW w:w="1015" w:type="dxa"/>
          </w:tcPr>
          <w:p w14:paraId="0A764227" w14:textId="44716D78" w:rsidR="007D62B8" w:rsidRPr="001C0299" w:rsidRDefault="0070709D"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0.223</w:t>
            </w:r>
          </w:p>
        </w:tc>
        <w:tc>
          <w:tcPr>
            <w:tcW w:w="1015" w:type="dxa"/>
          </w:tcPr>
          <w:p w14:paraId="75D49513" w14:textId="3167A0FA" w:rsidR="007D62B8" w:rsidRPr="001C0299" w:rsidRDefault="001C0299"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0.0808</w:t>
            </w:r>
          </w:p>
        </w:tc>
        <w:tc>
          <w:tcPr>
            <w:tcW w:w="1015" w:type="dxa"/>
          </w:tcPr>
          <w:p w14:paraId="776801F8" w14:textId="7186DC55" w:rsidR="007D62B8" w:rsidRPr="001C0299" w:rsidRDefault="001C0299"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90.0</w:t>
            </w:r>
          </w:p>
        </w:tc>
        <w:tc>
          <w:tcPr>
            <w:tcW w:w="1015" w:type="dxa"/>
          </w:tcPr>
          <w:p w14:paraId="6C2081E6" w14:textId="0BE78F5E" w:rsidR="007D62B8" w:rsidRPr="001C0299" w:rsidRDefault="001C0299"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–0.021</w:t>
            </w:r>
          </w:p>
        </w:tc>
        <w:tc>
          <w:tcPr>
            <w:tcW w:w="1015" w:type="dxa"/>
          </w:tcPr>
          <w:p w14:paraId="362449AB" w14:textId="6982B2F0" w:rsidR="007D62B8" w:rsidRPr="001C0299" w:rsidRDefault="001C0299"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1.000</w:t>
            </w:r>
          </w:p>
        </w:tc>
      </w:tr>
    </w:tbl>
    <w:p w14:paraId="0B3E5481" w14:textId="77777777" w:rsidR="00751161" w:rsidRDefault="00751161" w:rsidP="008E13BA">
      <w:pPr>
        <w:jc w:val="both"/>
        <w:rPr>
          <w:rFonts w:ascii="Times New Roman" w:hAnsi="Times New Roman" w:cs="Times New Roman"/>
        </w:rPr>
      </w:pPr>
    </w:p>
    <w:p w14:paraId="5CF5DBAE" w14:textId="1D30B917" w:rsidR="006D0CAF" w:rsidRDefault="009A4DB8" w:rsidP="00EA4A84">
      <w:pPr>
        <w:spacing w:line="480" w:lineRule="auto"/>
        <w:ind w:firstLine="720"/>
        <w:jc w:val="both"/>
        <w:rPr>
          <w:rFonts w:ascii="Times New Roman" w:hAnsi="Times New Roman" w:cs="Times New Roman"/>
          <w:bCs/>
          <w:iCs/>
        </w:rPr>
      </w:pPr>
      <w:r>
        <w:rPr>
          <w:rFonts w:ascii="Times New Roman" w:hAnsi="Times New Roman" w:cs="Times New Roman"/>
        </w:rPr>
        <w:t xml:space="preserve">Because this </w:t>
      </w:r>
      <w:r w:rsidR="00F46E4B">
        <w:rPr>
          <w:rFonts w:ascii="Times New Roman" w:hAnsi="Times New Roman" w:cs="Times New Roman"/>
        </w:rPr>
        <w:t>five</w:t>
      </w:r>
      <w:r>
        <w:rPr>
          <w:rFonts w:ascii="Times New Roman" w:hAnsi="Times New Roman" w:cs="Times New Roman"/>
        </w:rPr>
        <w:t>-</w:t>
      </w:r>
      <w:r w:rsidR="00F46E4B">
        <w:rPr>
          <w:rFonts w:ascii="Times New Roman" w:hAnsi="Times New Roman" w:cs="Times New Roman"/>
        </w:rPr>
        <w:t xml:space="preserve">level analysis </w:t>
      </w:r>
      <w:r>
        <w:rPr>
          <w:rFonts w:ascii="Times New Roman" w:hAnsi="Times New Roman" w:cs="Times New Roman"/>
        </w:rPr>
        <w:t>of</w:t>
      </w:r>
      <w:r w:rsidR="00336EFA">
        <w:rPr>
          <w:rFonts w:ascii="Times New Roman" w:hAnsi="Times New Roman" w:cs="Times New Roman"/>
        </w:rPr>
        <w:t xml:space="preserve"> </w:t>
      </w:r>
      <w:r w:rsidR="00DD0CF1">
        <w:rPr>
          <w:rFonts w:ascii="Times New Roman" w:hAnsi="Times New Roman" w:cs="Times New Roman"/>
        </w:rPr>
        <w:t xml:space="preserve">participant </w:t>
      </w:r>
      <w:r w:rsidR="00336EFA">
        <w:rPr>
          <w:rFonts w:ascii="Times New Roman" w:hAnsi="Times New Roman" w:cs="Times New Roman"/>
        </w:rPr>
        <w:t xml:space="preserve">group did not reveal differences that were significant </w:t>
      </w:r>
      <w:r w:rsidR="00555F41">
        <w:rPr>
          <w:rFonts w:ascii="Times New Roman" w:hAnsi="Times New Roman" w:cs="Times New Roman"/>
        </w:rPr>
        <w:t xml:space="preserve">at the </w:t>
      </w:r>
      <w:r w:rsidR="00555F41">
        <w:rPr>
          <w:rFonts w:ascii="Times New Roman" w:hAnsi="Times New Roman" w:cs="Times New Roman"/>
          <w:i/>
          <w:iCs/>
        </w:rPr>
        <w:t xml:space="preserve">p </w:t>
      </w:r>
      <w:r w:rsidR="00555F41" w:rsidRPr="00555F41">
        <w:rPr>
          <w:rFonts w:ascii="Times New Roman" w:hAnsi="Times New Roman" w:cs="Times New Roman"/>
        </w:rPr>
        <w:t xml:space="preserve">&gt; .05 </w:t>
      </w:r>
      <w:r w:rsidR="005D3883">
        <w:rPr>
          <w:rFonts w:ascii="Times New Roman" w:hAnsi="Times New Roman" w:cs="Times New Roman"/>
        </w:rPr>
        <w:t xml:space="preserve">level </w:t>
      </w:r>
      <w:r w:rsidR="00336EFA">
        <w:rPr>
          <w:rFonts w:ascii="Times New Roman" w:hAnsi="Times New Roman" w:cs="Times New Roman"/>
        </w:rPr>
        <w:t xml:space="preserve">between </w:t>
      </w:r>
      <w:r w:rsidR="000E2801">
        <w:rPr>
          <w:rFonts w:ascii="Times New Roman" w:hAnsi="Times New Roman" w:cs="Times New Roman"/>
        </w:rPr>
        <w:t>HS</w:t>
      </w:r>
      <w:r w:rsidR="00DD0CF1">
        <w:rPr>
          <w:rFonts w:ascii="Times New Roman" w:hAnsi="Times New Roman" w:cs="Times New Roman"/>
        </w:rPr>
        <w:t xml:space="preserve"> </w:t>
      </w:r>
      <w:r w:rsidR="000E2801">
        <w:rPr>
          <w:rFonts w:ascii="Times New Roman" w:hAnsi="Times New Roman" w:cs="Times New Roman"/>
        </w:rPr>
        <w:t>groups</w:t>
      </w:r>
      <w:r w:rsidR="001650F6">
        <w:rPr>
          <w:rFonts w:ascii="Times New Roman" w:hAnsi="Times New Roman" w:cs="Times New Roman"/>
        </w:rPr>
        <w:t xml:space="preserve">, a second </w:t>
      </w:r>
      <w:r w:rsidR="00AA6E4E">
        <w:rPr>
          <w:rFonts w:ascii="Times New Roman" w:hAnsi="Times New Roman" w:cs="Times New Roman"/>
        </w:rPr>
        <w:t xml:space="preserve">linear mixed effects </w:t>
      </w:r>
      <w:r w:rsidR="001650F6">
        <w:rPr>
          <w:rFonts w:ascii="Times New Roman" w:hAnsi="Times New Roman" w:cs="Times New Roman"/>
        </w:rPr>
        <w:t>model was prepared post-hoc using the HS’ data only</w:t>
      </w:r>
      <w:r w:rsidR="00C855B8">
        <w:rPr>
          <w:rFonts w:ascii="Times New Roman" w:hAnsi="Times New Roman" w:cs="Times New Roman"/>
        </w:rPr>
        <w:t xml:space="preserve"> with </w:t>
      </w:r>
      <w:r w:rsidR="0078174C">
        <w:rPr>
          <w:rFonts w:ascii="Times New Roman" w:hAnsi="Times New Roman" w:cs="Times New Roman"/>
        </w:rPr>
        <w:t>age group (fifth grade versus seventh/eighth grade)</w:t>
      </w:r>
      <w:r w:rsidR="000E4673">
        <w:rPr>
          <w:rFonts w:ascii="Times New Roman" w:hAnsi="Times New Roman" w:cs="Times New Roman"/>
        </w:rPr>
        <w:t xml:space="preserve">, </w:t>
      </w:r>
      <w:r w:rsidR="0027168D">
        <w:rPr>
          <w:rFonts w:ascii="Times New Roman" w:hAnsi="Times New Roman" w:cs="Times New Roman"/>
        </w:rPr>
        <w:t>school (DLE versus monolingual school)</w:t>
      </w:r>
      <w:r w:rsidR="000E4673">
        <w:rPr>
          <w:rFonts w:ascii="Times New Roman" w:hAnsi="Times New Roman" w:cs="Times New Roman"/>
        </w:rPr>
        <w:t>, and their interactions as fixed effects and participant and item as random effects</w:t>
      </w:r>
      <w:r w:rsidR="0027168D">
        <w:rPr>
          <w:rFonts w:ascii="Times New Roman" w:hAnsi="Times New Roman" w:cs="Times New Roman"/>
        </w:rPr>
        <w:t>.</w:t>
      </w:r>
      <w:r w:rsidR="0027168D" w:rsidRPr="00D44424">
        <w:rPr>
          <w:rFonts w:ascii="Times New Roman" w:hAnsi="Times New Roman" w:cs="Times New Roman"/>
        </w:rPr>
        <w:t xml:space="preserve"> </w:t>
      </w:r>
      <w:r w:rsidR="009E40E5">
        <w:rPr>
          <w:rFonts w:ascii="Times New Roman" w:hAnsi="Times New Roman" w:cs="Times New Roman"/>
        </w:rPr>
        <w:t xml:space="preserve">The older children and the </w:t>
      </w:r>
      <w:r w:rsidR="00E96FB3">
        <w:rPr>
          <w:rFonts w:ascii="Times New Roman" w:hAnsi="Times New Roman" w:cs="Times New Roman"/>
        </w:rPr>
        <w:t xml:space="preserve">DLE school were set as the baselines for </w:t>
      </w:r>
      <w:r w:rsidR="006F1BD0">
        <w:rPr>
          <w:rFonts w:ascii="Times New Roman" w:hAnsi="Times New Roman" w:cs="Times New Roman"/>
        </w:rPr>
        <w:t>age group and school, respectively</w:t>
      </w:r>
      <w:r w:rsidR="009E40E5">
        <w:rPr>
          <w:rFonts w:ascii="Times New Roman" w:hAnsi="Times New Roman" w:cs="Times New Roman"/>
        </w:rPr>
        <w:t xml:space="preserve">. </w:t>
      </w:r>
      <w:r w:rsidR="00D44424" w:rsidRPr="00D44424">
        <w:rPr>
          <w:rFonts w:ascii="Times New Roman" w:hAnsi="Times New Roman" w:cs="Times New Roman"/>
          <w:bCs/>
          <w:iCs/>
        </w:rPr>
        <w:t xml:space="preserve">To verify the goodness of fit, pairwise nested model comparisons were carried out. The results of the pairwise comparisons revealed that </w:t>
      </w:r>
      <w:r w:rsidR="005350A1">
        <w:rPr>
          <w:rFonts w:ascii="Times New Roman" w:hAnsi="Times New Roman" w:cs="Times New Roman"/>
          <w:bCs/>
          <w:iCs/>
        </w:rPr>
        <w:t xml:space="preserve">only </w:t>
      </w:r>
      <w:r w:rsidR="00D44424" w:rsidRPr="00D44424">
        <w:rPr>
          <w:rFonts w:ascii="Times New Roman" w:hAnsi="Times New Roman" w:cs="Times New Roman"/>
          <w:bCs/>
          <w:iCs/>
        </w:rPr>
        <w:t xml:space="preserve">the model </w:t>
      </w:r>
      <w:r w:rsidR="005350A1">
        <w:rPr>
          <w:rFonts w:ascii="Times New Roman" w:hAnsi="Times New Roman" w:cs="Times New Roman"/>
          <w:bCs/>
          <w:iCs/>
        </w:rPr>
        <w:t>with age</w:t>
      </w:r>
      <w:r w:rsidR="00D44424" w:rsidRPr="00D44424">
        <w:rPr>
          <w:rFonts w:ascii="Times New Roman" w:hAnsi="Times New Roman" w:cs="Times New Roman"/>
          <w:bCs/>
          <w:iCs/>
        </w:rPr>
        <w:t xml:space="preserve"> group</w:t>
      </w:r>
      <w:r w:rsidR="005350A1">
        <w:rPr>
          <w:rFonts w:ascii="Times New Roman" w:hAnsi="Times New Roman" w:cs="Times New Roman"/>
          <w:bCs/>
          <w:iCs/>
        </w:rPr>
        <w:t xml:space="preserve"> was</w:t>
      </w:r>
      <w:r w:rsidR="00D44424" w:rsidRPr="00D44424">
        <w:rPr>
          <w:rFonts w:ascii="Times New Roman" w:hAnsi="Times New Roman" w:cs="Times New Roman"/>
          <w:bCs/>
          <w:iCs/>
        </w:rPr>
        <w:t xml:space="preserve"> all significant at the </w:t>
      </w:r>
      <w:r w:rsidR="00D44424" w:rsidRPr="00D44424">
        <w:rPr>
          <w:rFonts w:ascii="Times New Roman" w:hAnsi="Times New Roman" w:cs="Times New Roman"/>
          <w:bCs/>
        </w:rPr>
        <w:t>p</w:t>
      </w:r>
      <w:r w:rsidR="00D44424" w:rsidRPr="00D44424">
        <w:rPr>
          <w:rFonts w:ascii="Times New Roman" w:hAnsi="Times New Roman" w:cs="Times New Roman"/>
          <w:bCs/>
          <w:iCs/>
        </w:rPr>
        <w:t xml:space="preserve"> &lt; .05 level, as reflected in Table </w:t>
      </w:r>
      <w:r w:rsidR="00247B13">
        <w:rPr>
          <w:rFonts w:ascii="Times New Roman" w:hAnsi="Times New Roman" w:cs="Times New Roman"/>
          <w:bCs/>
          <w:iCs/>
        </w:rPr>
        <w:t>10</w:t>
      </w:r>
      <w:r w:rsidR="00D44424" w:rsidRPr="00D44424">
        <w:rPr>
          <w:rFonts w:ascii="Times New Roman" w:hAnsi="Times New Roman" w:cs="Times New Roman"/>
          <w:bCs/>
          <w:iCs/>
        </w:rPr>
        <w:t>.</w:t>
      </w:r>
      <w:r w:rsidR="00BC47A6">
        <w:rPr>
          <w:rFonts w:ascii="Times New Roman" w:hAnsi="Times New Roman" w:cs="Times New Roman"/>
          <w:bCs/>
          <w:iCs/>
        </w:rPr>
        <w:t xml:space="preserve"> </w:t>
      </w:r>
      <w:r w:rsidR="00C35FE5">
        <w:rPr>
          <w:rFonts w:ascii="Times New Roman" w:hAnsi="Times New Roman" w:cs="Times New Roman"/>
          <w:bCs/>
          <w:iCs/>
        </w:rPr>
        <w:t xml:space="preserve">Therefore, the final model included </w:t>
      </w:r>
      <w:r w:rsidR="008D3EEF">
        <w:rPr>
          <w:rFonts w:ascii="Times New Roman" w:hAnsi="Times New Roman" w:cs="Times New Roman"/>
          <w:bCs/>
          <w:iCs/>
        </w:rPr>
        <w:t>a</w:t>
      </w:r>
      <w:r w:rsidR="00A37923">
        <w:rPr>
          <w:rFonts w:ascii="Times New Roman" w:hAnsi="Times New Roman" w:cs="Times New Roman"/>
          <w:bCs/>
          <w:iCs/>
        </w:rPr>
        <w:t xml:space="preserve"> fixed effect for </w:t>
      </w:r>
      <w:r w:rsidR="00ED024A">
        <w:rPr>
          <w:rFonts w:ascii="Times New Roman" w:hAnsi="Times New Roman" w:cs="Times New Roman"/>
          <w:bCs/>
          <w:iCs/>
        </w:rPr>
        <w:t>age group only</w:t>
      </w:r>
      <w:r w:rsidR="008D3EEF">
        <w:rPr>
          <w:rFonts w:ascii="Times New Roman" w:hAnsi="Times New Roman" w:cs="Times New Roman"/>
          <w:bCs/>
          <w:iCs/>
        </w:rPr>
        <w:t>.</w:t>
      </w:r>
      <w:r w:rsidR="00EA4A84">
        <w:rPr>
          <w:rFonts w:ascii="Times New Roman" w:hAnsi="Times New Roman" w:cs="Times New Roman"/>
          <w:bCs/>
          <w:iCs/>
        </w:rPr>
        <w:t xml:space="preserve"> In the resulting model, there was a main effect for the fifth grade students (</w:t>
      </w:r>
      <w:r w:rsidR="00EA4A84" w:rsidRPr="00E45AE1">
        <w:rPr>
          <w:rFonts w:ascii="Times New Roman" w:hAnsi="Times New Roman" w:cs="Times New Roman"/>
          <w:i/>
          <w:iCs/>
          <w:color w:val="000000" w:themeColor="text1"/>
        </w:rPr>
        <w:t>β</w:t>
      </w:r>
      <w:r w:rsidR="00EA4A84" w:rsidRPr="00E45AE1">
        <w:rPr>
          <w:rFonts w:ascii="Times New Roman" w:hAnsi="Times New Roman" w:cs="Times New Roman"/>
          <w:color w:val="000000" w:themeColor="text1"/>
        </w:rPr>
        <w:t xml:space="preserve"> = </w:t>
      </w:r>
      <w:r w:rsidR="00EA4A84">
        <w:rPr>
          <w:rFonts w:ascii="Times New Roman" w:hAnsi="Times New Roman" w:cs="Times New Roman"/>
          <w:color w:val="000000" w:themeColor="text1"/>
        </w:rPr>
        <w:t xml:space="preserve">–0.1993, CI-Low = –0.3276, CI-High = –0.0706, SE = 0.0654, DF = 74.1, </w:t>
      </w:r>
      <w:r w:rsidR="00EA4A84">
        <w:rPr>
          <w:rFonts w:ascii="Times New Roman" w:hAnsi="Times New Roman" w:cs="Times New Roman"/>
          <w:i/>
          <w:iCs/>
          <w:color w:val="000000" w:themeColor="text1"/>
        </w:rPr>
        <w:t>t</w:t>
      </w:r>
      <w:r w:rsidR="00EA4A84">
        <w:rPr>
          <w:rFonts w:ascii="Times New Roman" w:hAnsi="Times New Roman" w:cs="Times New Roman"/>
          <w:color w:val="000000" w:themeColor="text1"/>
        </w:rPr>
        <w:t xml:space="preserve"> = –3.045, </w:t>
      </w:r>
      <w:r w:rsidR="00EA4A84">
        <w:rPr>
          <w:rFonts w:ascii="Times New Roman" w:hAnsi="Times New Roman" w:cs="Times New Roman"/>
          <w:i/>
          <w:iCs/>
          <w:color w:val="000000" w:themeColor="text1"/>
        </w:rPr>
        <w:t>p</w:t>
      </w:r>
      <w:r w:rsidR="00EA4A84">
        <w:rPr>
          <w:rFonts w:ascii="Times New Roman" w:hAnsi="Times New Roman" w:cs="Times New Roman"/>
          <w:color w:val="000000" w:themeColor="text1"/>
        </w:rPr>
        <w:t xml:space="preserve"> = .0032</w:t>
      </w:r>
      <w:r w:rsidR="00EA4A84">
        <w:rPr>
          <w:rFonts w:ascii="Times New Roman" w:hAnsi="Times New Roman" w:cs="Times New Roman"/>
          <w:bCs/>
          <w:iCs/>
        </w:rPr>
        <w:t>). This reaffirms that HS’ knowledge of subjunctive mood increased with age.</w:t>
      </w:r>
    </w:p>
    <w:p w14:paraId="51794FF3" w14:textId="46FF9048" w:rsidR="00997645" w:rsidRPr="00997645" w:rsidRDefault="00997645" w:rsidP="00997645">
      <w:pPr>
        <w:rPr>
          <w:rFonts w:ascii="Times New Roman" w:hAnsi="Times New Roman" w:cs="Times New Roman"/>
        </w:rPr>
      </w:pPr>
      <w:r w:rsidRPr="00DB7005">
        <w:rPr>
          <w:rFonts w:ascii="Times New Roman" w:hAnsi="Times New Roman" w:cs="Times New Roman"/>
          <w:b/>
          <w:bCs/>
        </w:rPr>
        <w:t xml:space="preserve">Table </w:t>
      </w:r>
      <w:r>
        <w:rPr>
          <w:rFonts w:ascii="Times New Roman" w:hAnsi="Times New Roman" w:cs="Times New Roman"/>
          <w:b/>
          <w:bCs/>
        </w:rPr>
        <w:t>10</w:t>
      </w:r>
      <w:r w:rsidRPr="00DB7005">
        <w:rPr>
          <w:rFonts w:ascii="Times New Roman" w:hAnsi="Times New Roman" w:cs="Times New Roman"/>
          <w:b/>
          <w:bCs/>
        </w:rPr>
        <w:t>.</w:t>
      </w:r>
      <w:r w:rsidRPr="00DB7005">
        <w:rPr>
          <w:rFonts w:ascii="Times New Roman" w:hAnsi="Times New Roman" w:cs="Times New Roman"/>
        </w:rPr>
        <w:t xml:space="preserve"> Results of pairwise nested model comparisons.</w:t>
      </w:r>
    </w:p>
    <w:tbl>
      <w:tblPr>
        <w:tblStyle w:val="TableGrid"/>
        <w:tblW w:w="0" w:type="auto"/>
        <w:tblLayout w:type="fixed"/>
        <w:tblLook w:val="04A0" w:firstRow="1" w:lastRow="0" w:firstColumn="1" w:lastColumn="0" w:noHBand="0" w:noVBand="1"/>
      </w:tblPr>
      <w:tblGrid>
        <w:gridCol w:w="2245"/>
        <w:gridCol w:w="540"/>
        <w:gridCol w:w="1044"/>
        <w:gridCol w:w="954"/>
        <w:gridCol w:w="954"/>
        <w:gridCol w:w="954"/>
        <w:gridCol w:w="954"/>
        <w:gridCol w:w="552"/>
        <w:gridCol w:w="888"/>
      </w:tblGrid>
      <w:tr w:rsidR="005B2D47" w:rsidRPr="0053647D" w14:paraId="6E6DE181" w14:textId="77777777" w:rsidTr="00B742A0">
        <w:tc>
          <w:tcPr>
            <w:tcW w:w="2245" w:type="dxa"/>
          </w:tcPr>
          <w:p w14:paraId="79C0D78C" w14:textId="77777777" w:rsidR="005B2D47" w:rsidRPr="0053647D" w:rsidRDefault="005B2D47" w:rsidP="00B742A0">
            <w:pPr>
              <w:rPr>
                <w:rFonts w:ascii="Times New Roman" w:hAnsi="Times New Roman" w:cs="Times New Roman"/>
                <w:b/>
                <w:bCs/>
                <w:color w:val="000000" w:themeColor="text1"/>
                <w:sz w:val="20"/>
                <w:szCs w:val="20"/>
              </w:rPr>
            </w:pPr>
            <w:r w:rsidRPr="0053647D">
              <w:rPr>
                <w:rFonts w:ascii="Times New Roman" w:hAnsi="Times New Roman" w:cs="Times New Roman"/>
                <w:b/>
                <w:bCs/>
                <w:color w:val="000000" w:themeColor="text1"/>
                <w:sz w:val="20"/>
                <w:szCs w:val="20"/>
              </w:rPr>
              <w:t>Model/predictor</w:t>
            </w:r>
          </w:p>
        </w:tc>
        <w:tc>
          <w:tcPr>
            <w:tcW w:w="540" w:type="dxa"/>
          </w:tcPr>
          <w:p w14:paraId="761A2113" w14:textId="77777777" w:rsidR="005B2D47" w:rsidRPr="0053647D" w:rsidRDefault="005B2D47" w:rsidP="00B742A0">
            <w:pPr>
              <w:jc w:val="center"/>
              <w:rPr>
                <w:rFonts w:ascii="Times New Roman" w:hAnsi="Times New Roman" w:cs="Times New Roman"/>
                <w:b/>
                <w:bCs/>
                <w:color w:val="000000" w:themeColor="text1"/>
                <w:sz w:val="20"/>
                <w:szCs w:val="20"/>
              </w:rPr>
            </w:pPr>
            <w:r w:rsidRPr="0053647D">
              <w:rPr>
                <w:rFonts w:ascii="Times New Roman" w:hAnsi="Times New Roman" w:cs="Times New Roman"/>
                <w:b/>
                <w:bCs/>
                <w:color w:val="000000" w:themeColor="text1"/>
                <w:sz w:val="20"/>
                <w:szCs w:val="20"/>
              </w:rPr>
              <w:t>#</w:t>
            </w:r>
          </w:p>
        </w:tc>
        <w:tc>
          <w:tcPr>
            <w:tcW w:w="1044" w:type="dxa"/>
          </w:tcPr>
          <w:p w14:paraId="6373C29F" w14:textId="77777777" w:rsidR="005B2D47" w:rsidRPr="0053647D" w:rsidRDefault="005B2D47" w:rsidP="00B742A0">
            <w:pPr>
              <w:jc w:val="center"/>
              <w:rPr>
                <w:rFonts w:ascii="Times New Roman" w:hAnsi="Times New Roman" w:cs="Times New Roman"/>
                <w:b/>
                <w:bCs/>
                <w:color w:val="000000" w:themeColor="text1"/>
                <w:sz w:val="20"/>
                <w:szCs w:val="20"/>
              </w:rPr>
            </w:pPr>
            <w:r w:rsidRPr="0053647D">
              <w:rPr>
                <w:rFonts w:ascii="Times New Roman" w:hAnsi="Times New Roman" w:cs="Times New Roman"/>
                <w:b/>
                <w:bCs/>
                <w:color w:val="000000" w:themeColor="text1"/>
                <w:sz w:val="20"/>
                <w:szCs w:val="20"/>
              </w:rPr>
              <w:t>χ</w:t>
            </w:r>
            <w:r w:rsidRPr="0053647D">
              <w:rPr>
                <w:rFonts w:ascii="Times New Roman" w:hAnsi="Times New Roman" w:cs="Times New Roman"/>
                <w:b/>
                <w:bCs/>
                <w:color w:val="000000" w:themeColor="text1"/>
                <w:sz w:val="20"/>
                <w:szCs w:val="20"/>
                <w:vertAlign w:val="superscript"/>
              </w:rPr>
              <w:t>2</w:t>
            </w:r>
          </w:p>
        </w:tc>
        <w:tc>
          <w:tcPr>
            <w:tcW w:w="954" w:type="dxa"/>
          </w:tcPr>
          <w:p w14:paraId="6AFE3D2E" w14:textId="77777777" w:rsidR="005B2D47" w:rsidRPr="0053647D" w:rsidRDefault="005B2D47" w:rsidP="00B742A0">
            <w:pPr>
              <w:jc w:val="center"/>
              <w:rPr>
                <w:rFonts w:ascii="Times New Roman" w:hAnsi="Times New Roman" w:cs="Times New Roman"/>
                <w:b/>
                <w:bCs/>
                <w:color w:val="000000" w:themeColor="text1"/>
                <w:sz w:val="20"/>
                <w:szCs w:val="20"/>
              </w:rPr>
            </w:pPr>
            <w:r w:rsidRPr="0053647D">
              <w:rPr>
                <w:rFonts w:ascii="Times New Roman" w:hAnsi="Times New Roman" w:cs="Times New Roman"/>
                <w:b/>
                <w:bCs/>
                <w:color w:val="000000" w:themeColor="text1"/>
                <w:sz w:val="20"/>
                <w:szCs w:val="20"/>
              </w:rPr>
              <w:t>AIC</w:t>
            </w:r>
          </w:p>
        </w:tc>
        <w:tc>
          <w:tcPr>
            <w:tcW w:w="954" w:type="dxa"/>
          </w:tcPr>
          <w:p w14:paraId="367DEB5F" w14:textId="77777777" w:rsidR="005B2D47" w:rsidRPr="0053647D" w:rsidRDefault="005B2D47" w:rsidP="00B742A0">
            <w:pPr>
              <w:jc w:val="center"/>
              <w:rPr>
                <w:rFonts w:ascii="Times New Roman" w:hAnsi="Times New Roman" w:cs="Times New Roman"/>
                <w:b/>
                <w:bCs/>
                <w:color w:val="000000" w:themeColor="text1"/>
                <w:sz w:val="20"/>
                <w:szCs w:val="20"/>
              </w:rPr>
            </w:pPr>
            <w:r w:rsidRPr="0053647D">
              <w:rPr>
                <w:rFonts w:ascii="Times New Roman" w:hAnsi="Times New Roman" w:cs="Times New Roman"/>
                <w:b/>
                <w:bCs/>
                <w:color w:val="000000" w:themeColor="text1"/>
                <w:sz w:val="20"/>
                <w:szCs w:val="20"/>
              </w:rPr>
              <w:t>BIC</w:t>
            </w:r>
          </w:p>
        </w:tc>
        <w:tc>
          <w:tcPr>
            <w:tcW w:w="954" w:type="dxa"/>
          </w:tcPr>
          <w:p w14:paraId="17BB7774" w14:textId="77777777" w:rsidR="005B2D47" w:rsidRPr="0053647D" w:rsidRDefault="005B2D47" w:rsidP="00B742A0">
            <w:pPr>
              <w:jc w:val="center"/>
              <w:rPr>
                <w:rFonts w:ascii="Times New Roman" w:hAnsi="Times New Roman" w:cs="Times New Roman"/>
                <w:b/>
                <w:bCs/>
                <w:color w:val="000000" w:themeColor="text1"/>
                <w:sz w:val="20"/>
                <w:szCs w:val="20"/>
              </w:rPr>
            </w:pPr>
            <w:r w:rsidRPr="0053647D">
              <w:rPr>
                <w:rFonts w:ascii="Times New Roman" w:hAnsi="Times New Roman" w:cs="Times New Roman"/>
                <w:b/>
                <w:bCs/>
                <w:color w:val="000000" w:themeColor="text1"/>
                <w:sz w:val="20"/>
                <w:szCs w:val="20"/>
              </w:rPr>
              <w:t>logLik</w:t>
            </w:r>
          </w:p>
        </w:tc>
        <w:tc>
          <w:tcPr>
            <w:tcW w:w="954" w:type="dxa"/>
          </w:tcPr>
          <w:p w14:paraId="0DE24BC0" w14:textId="77777777" w:rsidR="005B2D47" w:rsidRPr="0053647D" w:rsidRDefault="005B2D47" w:rsidP="00B742A0">
            <w:pPr>
              <w:jc w:val="center"/>
              <w:rPr>
                <w:rFonts w:ascii="Times New Roman" w:hAnsi="Times New Roman" w:cs="Times New Roman"/>
                <w:b/>
                <w:bCs/>
                <w:color w:val="000000" w:themeColor="text1"/>
                <w:sz w:val="20"/>
                <w:szCs w:val="20"/>
              </w:rPr>
            </w:pPr>
            <w:r w:rsidRPr="0053647D">
              <w:rPr>
                <w:rFonts w:ascii="Times New Roman" w:hAnsi="Times New Roman" w:cs="Times New Roman"/>
                <w:b/>
                <w:bCs/>
                <w:color w:val="000000" w:themeColor="text1"/>
                <w:sz w:val="20"/>
                <w:szCs w:val="20"/>
              </w:rPr>
              <w:t>Dev.</w:t>
            </w:r>
          </w:p>
        </w:tc>
        <w:tc>
          <w:tcPr>
            <w:tcW w:w="552" w:type="dxa"/>
          </w:tcPr>
          <w:p w14:paraId="3D80B77A" w14:textId="77777777" w:rsidR="005B2D47" w:rsidRPr="0053647D" w:rsidRDefault="005B2D47" w:rsidP="00B742A0">
            <w:pPr>
              <w:jc w:val="center"/>
              <w:rPr>
                <w:rFonts w:ascii="Times New Roman" w:hAnsi="Times New Roman" w:cs="Times New Roman"/>
                <w:b/>
                <w:bCs/>
                <w:color w:val="000000" w:themeColor="text1"/>
                <w:sz w:val="20"/>
                <w:szCs w:val="20"/>
              </w:rPr>
            </w:pPr>
            <w:r w:rsidRPr="0053647D">
              <w:rPr>
                <w:rFonts w:ascii="Times New Roman" w:hAnsi="Times New Roman" w:cs="Times New Roman"/>
                <w:b/>
                <w:bCs/>
                <w:color w:val="000000" w:themeColor="text1"/>
                <w:sz w:val="20"/>
                <w:szCs w:val="20"/>
              </w:rPr>
              <w:t>DF</w:t>
            </w:r>
          </w:p>
        </w:tc>
        <w:tc>
          <w:tcPr>
            <w:tcW w:w="888" w:type="dxa"/>
          </w:tcPr>
          <w:p w14:paraId="0E0B9C0A" w14:textId="77777777" w:rsidR="005B2D47" w:rsidRPr="0053647D" w:rsidRDefault="005B2D47" w:rsidP="00B742A0">
            <w:pPr>
              <w:jc w:val="center"/>
              <w:rPr>
                <w:rFonts w:ascii="Times New Roman" w:hAnsi="Times New Roman" w:cs="Times New Roman"/>
                <w:b/>
                <w:bCs/>
                <w:i/>
                <w:iCs/>
                <w:color w:val="000000" w:themeColor="text1"/>
                <w:sz w:val="20"/>
                <w:szCs w:val="20"/>
              </w:rPr>
            </w:pPr>
            <w:r w:rsidRPr="0053647D">
              <w:rPr>
                <w:rFonts w:ascii="Times New Roman" w:hAnsi="Times New Roman" w:cs="Times New Roman"/>
                <w:b/>
                <w:bCs/>
                <w:i/>
                <w:iCs/>
                <w:color w:val="000000" w:themeColor="text1"/>
                <w:sz w:val="20"/>
                <w:szCs w:val="20"/>
              </w:rPr>
              <w:t>p</w:t>
            </w:r>
          </w:p>
        </w:tc>
      </w:tr>
      <w:tr w:rsidR="0052634E" w:rsidRPr="0053647D" w14:paraId="44D01054" w14:textId="77777777" w:rsidTr="00B742A0">
        <w:tc>
          <w:tcPr>
            <w:tcW w:w="2245" w:type="dxa"/>
          </w:tcPr>
          <w:p w14:paraId="087102B6" w14:textId="77777777" w:rsidR="0052634E" w:rsidRPr="0053647D" w:rsidRDefault="0052634E" w:rsidP="0052634E">
            <w:pPr>
              <w:rPr>
                <w:rFonts w:ascii="Times New Roman" w:hAnsi="Times New Roman" w:cs="Times New Roman"/>
                <w:color w:val="000000" w:themeColor="text1"/>
                <w:sz w:val="20"/>
                <w:szCs w:val="20"/>
              </w:rPr>
            </w:pPr>
            <w:r w:rsidRPr="0053647D">
              <w:rPr>
                <w:rFonts w:ascii="Times New Roman" w:hAnsi="Times New Roman" w:cs="Times New Roman"/>
                <w:color w:val="000000" w:themeColor="text1"/>
                <w:sz w:val="20"/>
                <w:szCs w:val="20"/>
              </w:rPr>
              <w:t>Null</w:t>
            </w:r>
          </w:p>
        </w:tc>
        <w:tc>
          <w:tcPr>
            <w:tcW w:w="540" w:type="dxa"/>
          </w:tcPr>
          <w:p w14:paraId="7281A282" w14:textId="7EFF15A0" w:rsidR="0052634E" w:rsidRPr="0053647D" w:rsidRDefault="0052634E" w:rsidP="0052634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w:t>
            </w:r>
          </w:p>
        </w:tc>
        <w:tc>
          <w:tcPr>
            <w:tcW w:w="1044" w:type="dxa"/>
          </w:tcPr>
          <w:p w14:paraId="72443D60" w14:textId="77777777" w:rsidR="0052634E" w:rsidRPr="0053647D" w:rsidRDefault="0052634E" w:rsidP="0052634E">
            <w:pPr>
              <w:jc w:val="center"/>
              <w:rPr>
                <w:rFonts w:ascii="Times New Roman" w:hAnsi="Times New Roman" w:cs="Times New Roman"/>
                <w:color w:val="000000" w:themeColor="text1"/>
                <w:sz w:val="20"/>
                <w:szCs w:val="20"/>
              </w:rPr>
            </w:pPr>
            <w:r w:rsidRPr="0053647D">
              <w:rPr>
                <w:rFonts w:ascii="Times New Roman" w:hAnsi="Times New Roman" w:cs="Times New Roman"/>
                <w:color w:val="000000" w:themeColor="text1"/>
                <w:sz w:val="20"/>
                <w:szCs w:val="20"/>
              </w:rPr>
              <w:t>––––</w:t>
            </w:r>
          </w:p>
        </w:tc>
        <w:tc>
          <w:tcPr>
            <w:tcW w:w="954" w:type="dxa"/>
          </w:tcPr>
          <w:p w14:paraId="3EF3784C" w14:textId="1C9F129F" w:rsidR="0052634E" w:rsidRPr="0053647D" w:rsidRDefault="00E405C2" w:rsidP="0052634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1346.0</w:t>
            </w:r>
          </w:p>
        </w:tc>
        <w:tc>
          <w:tcPr>
            <w:tcW w:w="954" w:type="dxa"/>
          </w:tcPr>
          <w:p w14:paraId="1D5ACF28" w14:textId="105FC2C8" w:rsidR="0052634E" w:rsidRPr="0053647D" w:rsidRDefault="00E405C2" w:rsidP="0052634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1366.2</w:t>
            </w:r>
          </w:p>
        </w:tc>
        <w:tc>
          <w:tcPr>
            <w:tcW w:w="954" w:type="dxa"/>
          </w:tcPr>
          <w:p w14:paraId="3FC9F950" w14:textId="1F8F1A10" w:rsidR="0052634E" w:rsidRPr="0053647D" w:rsidRDefault="00E405C2" w:rsidP="0052634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–669.00</w:t>
            </w:r>
          </w:p>
        </w:tc>
        <w:tc>
          <w:tcPr>
            <w:tcW w:w="954" w:type="dxa"/>
          </w:tcPr>
          <w:p w14:paraId="426E4C5A" w14:textId="66E38BDE" w:rsidR="0052634E" w:rsidRPr="0053647D" w:rsidRDefault="00E405C2" w:rsidP="0052634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1338.0</w:t>
            </w:r>
          </w:p>
        </w:tc>
        <w:tc>
          <w:tcPr>
            <w:tcW w:w="552" w:type="dxa"/>
          </w:tcPr>
          <w:p w14:paraId="1C73EDD1" w14:textId="77777777" w:rsidR="0052634E" w:rsidRPr="0053647D" w:rsidRDefault="0052634E" w:rsidP="0052634E">
            <w:pPr>
              <w:jc w:val="center"/>
              <w:rPr>
                <w:rFonts w:ascii="Times New Roman" w:hAnsi="Times New Roman" w:cs="Times New Roman"/>
                <w:color w:val="000000" w:themeColor="text1"/>
                <w:sz w:val="20"/>
                <w:szCs w:val="20"/>
              </w:rPr>
            </w:pPr>
            <w:r w:rsidRPr="0053647D">
              <w:rPr>
                <w:rFonts w:ascii="Times New Roman" w:hAnsi="Times New Roman" w:cs="Times New Roman"/>
                <w:color w:val="000000" w:themeColor="text1"/>
                <w:sz w:val="20"/>
                <w:szCs w:val="20"/>
              </w:rPr>
              <w:t>–</w:t>
            </w:r>
          </w:p>
        </w:tc>
        <w:tc>
          <w:tcPr>
            <w:tcW w:w="888" w:type="dxa"/>
          </w:tcPr>
          <w:p w14:paraId="26772B97" w14:textId="77777777" w:rsidR="0052634E" w:rsidRPr="0053647D" w:rsidRDefault="0052634E" w:rsidP="0052634E">
            <w:pPr>
              <w:jc w:val="center"/>
              <w:rPr>
                <w:rFonts w:ascii="Times New Roman" w:hAnsi="Times New Roman" w:cs="Times New Roman"/>
                <w:color w:val="000000" w:themeColor="text1"/>
                <w:sz w:val="20"/>
                <w:szCs w:val="20"/>
              </w:rPr>
            </w:pPr>
            <w:r w:rsidRPr="0053647D">
              <w:rPr>
                <w:rFonts w:ascii="Times New Roman" w:hAnsi="Times New Roman" w:cs="Times New Roman"/>
                <w:color w:val="000000" w:themeColor="text1"/>
                <w:sz w:val="20"/>
                <w:szCs w:val="20"/>
              </w:rPr>
              <w:t>––––</w:t>
            </w:r>
          </w:p>
        </w:tc>
      </w:tr>
      <w:tr w:rsidR="0052634E" w:rsidRPr="0053647D" w14:paraId="7A0514D1" w14:textId="77777777" w:rsidTr="00B742A0">
        <w:tc>
          <w:tcPr>
            <w:tcW w:w="2245" w:type="dxa"/>
          </w:tcPr>
          <w:p w14:paraId="7D0F4380" w14:textId="685A670F" w:rsidR="0052634E" w:rsidRPr="0053647D" w:rsidRDefault="0052634E" w:rsidP="0052634E">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Age group</w:t>
            </w:r>
          </w:p>
        </w:tc>
        <w:tc>
          <w:tcPr>
            <w:tcW w:w="540" w:type="dxa"/>
          </w:tcPr>
          <w:p w14:paraId="4D9D6F4C" w14:textId="1AEDA8F8" w:rsidR="0052634E" w:rsidRPr="0053647D" w:rsidRDefault="0052634E" w:rsidP="0052634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5</w:t>
            </w:r>
          </w:p>
        </w:tc>
        <w:tc>
          <w:tcPr>
            <w:tcW w:w="1044" w:type="dxa"/>
          </w:tcPr>
          <w:p w14:paraId="2BC3A2BC" w14:textId="66FB95DE" w:rsidR="0052634E" w:rsidRPr="0053647D" w:rsidRDefault="00E405C2" w:rsidP="0052634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8.8922</w:t>
            </w:r>
          </w:p>
        </w:tc>
        <w:tc>
          <w:tcPr>
            <w:tcW w:w="954" w:type="dxa"/>
          </w:tcPr>
          <w:p w14:paraId="0B46BDE6" w14:textId="06AA1836" w:rsidR="0052634E" w:rsidRPr="0053647D" w:rsidRDefault="00E405C2" w:rsidP="0052634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1339.1</w:t>
            </w:r>
          </w:p>
        </w:tc>
        <w:tc>
          <w:tcPr>
            <w:tcW w:w="954" w:type="dxa"/>
          </w:tcPr>
          <w:p w14:paraId="33EFCB7D" w14:textId="3E58C325" w:rsidR="0052634E" w:rsidRPr="0053647D" w:rsidRDefault="00E405C2" w:rsidP="0052634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1364.4</w:t>
            </w:r>
          </w:p>
        </w:tc>
        <w:tc>
          <w:tcPr>
            <w:tcW w:w="954" w:type="dxa"/>
          </w:tcPr>
          <w:p w14:paraId="115E5753" w14:textId="7EE3F4B1" w:rsidR="0052634E" w:rsidRPr="0053647D" w:rsidRDefault="00E405C2" w:rsidP="0052634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–664.55</w:t>
            </w:r>
          </w:p>
        </w:tc>
        <w:tc>
          <w:tcPr>
            <w:tcW w:w="954" w:type="dxa"/>
          </w:tcPr>
          <w:p w14:paraId="6B48C79E" w14:textId="7CBC67C4" w:rsidR="0052634E" w:rsidRPr="0053647D" w:rsidRDefault="00E405C2" w:rsidP="0052634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1329.1</w:t>
            </w:r>
          </w:p>
        </w:tc>
        <w:tc>
          <w:tcPr>
            <w:tcW w:w="552" w:type="dxa"/>
          </w:tcPr>
          <w:p w14:paraId="621EE8A4" w14:textId="5CB15A76" w:rsidR="0052634E" w:rsidRPr="0053647D" w:rsidRDefault="00E405C2" w:rsidP="0052634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w:t>
            </w:r>
          </w:p>
        </w:tc>
        <w:tc>
          <w:tcPr>
            <w:tcW w:w="888" w:type="dxa"/>
          </w:tcPr>
          <w:p w14:paraId="56CFB950" w14:textId="143AC15D" w:rsidR="0052634E" w:rsidRPr="00464A59" w:rsidRDefault="00E405C2" w:rsidP="0052634E">
            <w:pPr>
              <w:jc w:val="center"/>
              <w:rPr>
                <w:rFonts w:ascii="Times New Roman" w:hAnsi="Times New Roman" w:cs="Times New Roman"/>
                <w:i/>
                <w:iCs/>
                <w:color w:val="000000" w:themeColor="text1"/>
                <w:sz w:val="20"/>
                <w:szCs w:val="20"/>
              </w:rPr>
            </w:pPr>
            <w:r>
              <w:rPr>
                <w:rFonts w:ascii="Times New Roman" w:hAnsi="Times New Roman" w:cs="Times New Roman"/>
                <w:i/>
                <w:iCs/>
                <w:color w:val="000000" w:themeColor="text1"/>
                <w:sz w:val="20"/>
                <w:szCs w:val="20"/>
              </w:rPr>
              <w:t>.0026</w:t>
            </w:r>
          </w:p>
        </w:tc>
      </w:tr>
      <w:tr w:rsidR="0052634E" w:rsidRPr="0053647D" w14:paraId="39B10751" w14:textId="77777777" w:rsidTr="00B742A0">
        <w:tc>
          <w:tcPr>
            <w:tcW w:w="2245" w:type="dxa"/>
          </w:tcPr>
          <w:p w14:paraId="2FFC7F34" w14:textId="17100769" w:rsidR="0052634E" w:rsidRPr="0053647D" w:rsidRDefault="0052634E" w:rsidP="0052634E">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School</w:t>
            </w:r>
          </w:p>
        </w:tc>
        <w:tc>
          <w:tcPr>
            <w:tcW w:w="540" w:type="dxa"/>
          </w:tcPr>
          <w:p w14:paraId="04A8A950" w14:textId="2A77DFBA" w:rsidR="0052634E" w:rsidRPr="0053647D" w:rsidRDefault="0052634E" w:rsidP="0052634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w:t>
            </w:r>
          </w:p>
        </w:tc>
        <w:tc>
          <w:tcPr>
            <w:tcW w:w="1044" w:type="dxa"/>
          </w:tcPr>
          <w:p w14:paraId="5574171C" w14:textId="08BB61E8" w:rsidR="0052634E" w:rsidRPr="0053647D" w:rsidRDefault="00E405C2" w:rsidP="0052634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0.0649</w:t>
            </w:r>
          </w:p>
        </w:tc>
        <w:tc>
          <w:tcPr>
            <w:tcW w:w="954" w:type="dxa"/>
          </w:tcPr>
          <w:p w14:paraId="61A77E16" w14:textId="52D90C77" w:rsidR="0052634E" w:rsidRPr="0053647D" w:rsidRDefault="00E405C2" w:rsidP="0052634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1341.0</w:t>
            </w:r>
          </w:p>
        </w:tc>
        <w:tc>
          <w:tcPr>
            <w:tcW w:w="954" w:type="dxa"/>
          </w:tcPr>
          <w:p w14:paraId="719D07ED" w14:textId="54463D66" w:rsidR="0052634E" w:rsidRPr="0053647D" w:rsidRDefault="00E405C2" w:rsidP="0052634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1371.4</w:t>
            </w:r>
          </w:p>
        </w:tc>
        <w:tc>
          <w:tcPr>
            <w:tcW w:w="954" w:type="dxa"/>
          </w:tcPr>
          <w:p w14:paraId="30460B8E" w14:textId="122288FC" w:rsidR="0052634E" w:rsidRPr="0053647D" w:rsidRDefault="00E405C2" w:rsidP="0052634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–664.52</w:t>
            </w:r>
          </w:p>
        </w:tc>
        <w:tc>
          <w:tcPr>
            <w:tcW w:w="954" w:type="dxa"/>
          </w:tcPr>
          <w:p w14:paraId="0A361530" w14:textId="1DF1D1F9" w:rsidR="0052634E" w:rsidRPr="0053647D" w:rsidRDefault="00E405C2" w:rsidP="0052634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1329.0</w:t>
            </w:r>
          </w:p>
        </w:tc>
        <w:tc>
          <w:tcPr>
            <w:tcW w:w="552" w:type="dxa"/>
          </w:tcPr>
          <w:p w14:paraId="57D79AAB" w14:textId="1AE84187" w:rsidR="0052634E" w:rsidRPr="0053647D" w:rsidRDefault="00E405C2" w:rsidP="0052634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w:t>
            </w:r>
          </w:p>
        </w:tc>
        <w:tc>
          <w:tcPr>
            <w:tcW w:w="888" w:type="dxa"/>
          </w:tcPr>
          <w:p w14:paraId="05556FDC" w14:textId="234CB40C" w:rsidR="0052634E" w:rsidRPr="00E405C2" w:rsidRDefault="00E405C2" w:rsidP="0052634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.7989</w:t>
            </w:r>
          </w:p>
        </w:tc>
      </w:tr>
      <w:tr w:rsidR="008B6886" w:rsidRPr="0053647D" w14:paraId="1BD003F5" w14:textId="77777777" w:rsidTr="00B742A0">
        <w:tc>
          <w:tcPr>
            <w:tcW w:w="2245" w:type="dxa"/>
          </w:tcPr>
          <w:p w14:paraId="157DB5E3" w14:textId="72EE38FA" w:rsidR="008B6886" w:rsidRDefault="008B6886" w:rsidP="0052634E">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Age group : School</w:t>
            </w:r>
          </w:p>
        </w:tc>
        <w:tc>
          <w:tcPr>
            <w:tcW w:w="540" w:type="dxa"/>
          </w:tcPr>
          <w:p w14:paraId="12B7811C" w14:textId="380CB8D8" w:rsidR="008B6886" w:rsidRDefault="008B6886" w:rsidP="0052634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7</w:t>
            </w:r>
          </w:p>
        </w:tc>
        <w:tc>
          <w:tcPr>
            <w:tcW w:w="1044" w:type="dxa"/>
          </w:tcPr>
          <w:p w14:paraId="24E0D921" w14:textId="4F81FFF7" w:rsidR="008B6886" w:rsidRDefault="008B6886" w:rsidP="0052634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0.0824</w:t>
            </w:r>
          </w:p>
        </w:tc>
        <w:tc>
          <w:tcPr>
            <w:tcW w:w="954" w:type="dxa"/>
          </w:tcPr>
          <w:p w14:paraId="60F6852D" w14:textId="0DA64044" w:rsidR="008B6886" w:rsidRDefault="008B6886" w:rsidP="0052634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1343.0</w:t>
            </w:r>
          </w:p>
        </w:tc>
        <w:tc>
          <w:tcPr>
            <w:tcW w:w="954" w:type="dxa"/>
          </w:tcPr>
          <w:p w14:paraId="6C600668" w14:textId="247B01B2" w:rsidR="008B6886" w:rsidRDefault="008B6886" w:rsidP="0052634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1378.4</w:t>
            </w:r>
          </w:p>
        </w:tc>
        <w:tc>
          <w:tcPr>
            <w:tcW w:w="954" w:type="dxa"/>
          </w:tcPr>
          <w:p w14:paraId="3AE2B5AC" w14:textId="72AB68AE" w:rsidR="008B6886" w:rsidRDefault="008B6886" w:rsidP="0052634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–664.48</w:t>
            </w:r>
          </w:p>
        </w:tc>
        <w:tc>
          <w:tcPr>
            <w:tcW w:w="954" w:type="dxa"/>
          </w:tcPr>
          <w:p w14:paraId="266064EC" w14:textId="3C9D4A95" w:rsidR="008B6886" w:rsidRDefault="008B6886" w:rsidP="0052634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1329.0</w:t>
            </w:r>
          </w:p>
        </w:tc>
        <w:tc>
          <w:tcPr>
            <w:tcW w:w="552" w:type="dxa"/>
          </w:tcPr>
          <w:p w14:paraId="5B0C789D" w14:textId="7942F9F0" w:rsidR="008B6886" w:rsidRDefault="008B6886" w:rsidP="0052634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w:t>
            </w:r>
          </w:p>
        </w:tc>
        <w:tc>
          <w:tcPr>
            <w:tcW w:w="888" w:type="dxa"/>
          </w:tcPr>
          <w:p w14:paraId="087C18CC" w14:textId="0D4B071C" w:rsidR="008B6886" w:rsidRDefault="008B6886" w:rsidP="0052634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.7740</w:t>
            </w:r>
          </w:p>
        </w:tc>
      </w:tr>
    </w:tbl>
    <w:p w14:paraId="015B86E2" w14:textId="77777777" w:rsidR="005B2D47" w:rsidRPr="005B2D47" w:rsidRDefault="005B2D47" w:rsidP="005B2D47">
      <w:pPr>
        <w:rPr>
          <w:rFonts w:ascii="Times New Roman" w:hAnsi="Times New Roman" w:cs="Times New Roman"/>
        </w:rPr>
      </w:pPr>
    </w:p>
    <w:p w14:paraId="02908079" w14:textId="12B1F257" w:rsidR="004172D4" w:rsidRDefault="004172D4" w:rsidP="004172D4">
      <w:pPr>
        <w:spacing w:line="480" w:lineRule="auto"/>
        <w:jc w:val="both"/>
        <w:rPr>
          <w:rFonts w:ascii="Times New Roman" w:hAnsi="Times New Roman" w:cs="Times New Roman"/>
        </w:rPr>
      </w:pPr>
      <w:r>
        <w:rPr>
          <w:rFonts w:ascii="Times New Roman" w:hAnsi="Times New Roman" w:cs="Times New Roman"/>
          <w:b/>
          <w:bCs/>
        </w:rPr>
        <w:lastRenderedPageBreak/>
        <w:t>5.4. Summary of Findings</w:t>
      </w:r>
    </w:p>
    <w:p w14:paraId="07152B4E" w14:textId="5E5843CF" w:rsidR="007A319F" w:rsidRDefault="004172D4" w:rsidP="00486077">
      <w:pPr>
        <w:spacing w:line="480" w:lineRule="auto"/>
        <w:ind w:firstLine="720"/>
        <w:jc w:val="both"/>
        <w:rPr>
          <w:rFonts w:ascii="Times New Roman" w:hAnsi="Times New Roman" w:cs="Times New Roman"/>
        </w:rPr>
      </w:pPr>
      <w:r>
        <w:rPr>
          <w:rFonts w:ascii="Times New Roman" w:hAnsi="Times New Roman" w:cs="Times New Roman"/>
        </w:rPr>
        <w:t xml:space="preserve">The </w:t>
      </w:r>
      <w:r w:rsidR="007E7423">
        <w:rPr>
          <w:rFonts w:ascii="Times New Roman" w:hAnsi="Times New Roman" w:cs="Times New Roman"/>
        </w:rPr>
        <w:t>four</w:t>
      </w:r>
      <w:r>
        <w:rPr>
          <w:rFonts w:ascii="Times New Roman" w:hAnsi="Times New Roman" w:cs="Times New Roman"/>
        </w:rPr>
        <w:t xml:space="preserve"> research questions targeted the roles of exposure, age, and educational experience on HL acquisition</w:t>
      </w:r>
      <w:r w:rsidR="003022BE">
        <w:rPr>
          <w:rFonts w:ascii="Times New Roman" w:hAnsi="Times New Roman" w:cs="Times New Roman"/>
        </w:rPr>
        <w:t xml:space="preserve"> and consistency between subjunctive production and selection</w:t>
      </w:r>
      <w:r>
        <w:rPr>
          <w:rFonts w:ascii="Times New Roman" w:hAnsi="Times New Roman" w:cs="Times New Roman"/>
        </w:rPr>
        <w:t xml:space="preserve">. The results showed that </w:t>
      </w:r>
      <w:r w:rsidR="008177A8">
        <w:rPr>
          <w:rFonts w:ascii="Times New Roman" w:hAnsi="Times New Roman" w:cs="Times New Roman"/>
        </w:rPr>
        <w:t xml:space="preserve">SDB produced and selected the subjunctive in volitional clauses following the verb </w:t>
      </w:r>
      <w:r w:rsidR="008177A8">
        <w:rPr>
          <w:rFonts w:ascii="Times New Roman" w:hAnsi="Times New Roman" w:cs="Times New Roman"/>
          <w:i/>
          <w:iCs/>
        </w:rPr>
        <w:t>querer</w:t>
      </w:r>
      <w:r w:rsidR="008177A8">
        <w:rPr>
          <w:rFonts w:ascii="Times New Roman" w:hAnsi="Times New Roman" w:cs="Times New Roman"/>
        </w:rPr>
        <w:t xml:space="preserve"> at ceiling, while HS showed considerable variability</w:t>
      </w:r>
      <w:r w:rsidR="00FC4D1A">
        <w:rPr>
          <w:rFonts w:ascii="Times New Roman" w:hAnsi="Times New Roman" w:cs="Times New Roman"/>
        </w:rPr>
        <w:t xml:space="preserve">. The seventh and eighth grade groups produced and selected more subjunctive across tasks than HS in </w:t>
      </w:r>
      <w:r w:rsidR="00822B33">
        <w:rPr>
          <w:rFonts w:ascii="Times New Roman" w:hAnsi="Times New Roman" w:cs="Times New Roman"/>
        </w:rPr>
        <w:t xml:space="preserve">fifth grade; however, there was no difference between the students in the groups </w:t>
      </w:r>
      <w:r w:rsidR="00F63E8D">
        <w:rPr>
          <w:rFonts w:ascii="Times New Roman" w:hAnsi="Times New Roman" w:cs="Times New Roman"/>
        </w:rPr>
        <w:t>DLE-5 and MLS-5</w:t>
      </w:r>
      <w:r w:rsidR="008177A8">
        <w:rPr>
          <w:rFonts w:ascii="Times New Roman" w:hAnsi="Times New Roman" w:cs="Times New Roman"/>
        </w:rPr>
        <w:t>. A</w:t>
      </w:r>
      <w:r w:rsidR="008D7060">
        <w:rPr>
          <w:rFonts w:ascii="Times New Roman" w:hAnsi="Times New Roman" w:cs="Times New Roman"/>
        </w:rPr>
        <w:t>ll</w:t>
      </w:r>
      <w:r>
        <w:rPr>
          <w:rFonts w:ascii="Times New Roman" w:hAnsi="Times New Roman" w:cs="Times New Roman"/>
        </w:rPr>
        <w:t xml:space="preserve"> HS</w:t>
      </w:r>
      <w:r w:rsidR="00071E06">
        <w:rPr>
          <w:rFonts w:ascii="Times New Roman" w:hAnsi="Times New Roman" w:cs="Times New Roman"/>
        </w:rPr>
        <w:t xml:space="preserve"> </w:t>
      </w:r>
      <w:r>
        <w:rPr>
          <w:rFonts w:ascii="Times New Roman" w:hAnsi="Times New Roman" w:cs="Times New Roman"/>
        </w:rPr>
        <w:t>selected subjunctive mood</w:t>
      </w:r>
      <w:r w:rsidR="007A319F">
        <w:rPr>
          <w:rFonts w:ascii="Times New Roman" w:hAnsi="Times New Roman" w:cs="Times New Roman"/>
        </w:rPr>
        <w:t xml:space="preserve"> more </w:t>
      </w:r>
      <w:r w:rsidR="00071E06">
        <w:rPr>
          <w:rFonts w:ascii="Times New Roman" w:hAnsi="Times New Roman" w:cs="Times New Roman"/>
        </w:rPr>
        <w:t xml:space="preserve">on a receptive task </w:t>
      </w:r>
      <w:r w:rsidR="007A319F">
        <w:rPr>
          <w:rFonts w:ascii="Times New Roman" w:hAnsi="Times New Roman" w:cs="Times New Roman"/>
        </w:rPr>
        <w:t>than they produced it</w:t>
      </w:r>
      <w:r>
        <w:rPr>
          <w:rFonts w:ascii="Times New Roman" w:hAnsi="Times New Roman" w:cs="Times New Roman"/>
        </w:rPr>
        <w:t>.</w:t>
      </w:r>
    </w:p>
    <w:p w14:paraId="248C35A1" w14:textId="0AEBEC68" w:rsidR="00723A17" w:rsidRDefault="00822B33" w:rsidP="00486077">
      <w:pPr>
        <w:spacing w:line="480" w:lineRule="auto"/>
        <w:ind w:firstLine="720"/>
        <w:jc w:val="both"/>
        <w:rPr>
          <w:rFonts w:ascii="Times New Roman" w:hAnsi="Times New Roman" w:cs="Times New Roman"/>
        </w:rPr>
      </w:pPr>
      <w:r>
        <w:rPr>
          <w:rFonts w:ascii="Times New Roman" w:hAnsi="Times New Roman" w:cs="Times New Roman"/>
        </w:rPr>
        <w:t xml:space="preserve">Therefore, </w:t>
      </w:r>
      <w:r w:rsidR="001A1054">
        <w:rPr>
          <w:rFonts w:ascii="Times New Roman" w:hAnsi="Times New Roman" w:cs="Times New Roman"/>
        </w:rPr>
        <w:t xml:space="preserve">the prediction that DLE would facilitate acquisition of the subjunctive compared to monolingually-educated peers is not supported (see research question 1). Secondly, </w:t>
      </w:r>
      <w:r w:rsidR="00C324B6">
        <w:rPr>
          <w:rFonts w:ascii="Times New Roman" w:hAnsi="Times New Roman" w:cs="Times New Roman"/>
        </w:rPr>
        <w:t xml:space="preserve">there is no evidence for the loss of mood knowledge in Spanish HS after graduating from a DLE program, </w:t>
      </w:r>
      <w:r w:rsidR="009F38EE">
        <w:rPr>
          <w:rFonts w:ascii="Times New Roman" w:hAnsi="Times New Roman" w:cs="Times New Roman"/>
        </w:rPr>
        <w:t>although theory predicts that such a drop in exposure will result in the reassembly of HL features</w:t>
      </w:r>
      <w:r w:rsidR="007F37B7">
        <w:rPr>
          <w:rFonts w:ascii="Times New Roman" w:hAnsi="Times New Roman" w:cs="Times New Roman"/>
        </w:rPr>
        <w:t xml:space="preserve"> (see research question 2)</w:t>
      </w:r>
      <w:r w:rsidR="00C324B6">
        <w:rPr>
          <w:rFonts w:ascii="Times New Roman" w:hAnsi="Times New Roman" w:cs="Times New Roman"/>
        </w:rPr>
        <w:t>.</w:t>
      </w:r>
      <w:r w:rsidR="00532C7D">
        <w:rPr>
          <w:rFonts w:ascii="Times New Roman" w:hAnsi="Times New Roman" w:cs="Times New Roman"/>
        </w:rPr>
        <w:t xml:space="preserve"> The role of age partially supports the </w:t>
      </w:r>
      <w:r w:rsidR="007F37B7">
        <w:rPr>
          <w:rFonts w:ascii="Times New Roman" w:hAnsi="Times New Roman" w:cs="Times New Roman"/>
        </w:rPr>
        <w:t>hypothesis for research question 3</w:t>
      </w:r>
      <w:r w:rsidR="0028621E">
        <w:rPr>
          <w:rFonts w:ascii="Times New Roman" w:hAnsi="Times New Roman" w:cs="Times New Roman"/>
        </w:rPr>
        <w:t xml:space="preserve">, as even in the face of a drop in exposure, children who had graduated from the DLE program </w:t>
      </w:r>
      <w:r w:rsidR="009F4623">
        <w:rPr>
          <w:rFonts w:ascii="Times New Roman" w:hAnsi="Times New Roman" w:cs="Times New Roman"/>
        </w:rPr>
        <w:t>produced and selected more subjunctive in this context</w:t>
      </w:r>
      <w:r w:rsidR="00E417C5">
        <w:rPr>
          <w:rFonts w:ascii="Times New Roman" w:hAnsi="Times New Roman" w:cs="Times New Roman"/>
        </w:rPr>
        <w:t xml:space="preserve"> </w:t>
      </w:r>
      <w:r w:rsidR="004B6777">
        <w:rPr>
          <w:rFonts w:ascii="Times New Roman" w:hAnsi="Times New Roman" w:cs="Times New Roman"/>
        </w:rPr>
        <w:t xml:space="preserve">(see </w:t>
      </w:r>
      <w:r w:rsidR="00E417C5">
        <w:rPr>
          <w:rFonts w:ascii="Times New Roman" w:hAnsi="Times New Roman" w:cs="Times New Roman"/>
        </w:rPr>
        <w:t>research question 4</w:t>
      </w:r>
      <w:r w:rsidR="004B6777">
        <w:rPr>
          <w:rFonts w:ascii="Times New Roman" w:hAnsi="Times New Roman" w:cs="Times New Roman"/>
        </w:rPr>
        <w:t>)</w:t>
      </w:r>
      <w:r w:rsidR="0028621E">
        <w:rPr>
          <w:rFonts w:ascii="Times New Roman" w:hAnsi="Times New Roman" w:cs="Times New Roman"/>
        </w:rPr>
        <w:t>.</w:t>
      </w:r>
      <w:r w:rsidR="00547A53">
        <w:rPr>
          <w:rFonts w:ascii="Times New Roman" w:hAnsi="Times New Roman" w:cs="Times New Roman"/>
        </w:rPr>
        <w:t xml:space="preserve"> Finally, HS show</w:t>
      </w:r>
      <w:r w:rsidR="008A7DA8">
        <w:rPr>
          <w:rFonts w:ascii="Times New Roman" w:hAnsi="Times New Roman" w:cs="Times New Roman"/>
        </w:rPr>
        <w:t>ed</w:t>
      </w:r>
      <w:r w:rsidR="00547A53">
        <w:rPr>
          <w:rFonts w:ascii="Times New Roman" w:hAnsi="Times New Roman" w:cs="Times New Roman"/>
        </w:rPr>
        <w:t xml:space="preserve"> asymmetrical knowledge of subjunctive mood</w:t>
      </w:r>
      <w:r w:rsidR="00712B9D">
        <w:rPr>
          <w:rFonts w:ascii="Times New Roman" w:hAnsi="Times New Roman" w:cs="Times New Roman"/>
        </w:rPr>
        <w:t>, whereby they select</w:t>
      </w:r>
      <w:r w:rsidR="009F4623">
        <w:rPr>
          <w:rFonts w:ascii="Times New Roman" w:hAnsi="Times New Roman" w:cs="Times New Roman"/>
        </w:rPr>
        <w:t>ed</w:t>
      </w:r>
      <w:r w:rsidR="00712B9D">
        <w:rPr>
          <w:rFonts w:ascii="Times New Roman" w:hAnsi="Times New Roman" w:cs="Times New Roman"/>
        </w:rPr>
        <w:t xml:space="preserve"> this structure more on the FCT than they produce</w:t>
      </w:r>
      <w:r w:rsidR="00570AA5">
        <w:rPr>
          <w:rFonts w:ascii="Times New Roman" w:hAnsi="Times New Roman" w:cs="Times New Roman"/>
        </w:rPr>
        <w:t>d</w:t>
      </w:r>
      <w:r w:rsidR="00712B9D">
        <w:rPr>
          <w:rFonts w:ascii="Times New Roman" w:hAnsi="Times New Roman" w:cs="Times New Roman"/>
        </w:rPr>
        <w:t xml:space="preserve"> it in the EPT</w:t>
      </w:r>
      <w:r w:rsidR="005B4A67">
        <w:rPr>
          <w:rFonts w:ascii="Times New Roman" w:hAnsi="Times New Roman" w:cs="Times New Roman"/>
        </w:rPr>
        <w:t>.</w:t>
      </w:r>
      <w:r w:rsidR="00C91CFF">
        <w:rPr>
          <w:rFonts w:ascii="Times New Roman" w:hAnsi="Times New Roman" w:cs="Times New Roman"/>
        </w:rPr>
        <w:t xml:space="preserve"> Having briefly summarized these findings within the context of the research questions, it is</w:t>
      </w:r>
      <w:r w:rsidR="007F71CF">
        <w:rPr>
          <w:rFonts w:ascii="Times New Roman" w:hAnsi="Times New Roman" w:cs="Times New Roman"/>
        </w:rPr>
        <w:t xml:space="preserve"> now</w:t>
      </w:r>
      <w:r w:rsidR="00C91CFF">
        <w:rPr>
          <w:rFonts w:ascii="Times New Roman" w:hAnsi="Times New Roman" w:cs="Times New Roman"/>
        </w:rPr>
        <w:t xml:space="preserve"> possible to turn to a more general discussion of results and their implications for HL acquisition and bilingual education programs.</w:t>
      </w:r>
    </w:p>
    <w:p w14:paraId="31965CD3" w14:textId="101A7C27" w:rsidR="00723A17" w:rsidRPr="00801D45" w:rsidRDefault="00723A17" w:rsidP="00801D45">
      <w:pPr>
        <w:spacing w:line="480" w:lineRule="auto"/>
        <w:jc w:val="center"/>
        <w:rPr>
          <w:rFonts w:ascii="Times New Roman" w:hAnsi="Times New Roman" w:cs="Times New Roman"/>
        </w:rPr>
      </w:pPr>
      <w:r>
        <w:rPr>
          <w:rFonts w:ascii="Times New Roman" w:hAnsi="Times New Roman" w:cs="Times New Roman"/>
          <w:b/>
          <w:bCs/>
        </w:rPr>
        <w:t>5. Discussion</w:t>
      </w:r>
    </w:p>
    <w:p w14:paraId="3ED52C25" w14:textId="7C8082B1" w:rsidR="00186606" w:rsidRDefault="00E611CD" w:rsidP="00C6790F">
      <w:pPr>
        <w:spacing w:line="480" w:lineRule="auto"/>
        <w:ind w:firstLine="720"/>
        <w:jc w:val="both"/>
        <w:rPr>
          <w:rFonts w:ascii="Times New Roman" w:hAnsi="Times New Roman" w:cs="Times New Roman"/>
        </w:rPr>
      </w:pPr>
      <w:r>
        <w:rPr>
          <w:rFonts w:ascii="Times New Roman" w:hAnsi="Times New Roman" w:cs="Times New Roman"/>
        </w:rPr>
        <w:t xml:space="preserve">The present study has multiple implications for our understanding of the course of development for bilingual children, and how </w:t>
      </w:r>
      <w:r w:rsidR="002A4068">
        <w:rPr>
          <w:rFonts w:ascii="Times New Roman" w:hAnsi="Times New Roman" w:cs="Times New Roman"/>
        </w:rPr>
        <w:t xml:space="preserve">exposure affects the acquisition of late-developed structures more generally. </w:t>
      </w:r>
      <w:r w:rsidR="00881B90">
        <w:rPr>
          <w:rFonts w:ascii="Times New Roman" w:hAnsi="Times New Roman" w:cs="Times New Roman"/>
        </w:rPr>
        <w:t xml:space="preserve">In addition, </w:t>
      </w:r>
      <w:r w:rsidR="002A4068">
        <w:rPr>
          <w:rFonts w:ascii="Times New Roman" w:hAnsi="Times New Roman" w:cs="Times New Roman"/>
        </w:rPr>
        <w:t>the</w:t>
      </w:r>
      <w:r w:rsidR="00881B90">
        <w:rPr>
          <w:rFonts w:ascii="Times New Roman" w:hAnsi="Times New Roman" w:cs="Times New Roman"/>
        </w:rPr>
        <w:t>se results allow</w:t>
      </w:r>
      <w:r w:rsidR="002A4068">
        <w:rPr>
          <w:rFonts w:ascii="Times New Roman" w:hAnsi="Times New Roman" w:cs="Times New Roman"/>
        </w:rPr>
        <w:t xml:space="preserve"> us to explore how </w:t>
      </w:r>
      <w:r w:rsidR="001620B4">
        <w:rPr>
          <w:rFonts w:ascii="Times New Roman" w:hAnsi="Times New Roman" w:cs="Times New Roman"/>
        </w:rPr>
        <w:t>DLE</w:t>
      </w:r>
      <w:r w:rsidR="002A4068">
        <w:rPr>
          <w:rFonts w:ascii="Times New Roman" w:hAnsi="Times New Roman" w:cs="Times New Roman"/>
        </w:rPr>
        <w:t xml:space="preserve"> shapes HL</w:t>
      </w:r>
      <w:r w:rsidR="00EA6B48">
        <w:rPr>
          <w:rFonts w:ascii="Times New Roman" w:hAnsi="Times New Roman" w:cs="Times New Roman"/>
        </w:rPr>
        <w:t xml:space="preserve"> </w:t>
      </w:r>
      <w:r w:rsidR="00EA6B48">
        <w:rPr>
          <w:rFonts w:ascii="Times New Roman" w:hAnsi="Times New Roman" w:cs="Times New Roman"/>
        </w:rPr>
        <w:lastRenderedPageBreak/>
        <w:t>acquisition</w:t>
      </w:r>
      <w:r w:rsidR="002A4068">
        <w:rPr>
          <w:rFonts w:ascii="Times New Roman" w:hAnsi="Times New Roman" w:cs="Times New Roman"/>
        </w:rPr>
        <w:t>.</w:t>
      </w:r>
      <w:r w:rsidR="00186606">
        <w:rPr>
          <w:rFonts w:ascii="Times New Roman" w:hAnsi="Times New Roman" w:cs="Times New Roman"/>
        </w:rPr>
        <w:t xml:space="preserve"> This study is in concert with all previous experimental work on Spanish HS’ mood systems in showing that these speakers produce and select this structure less consistently than SDB. However, it departs from Dracos et al.’s (2022) and Flores et al.’s (2017) results, as it found no impact of patterns of </w:t>
      </w:r>
      <w:r w:rsidR="000D035B">
        <w:rPr>
          <w:rFonts w:ascii="Times New Roman" w:hAnsi="Times New Roman" w:cs="Times New Roman"/>
        </w:rPr>
        <w:t xml:space="preserve">patterns of </w:t>
      </w:r>
      <w:r w:rsidR="00186606">
        <w:rPr>
          <w:rFonts w:ascii="Times New Roman" w:hAnsi="Times New Roman" w:cs="Times New Roman"/>
        </w:rPr>
        <w:t xml:space="preserve">exposure on </w:t>
      </w:r>
      <w:r w:rsidR="000D035B">
        <w:rPr>
          <w:rFonts w:ascii="Times New Roman" w:hAnsi="Times New Roman" w:cs="Times New Roman"/>
        </w:rPr>
        <w:t>results. Furthermore, although this study is consistent with Flores et al.’s (2017) finding that age modulates the development of this structure, there was no interplay between age and exposure</w:t>
      </w:r>
      <w:r w:rsidR="00186606">
        <w:rPr>
          <w:rFonts w:ascii="Times New Roman" w:hAnsi="Times New Roman" w:cs="Times New Roman"/>
        </w:rPr>
        <w:t>.</w:t>
      </w:r>
    </w:p>
    <w:p w14:paraId="71F375E8" w14:textId="555668AA" w:rsidR="004629DA" w:rsidRDefault="004629DA" w:rsidP="00C6790F">
      <w:pPr>
        <w:spacing w:line="480" w:lineRule="auto"/>
        <w:ind w:firstLine="720"/>
        <w:jc w:val="both"/>
        <w:rPr>
          <w:rFonts w:ascii="Times New Roman" w:hAnsi="Times New Roman" w:cs="Times New Roman"/>
        </w:rPr>
      </w:pPr>
      <w:r>
        <w:rPr>
          <w:rFonts w:ascii="Times New Roman" w:hAnsi="Times New Roman" w:cs="Times New Roman"/>
        </w:rPr>
        <w:t xml:space="preserve">The method through which exposure was addressed in this study differs from both </w:t>
      </w:r>
      <w:r w:rsidR="00C6790F">
        <w:rPr>
          <w:rFonts w:ascii="Times New Roman" w:hAnsi="Times New Roman" w:cs="Times New Roman"/>
        </w:rPr>
        <w:t xml:space="preserve">of these </w:t>
      </w:r>
      <w:r>
        <w:rPr>
          <w:rFonts w:ascii="Times New Roman" w:hAnsi="Times New Roman" w:cs="Times New Roman"/>
        </w:rPr>
        <w:t xml:space="preserve">previous experiments. </w:t>
      </w:r>
      <w:r w:rsidR="00314755">
        <w:rPr>
          <w:rFonts w:ascii="Times New Roman" w:hAnsi="Times New Roman" w:cs="Times New Roman"/>
        </w:rPr>
        <w:t>The present study tested a prevalent assumption that DLE boosts HS’ exposure to the HL, resulting in its accelerated development compared to bilingual children in monolingual schools</w:t>
      </w:r>
      <w:r>
        <w:rPr>
          <w:rFonts w:ascii="Times New Roman" w:hAnsi="Times New Roman" w:cs="Times New Roman"/>
        </w:rPr>
        <w:t>.</w:t>
      </w:r>
      <w:r w:rsidR="00B11D80">
        <w:rPr>
          <w:rFonts w:ascii="Times New Roman" w:hAnsi="Times New Roman" w:cs="Times New Roman"/>
        </w:rPr>
        <w:t xml:space="preserve"> </w:t>
      </w:r>
      <w:r w:rsidR="00BC2B63">
        <w:rPr>
          <w:rFonts w:ascii="Times New Roman" w:hAnsi="Times New Roman" w:cs="Times New Roman"/>
        </w:rPr>
        <w:t xml:space="preserve">In contrast, Flores et al. (2017) operationalized patterns of language exposure by taking sibling order and number of </w:t>
      </w:r>
      <w:r w:rsidR="004A4A47">
        <w:rPr>
          <w:rFonts w:ascii="Times New Roman" w:hAnsi="Times New Roman" w:cs="Times New Roman"/>
        </w:rPr>
        <w:t>Portuguese</w:t>
      </w:r>
      <w:r w:rsidR="00BC2B63">
        <w:rPr>
          <w:rFonts w:ascii="Times New Roman" w:hAnsi="Times New Roman" w:cs="Times New Roman"/>
        </w:rPr>
        <w:t>-speaking parents into account</w:t>
      </w:r>
      <w:r w:rsidR="004A4A47">
        <w:rPr>
          <w:rFonts w:ascii="Times New Roman" w:hAnsi="Times New Roman" w:cs="Times New Roman"/>
        </w:rPr>
        <w:t xml:space="preserve">, while Dracos and Requena (2022) </w:t>
      </w:r>
      <w:r w:rsidR="00382A57">
        <w:rPr>
          <w:rFonts w:ascii="Times New Roman" w:hAnsi="Times New Roman" w:cs="Times New Roman"/>
        </w:rPr>
        <w:t>did so</w:t>
      </w:r>
      <w:r w:rsidR="00B46E9F">
        <w:rPr>
          <w:rFonts w:ascii="Times New Roman" w:hAnsi="Times New Roman" w:cs="Times New Roman"/>
        </w:rPr>
        <w:t xml:space="preserve"> through a parental language questionnaire</w:t>
      </w:r>
      <w:r w:rsidR="00BC2B63">
        <w:rPr>
          <w:rFonts w:ascii="Times New Roman" w:hAnsi="Times New Roman" w:cs="Times New Roman"/>
        </w:rPr>
        <w:t>.</w:t>
      </w:r>
      <w:r w:rsidR="007C26A4">
        <w:rPr>
          <w:rFonts w:ascii="Times New Roman" w:hAnsi="Times New Roman" w:cs="Times New Roman"/>
        </w:rPr>
        <w:t xml:space="preserve"> Exposure to the HL at home may facilitate the development of subjunctive mood differently from at school, so future studies should consider both types of exposure in the statistical modeling. </w:t>
      </w:r>
      <w:r w:rsidR="00683D3F">
        <w:rPr>
          <w:rFonts w:ascii="Times New Roman" w:hAnsi="Times New Roman" w:cs="Times New Roman"/>
        </w:rPr>
        <w:t>Importantly, additional data with a broader age range of participants may be necessary to provide a more concrete path that HS follow in their subjunctive development</w:t>
      </w:r>
      <w:r w:rsidR="00A14A19">
        <w:rPr>
          <w:rFonts w:ascii="Times New Roman" w:hAnsi="Times New Roman" w:cs="Times New Roman"/>
        </w:rPr>
        <w:t xml:space="preserve">; while the present study had older children that were lacking in Dracos and Requena’s (2022) study, it lacked </w:t>
      </w:r>
      <w:r w:rsidR="00471DF3">
        <w:rPr>
          <w:rFonts w:ascii="Times New Roman" w:hAnsi="Times New Roman" w:cs="Times New Roman"/>
        </w:rPr>
        <w:t>data from younger children.</w:t>
      </w:r>
    </w:p>
    <w:p w14:paraId="0337AEDB" w14:textId="2D8CA5F4" w:rsidR="000A580F" w:rsidRDefault="00F02224" w:rsidP="003C2047">
      <w:pPr>
        <w:spacing w:line="480" w:lineRule="auto"/>
        <w:ind w:firstLine="720"/>
        <w:jc w:val="both"/>
        <w:rPr>
          <w:rFonts w:ascii="Times New Roman" w:hAnsi="Times New Roman" w:cs="Times New Roman"/>
        </w:rPr>
      </w:pPr>
      <w:r>
        <w:rPr>
          <w:rFonts w:ascii="Times New Roman" w:hAnsi="Times New Roman" w:cs="Times New Roman"/>
        </w:rPr>
        <w:t>T</w:t>
      </w:r>
      <w:r w:rsidR="00975513">
        <w:rPr>
          <w:rFonts w:ascii="Times New Roman" w:hAnsi="Times New Roman" w:cs="Times New Roman"/>
        </w:rPr>
        <w:t xml:space="preserve">he HS’ data from the present study align with </w:t>
      </w:r>
      <w:r>
        <w:rPr>
          <w:rFonts w:ascii="Times New Roman" w:hAnsi="Times New Roman" w:cs="Times New Roman"/>
        </w:rPr>
        <w:t xml:space="preserve">some </w:t>
      </w:r>
      <w:r w:rsidR="00975513">
        <w:rPr>
          <w:rFonts w:ascii="Times New Roman" w:hAnsi="Times New Roman" w:cs="Times New Roman"/>
        </w:rPr>
        <w:t>of Putnam and Sánchez’s (2013) predictions</w:t>
      </w:r>
      <w:r>
        <w:rPr>
          <w:rFonts w:ascii="Times New Roman" w:hAnsi="Times New Roman" w:cs="Times New Roman"/>
        </w:rPr>
        <w:t xml:space="preserve"> but not others</w:t>
      </w:r>
      <w:r w:rsidR="00975513">
        <w:rPr>
          <w:rFonts w:ascii="Times New Roman" w:hAnsi="Times New Roman" w:cs="Times New Roman"/>
        </w:rPr>
        <w:t>.</w:t>
      </w:r>
      <w:r w:rsidR="00D97FEA">
        <w:rPr>
          <w:rFonts w:ascii="Times New Roman" w:hAnsi="Times New Roman" w:cs="Times New Roman"/>
        </w:rPr>
        <w:t xml:space="preserve"> Firstly</w:t>
      </w:r>
      <w:r w:rsidR="004959E3">
        <w:rPr>
          <w:rFonts w:ascii="Times New Roman" w:hAnsi="Times New Roman" w:cs="Times New Roman"/>
        </w:rPr>
        <w:t>, there</w:t>
      </w:r>
      <w:r w:rsidR="00BE2690">
        <w:rPr>
          <w:rFonts w:ascii="Times New Roman" w:hAnsi="Times New Roman" w:cs="Times New Roman"/>
        </w:rPr>
        <w:t xml:space="preserve"> was no role of </w:t>
      </w:r>
      <w:r w:rsidR="00AA5CAD">
        <w:rPr>
          <w:rFonts w:ascii="Times New Roman" w:hAnsi="Times New Roman" w:cs="Times New Roman"/>
        </w:rPr>
        <w:t xml:space="preserve">type of education </w:t>
      </w:r>
      <w:r w:rsidR="00DC2DD3">
        <w:rPr>
          <w:rFonts w:ascii="Times New Roman" w:hAnsi="Times New Roman" w:cs="Times New Roman"/>
        </w:rPr>
        <w:t xml:space="preserve">in the results obtained, </w:t>
      </w:r>
      <w:r w:rsidR="006F0BEA">
        <w:rPr>
          <w:rFonts w:ascii="Times New Roman" w:hAnsi="Times New Roman" w:cs="Times New Roman"/>
        </w:rPr>
        <w:t>which does not support the claim that quantity of exposure drives HL development. Secondly,</w:t>
      </w:r>
      <w:r w:rsidR="00AA5CAD">
        <w:rPr>
          <w:rFonts w:ascii="Times New Roman" w:hAnsi="Times New Roman" w:cs="Times New Roman"/>
        </w:rPr>
        <w:t xml:space="preserve"> </w:t>
      </w:r>
      <w:r w:rsidR="002956F8">
        <w:rPr>
          <w:rFonts w:ascii="Times New Roman" w:hAnsi="Times New Roman" w:cs="Times New Roman"/>
        </w:rPr>
        <w:t xml:space="preserve">in the face of a drop in exposure having graduated from the DLE program, participants in the DLE-7/8 group showed an </w:t>
      </w:r>
      <w:r w:rsidR="002956F8" w:rsidRPr="00CA17D1">
        <w:rPr>
          <w:rFonts w:ascii="Times New Roman" w:hAnsi="Times New Roman" w:cs="Times New Roman"/>
          <w:i/>
          <w:iCs/>
        </w:rPr>
        <w:t>increase</w:t>
      </w:r>
      <w:r w:rsidR="002956F8">
        <w:rPr>
          <w:rFonts w:ascii="Times New Roman" w:hAnsi="Times New Roman" w:cs="Times New Roman"/>
        </w:rPr>
        <w:t xml:space="preserve"> in knowledge of </w:t>
      </w:r>
      <w:r w:rsidR="004E4774">
        <w:rPr>
          <w:rFonts w:ascii="Times New Roman" w:hAnsi="Times New Roman" w:cs="Times New Roman"/>
        </w:rPr>
        <w:t xml:space="preserve">subjunctive mood, rather than a decrease, as would be predicted by </w:t>
      </w:r>
      <w:r w:rsidR="00F03209">
        <w:rPr>
          <w:rFonts w:ascii="Times New Roman" w:hAnsi="Times New Roman" w:cs="Times New Roman"/>
        </w:rPr>
        <w:t>Putnam and Sánchez’s (2013) theory of reassembly of features</w:t>
      </w:r>
      <w:r w:rsidR="00933B75">
        <w:rPr>
          <w:rFonts w:ascii="Times New Roman" w:hAnsi="Times New Roman" w:cs="Times New Roman"/>
        </w:rPr>
        <w:t>.</w:t>
      </w:r>
      <w:r w:rsidR="000435AF">
        <w:rPr>
          <w:rFonts w:ascii="Times New Roman" w:hAnsi="Times New Roman" w:cs="Times New Roman"/>
        </w:rPr>
        <w:t xml:space="preserve"> However, </w:t>
      </w:r>
      <w:r w:rsidR="00F253F8">
        <w:rPr>
          <w:rFonts w:ascii="Times New Roman" w:hAnsi="Times New Roman" w:cs="Times New Roman"/>
        </w:rPr>
        <w:t xml:space="preserve">HS did show differences in their </w:t>
      </w:r>
      <w:r w:rsidR="00E03CEA">
        <w:rPr>
          <w:rFonts w:ascii="Times New Roman" w:hAnsi="Times New Roman" w:cs="Times New Roman"/>
        </w:rPr>
        <w:t>productive and receptive knowledge of mood</w:t>
      </w:r>
      <w:r w:rsidR="000A580F">
        <w:rPr>
          <w:rFonts w:ascii="Times New Roman" w:hAnsi="Times New Roman" w:cs="Times New Roman"/>
        </w:rPr>
        <w:t>, per the predictions of this theory</w:t>
      </w:r>
      <w:r w:rsidR="00F14232">
        <w:rPr>
          <w:rFonts w:ascii="Times New Roman" w:hAnsi="Times New Roman" w:cs="Times New Roman"/>
        </w:rPr>
        <w:t>.</w:t>
      </w:r>
      <w:r w:rsidR="000A580F">
        <w:rPr>
          <w:rFonts w:ascii="Times New Roman" w:hAnsi="Times New Roman" w:cs="Times New Roman"/>
        </w:rPr>
        <w:t xml:space="preserve"> However, patterns of exposure do not modulate the degree of these asymmetries.</w:t>
      </w:r>
    </w:p>
    <w:p w14:paraId="19FEF8CE" w14:textId="5215B755" w:rsidR="00234B0F" w:rsidRDefault="00BF509B" w:rsidP="003C2047">
      <w:pPr>
        <w:spacing w:line="480" w:lineRule="auto"/>
        <w:ind w:firstLine="720"/>
        <w:jc w:val="both"/>
        <w:rPr>
          <w:rFonts w:ascii="Times New Roman" w:hAnsi="Times New Roman" w:cs="Times New Roman"/>
        </w:rPr>
      </w:pPr>
      <w:r>
        <w:rPr>
          <w:rFonts w:ascii="Times New Roman" w:hAnsi="Times New Roman" w:cs="Times New Roman"/>
        </w:rPr>
        <w:t>Moreover, t</w:t>
      </w:r>
      <w:r w:rsidR="00933B75">
        <w:rPr>
          <w:rFonts w:ascii="Times New Roman" w:hAnsi="Times New Roman" w:cs="Times New Roman"/>
        </w:rPr>
        <w:t>he participants in both groups of seventh and eighth grade students produced subjunctive mood in approximately 60% of contexts, which is consistent with the production rates</w:t>
      </w:r>
      <w:r w:rsidR="00CA17D1">
        <w:rPr>
          <w:rFonts w:ascii="Times New Roman" w:hAnsi="Times New Roman" w:cs="Times New Roman"/>
        </w:rPr>
        <w:t xml:space="preserve"> of subjunctive</w:t>
      </w:r>
      <w:r w:rsidR="00933B75">
        <w:rPr>
          <w:rFonts w:ascii="Times New Roman" w:hAnsi="Times New Roman" w:cs="Times New Roman"/>
        </w:rPr>
        <w:t xml:space="preserve"> with regular verbs in Giancaspro et al.’s (2022) study. </w:t>
      </w:r>
      <w:r w:rsidR="00A05E40">
        <w:rPr>
          <w:rFonts w:ascii="Times New Roman" w:hAnsi="Times New Roman" w:cs="Times New Roman"/>
        </w:rPr>
        <w:t xml:space="preserve">Although it is potentially problematic </w:t>
      </w:r>
      <w:r w:rsidR="004A223F">
        <w:rPr>
          <w:rFonts w:ascii="Times New Roman" w:hAnsi="Times New Roman" w:cs="Times New Roman"/>
        </w:rPr>
        <w:t xml:space="preserve">to compare cross-sectional results of two distinct studies, </w:t>
      </w:r>
      <w:r w:rsidR="00995F54">
        <w:rPr>
          <w:rFonts w:ascii="Times New Roman" w:hAnsi="Times New Roman" w:cs="Times New Roman"/>
        </w:rPr>
        <w:t>the consistency across them highlights</w:t>
      </w:r>
      <w:r w:rsidR="004A223F">
        <w:rPr>
          <w:rFonts w:ascii="Times New Roman" w:hAnsi="Times New Roman" w:cs="Times New Roman"/>
        </w:rPr>
        <w:t xml:space="preserve"> the possibility that seventh and eighth grade HS have converged on the adult-like heritage mood syste</w:t>
      </w:r>
      <w:r w:rsidR="003C2047">
        <w:rPr>
          <w:rFonts w:ascii="Times New Roman" w:hAnsi="Times New Roman" w:cs="Times New Roman"/>
        </w:rPr>
        <w:t>m</w:t>
      </w:r>
      <w:r w:rsidR="00234B0F">
        <w:rPr>
          <w:rFonts w:ascii="Times New Roman" w:hAnsi="Times New Roman" w:cs="Times New Roman"/>
        </w:rPr>
        <w:t xml:space="preserve">, </w:t>
      </w:r>
      <w:r w:rsidR="0020456D">
        <w:rPr>
          <w:rFonts w:ascii="Times New Roman" w:hAnsi="Times New Roman" w:cs="Times New Roman"/>
        </w:rPr>
        <w:t xml:space="preserve">and </w:t>
      </w:r>
      <w:r w:rsidR="00234B0F">
        <w:rPr>
          <w:rFonts w:ascii="Times New Roman" w:hAnsi="Times New Roman" w:cs="Times New Roman"/>
        </w:rPr>
        <w:t>there does not appear to be any restructuring of mood morphology as HS reach adulthood.</w:t>
      </w:r>
    </w:p>
    <w:p w14:paraId="063F4DF2" w14:textId="3076AE71" w:rsidR="00D837AE" w:rsidRPr="00D837AE" w:rsidRDefault="0095296E" w:rsidP="00213313">
      <w:pPr>
        <w:spacing w:line="480" w:lineRule="auto"/>
        <w:ind w:firstLine="720"/>
        <w:jc w:val="both"/>
        <w:rPr>
          <w:rFonts w:ascii="Times New Roman" w:hAnsi="Times New Roman" w:cs="Times New Roman"/>
          <w:color w:val="000000" w:themeColor="text1"/>
        </w:rPr>
      </w:pPr>
      <w:r>
        <w:rPr>
          <w:rFonts w:ascii="Times New Roman" w:hAnsi="Times New Roman" w:cs="Times New Roman"/>
        </w:rPr>
        <w:t xml:space="preserve">However, </w:t>
      </w:r>
      <w:r w:rsidR="00D837AE">
        <w:rPr>
          <w:rFonts w:ascii="Times New Roman" w:hAnsi="Times New Roman" w:cs="Times New Roman"/>
        </w:rPr>
        <w:t>Potowski (2007b) reported that 81% of the seventh and eighth grade HS in an 80/20 DLE</w:t>
      </w:r>
      <w:r w:rsidR="00D837AE" w:rsidRPr="002662CB">
        <w:rPr>
          <w:rFonts w:ascii="Times New Roman" w:hAnsi="Times New Roman" w:cs="Times New Roman"/>
          <w:color w:val="000000" w:themeColor="text1"/>
        </w:rPr>
        <w:t xml:space="preserve"> </w:t>
      </w:r>
      <w:r w:rsidR="00D837AE">
        <w:rPr>
          <w:rFonts w:ascii="Times New Roman" w:hAnsi="Times New Roman" w:cs="Times New Roman"/>
          <w:color w:val="000000" w:themeColor="text1"/>
        </w:rPr>
        <w:t xml:space="preserve">program </w:t>
      </w:r>
      <w:r w:rsidR="00D837AE" w:rsidRPr="002662CB">
        <w:rPr>
          <w:rFonts w:ascii="Times New Roman" w:hAnsi="Times New Roman" w:cs="Times New Roman"/>
          <w:color w:val="000000" w:themeColor="text1"/>
        </w:rPr>
        <w:t xml:space="preserve">the subjunctive in the intensional/deontic sentence following the verb </w:t>
      </w:r>
      <w:r w:rsidR="00D837AE" w:rsidRPr="002662CB">
        <w:rPr>
          <w:rFonts w:ascii="Times New Roman" w:hAnsi="Times New Roman" w:cs="Times New Roman"/>
          <w:i/>
          <w:iCs/>
          <w:color w:val="000000" w:themeColor="text1"/>
        </w:rPr>
        <w:t>pedir</w:t>
      </w:r>
      <w:r w:rsidR="00D837AE" w:rsidRPr="002662CB">
        <w:rPr>
          <w:rFonts w:ascii="Times New Roman" w:hAnsi="Times New Roman" w:cs="Times New Roman"/>
          <w:color w:val="000000" w:themeColor="text1"/>
        </w:rPr>
        <w:t xml:space="preserve"> (</w:t>
      </w:r>
      <w:r w:rsidR="00D837AE" w:rsidRPr="002662CB">
        <w:rPr>
          <w:rFonts w:ascii="Times New Roman" w:hAnsi="Times New Roman" w:cs="Times New Roman"/>
          <w:i/>
          <w:iCs/>
          <w:color w:val="000000" w:themeColor="text1"/>
        </w:rPr>
        <w:t>to ask</w:t>
      </w:r>
      <w:r w:rsidR="00D837AE" w:rsidRPr="002662CB">
        <w:rPr>
          <w:rFonts w:ascii="Times New Roman" w:hAnsi="Times New Roman" w:cs="Times New Roman"/>
          <w:color w:val="000000" w:themeColor="text1"/>
        </w:rPr>
        <w:t>)</w:t>
      </w:r>
      <w:r w:rsidR="00D837AE">
        <w:rPr>
          <w:rFonts w:ascii="Times New Roman" w:hAnsi="Times New Roman" w:cs="Times New Roman"/>
          <w:color w:val="000000" w:themeColor="text1"/>
        </w:rPr>
        <w:t xml:space="preserve">, which pertains to the same syntactic context as the verb </w:t>
      </w:r>
      <w:r w:rsidR="00D837AE">
        <w:rPr>
          <w:rFonts w:ascii="Times New Roman" w:hAnsi="Times New Roman" w:cs="Times New Roman"/>
          <w:i/>
          <w:iCs/>
          <w:color w:val="000000" w:themeColor="text1"/>
        </w:rPr>
        <w:t>querer</w:t>
      </w:r>
      <w:r w:rsidR="00D837AE">
        <w:rPr>
          <w:rFonts w:ascii="Times New Roman" w:hAnsi="Times New Roman" w:cs="Times New Roman"/>
          <w:color w:val="000000" w:themeColor="text1"/>
        </w:rPr>
        <w:t xml:space="preserve"> used in the present study. T</w:t>
      </w:r>
      <w:r w:rsidR="00D837AE" w:rsidRPr="002662CB">
        <w:rPr>
          <w:rFonts w:ascii="Times New Roman" w:hAnsi="Times New Roman" w:cs="Times New Roman"/>
          <w:color w:val="000000" w:themeColor="text1"/>
        </w:rPr>
        <w:t>he DL</w:t>
      </w:r>
      <w:r w:rsidR="00D837AE">
        <w:rPr>
          <w:rFonts w:ascii="Times New Roman" w:hAnsi="Times New Roman" w:cs="Times New Roman"/>
          <w:color w:val="000000" w:themeColor="text1"/>
        </w:rPr>
        <w:t>E</w:t>
      </w:r>
      <w:r w:rsidR="00D837AE" w:rsidRPr="002662CB">
        <w:rPr>
          <w:rFonts w:ascii="Times New Roman" w:hAnsi="Times New Roman" w:cs="Times New Roman"/>
          <w:color w:val="000000" w:themeColor="text1"/>
        </w:rPr>
        <w:t>-7/8 in th</w:t>
      </w:r>
      <w:r w:rsidR="00D837AE">
        <w:rPr>
          <w:rFonts w:ascii="Times New Roman" w:hAnsi="Times New Roman" w:cs="Times New Roman"/>
          <w:color w:val="000000" w:themeColor="text1"/>
        </w:rPr>
        <w:t>e present</w:t>
      </w:r>
      <w:r w:rsidR="00D837AE" w:rsidRPr="002662CB">
        <w:rPr>
          <w:rFonts w:ascii="Times New Roman" w:hAnsi="Times New Roman" w:cs="Times New Roman"/>
          <w:color w:val="000000" w:themeColor="text1"/>
        </w:rPr>
        <w:t xml:space="preserve"> study produced </w:t>
      </w:r>
      <w:r w:rsidR="00D837AE">
        <w:rPr>
          <w:rFonts w:ascii="Times New Roman" w:hAnsi="Times New Roman" w:cs="Times New Roman"/>
          <w:color w:val="000000" w:themeColor="text1"/>
        </w:rPr>
        <w:t>the subjunctive</w:t>
      </w:r>
      <w:r w:rsidR="00D837AE" w:rsidRPr="002662CB">
        <w:rPr>
          <w:rFonts w:ascii="Times New Roman" w:hAnsi="Times New Roman" w:cs="Times New Roman"/>
          <w:color w:val="000000" w:themeColor="text1"/>
        </w:rPr>
        <w:t xml:space="preserve"> in 55.2% of the expected contexts and selected it in 77.5% of the expected contexts</w:t>
      </w:r>
      <w:r w:rsidR="00D837AE">
        <w:rPr>
          <w:rFonts w:ascii="Times New Roman" w:hAnsi="Times New Roman" w:cs="Times New Roman"/>
          <w:color w:val="000000" w:themeColor="text1"/>
        </w:rPr>
        <w:t xml:space="preserve">. </w:t>
      </w:r>
      <w:r w:rsidR="00D837AE" w:rsidRPr="002662CB">
        <w:rPr>
          <w:rFonts w:ascii="Times New Roman" w:hAnsi="Times New Roman" w:cs="Times New Roman"/>
          <w:color w:val="000000" w:themeColor="text1"/>
        </w:rPr>
        <w:t xml:space="preserve">Since Potowski’s experiment did not include age-matched groups of monolingually-educated children, it was not possible to extrapolate whether </w:t>
      </w:r>
      <w:r w:rsidR="00D837AE">
        <w:rPr>
          <w:rFonts w:ascii="Times New Roman" w:hAnsi="Times New Roman" w:cs="Times New Roman"/>
          <w:color w:val="000000" w:themeColor="text1"/>
        </w:rPr>
        <w:t>DLI</w:t>
      </w:r>
      <w:r w:rsidR="00D837AE" w:rsidRPr="002662CB">
        <w:rPr>
          <w:rFonts w:ascii="Times New Roman" w:hAnsi="Times New Roman" w:cs="Times New Roman"/>
          <w:color w:val="000000" w:themeColor="text1"/>
        </w:rPr>
        <w:t xml:space="preserve"> had conferred the </w:t>
      </w:r>
      <w:r w:rsidR="00D837AE">
        <w:rPr>
          <w:rFonts w:ascii="Times New Roman" w:hAnsi="Times New Roman" w:cs="Times New Roman"/>
          <w:color w:val="000000" w:themeColor="text1"/>
        </w:rPr>
        <w:t>children</w:t>
      </w:r>
      <w:r w:rsidR="00D837AE" w:rsidRPr="002662CB">
        <w:rPr>
          <w:rFonts w:ascii="Times New Roman" w:hAnsi="Times New Roman" w:cs="Times New Roman"/>
          <w:color w:val="000000" w:themeColor="text1"/>
        </w:rPr>
        <w:t xml:space="preserve"> in her study an advantage in their acquisition of mood</w:t>
      </w:r>
      <w:r w:rsidR="00D837AE">
        <w:rPr>
          <w:rFonts w:ascii="Times New Roman" w:hAnsi="Times New Roman" w:cs="Times New Roman"/>
          <w:color w:val="000000" w:themeColor="text1"/>
        </w:rPr>
        <w:t xml:space="preserve"> relative to other HS</w:t>
      </w:r>
      <w:r w:rsidR="00D837AE" w:rsidRPr="002662CB">
        <w:rPr>
          <w:rFonts w:ascii="Times New Roman" w:hAnsi="Times New Roman" w:cs="Times New Roman"/>
          <w:color w:val="000000" w:themeColor="text1"/>
        </w:rPr>
        <w:t xml:space="preserve">. However, </w:t>
      </w:r>
      <w:r w:rsidR="00D837AE">
        <w:rPr>
          <w:rFonts w:ascii="Times New Roman" w:hAnsi="Times New Roman" w:cs="Times New Roman"/>
          <w:color w:val="000000" w:themeColor="text1"/>
        </w:rPr>
        <w:t xml:space="preserve">if exposure matters, HS in the 80/20 program </w:t>
      </w:r>
      <w:r w:rsidR="00213313">
        <w:rPr>
          <w:rFonts w:ascii="Times New Roman" w:hAnsi="Times New Roman" w:cs="Times New Roman"/>
          <w:color w:val="000000" w:themeColor="text1"/>
        </w:rPr>
        <w:t xml:space="preserve">in her study </w:t>
      </w:r>
      <w:r w:rsidR="00D837AE">
        <w:rPr>
          <w:rFonts w:ascii="Times New Roman" w:hAnsi="Times New Roman" w:cs="Times New Roman"/>
          <w:color w:val="000000" w:themeColor="text1"/>
        </w:rPr>
        <w:t>produced more subjunctive than participants of the same age enrolled in a 50/50 program</w:t>
      </w:r>
      <w:r w:rsidR="003847A9">
        <w:rPr>
          <w:rFonts w:ascii="Times New Roman" w:hAnsi="Times New Roman" w:cs="Times New Roman"/>
          <w:color w:val="000000" w:themeColor="text1"/>
        </w:rPr>
        <w:t>. Therefore, more exposure to the HL may be necessary in order to observe differences in the acquisition of the subjunctive between HS students in DLE and in monolingual classrooms</w:t>
      </w:r>
      <w:r w:rsidR="00D837AE" w:rsidRPr="002662CB">
        <w:rPr>
          <w:rFonts w:ascii="Times New Roman" w:hAnsi="Times New Roman" w:cs="Times New Roman"/>
          <w:color w:val="000000" w:themeColor="text1"/>
        </w:rPr>
        <w:t>.</w:t>
      </w:r>
    </w:p>
    <w:p w14:paraId="3DB8C77B" w14:textId="282831AC" w:rsidR="00E86EC6" w:rsidRDefault="00187B8A" w:rsidP="00486FBA">
      <w:pPr>
        <w:spacing w:line="480" w:lineRule="auto"/>
        <w:ind w:firstLine="720"/>
        <w:jc w:val="both"/>
        <w:rPr>
          <w:rFonts w:ascii="Times New Roman" w:hAnsi="Times New Roman" w:cs="Times New Roman"/>
        </w:rPr>
      </w:pPr>
      <w:r>
        <w:rPr>
          <w:rFonts w:ascii="Times New Roman" w:hAnsi="Times New Roman" w:cs="Times New Roman"/>
        </w:rPr>
        <w:t>Through an analyses of the</w:t>
      </w:r>
      <w:r w:rsidR="00DE07E1">
        <w:rPr>
          <w:rFonts w:ascii="Times New Roman" w:hAnsi="Times New Roman" w:cs="Times New Roman"/>
        </w:rPr>
        <w:t xml:space="preserve"> data across these studies</w:t>
      </w:r>
      <w:r w:rsidR="007526EF">
        <w:rPr>
          <w:rFonts w:ascii="Times New Roman" w:hAnsi="Times New Roman" w:cs="Times New Roman"/>
        </w:rPr>
        <w:t xml:space="preserve">, patterns of exposure </w:t>
      </w:r>
      <w:r w:rsidR="005F19AB">
        <w:rPr>
          <w:rFonts w:ascii="Times New Roman" w:hAnsi="Times New Roman" w:cs="Times New Roman"/>
        </w:rPr>
        <w:t>could</w:t>
      </w:r>
      <w:r w:rsidR="007526EF">
        <w:rPr>
          <w:rFonts w:ascii="Times New Roman" w:hAnsi="Times New Roman" w:cs="Times New Roman"/>
        </w:rPr>
        <w:t xml:space="preserve"> facilitate the acquisition of subjunctive mood, but not its restructuring. This is consistent with a recent study on adult HS, in which </w:t>
      </w:r>
      <w:r w:rsidR="00D0676B">
        <w:rPr>
          <w:rFonts w:ascii="Times New Roman" w:hAnsi="Times New Roman" w:cs="Times New Roman"/>
        </w:rPr>
        <w:t>López Otero (2022) d</w:t>
      </w:r>
      <w:r w:rsidR="007E43F0">
        <w:rPr>
          <w:rFonts w:ascii="Times New Roman" w:hAnsi="Times New Roman" w:cs="Times New Roman"/>
        </w:rPr>
        <w:t xml:space="preserve">id not find that </w:t>
      </w:r>
      <w:r w:rsidR="00773B8E">
        <w:rPr>
          <w:rFonts w:ascii="Times New Roman" w:hAnsi="Times New Roman" w:cs="Times New Roman"/>
        </w:rPr>
        <w:t>participants</w:t>
      </w:r>
      <w:r w:rsidR="007E43F0">
        <w:rPr>
          <w:rFonts w:ascii="Times New Roman" w:hAnsi="Times New Roman" w:cs="Times New Roman"/>
        </w:rPr>
        <w:t xml:space="preserve"> had restructured the </w:t>
      </w:r>
      <w:r w:rsidR="002E669A">
        <w:rPr>
          <w:rFonts w:ascii="Times New Roman" w:hAnsi="Times New Roman" w:cs="Times New Roman"/>
        </w:rPr>
        <w:t xml:space="preserve">syntactic representations of word order </w:t>
      </w:r>
      <w:r w:rsidR="00BE5950">
        <w:rPr>
          <w:rFonts w:ascii="Times New Roman" w:hAnsi="Times New Roman" w:cs="Times New Roman"/>
        </w:rPr>
        <w:t>with</w:t>
      </w:r>
      <w:r w:rsidR="002E669A">
        <w:rPr>
          <w:rFonts w:ascii="Times New Roman" w:hAnsi="Times New Roman" w:cs="Times New Roman"/>
        </w:rPr>
        <w:t xml:space="preserve"> </w:t>
      </w:r>
      <w:r w:rsidR="00BE5950">
        <w:rPr>
          <w:rFonts w:ascii="Times New Roman" w:hAnsi="Times New Roman" w:cs="Times New Roman"/>
        </w:rPr>
        <w:t>unergative and unaccusative predicates, even though patterns of exposure</w:t>
      </w:r>
      <w:r w:rsidR="00486FBA">
        <w:rPr>
          <w:rFonts w:ascii="Times New Roman" w:hAnsi="Times New Roman" w:cs="Times New Roman"/>
        </w:rPr>
        <w:t>, as measured through frequency ratings and receptive vocabulary size,</w:t>
      </w:r>
      <w:r w:rsidR="00BE5950">
        <w:rPr>
          <w:rFonts w:ascii="Times New Roman" w:hAnsi="Times New Roman" w:cs="Times New Roman"/>
        </w:rPr>
        <w:t xml:space="preserve"> </w:t>
      </w:r>
      <w:r w:rsidR="00BE5950" w:rsidRPr="00486FBA">
        <w:rPr>
          <w:rFonts w:ascii="Times New Roman" w:hAnsi="Times New Roman" w:cs="Times New Roman"/>
          <w:i/>
          <w:iCs/>
        </w:rPr>
        <w:t>did</w:t>
      </w:r>
      <w:r w:rsidR="00BE5950">
        <w:rPr>
          <w:rFonts w:ascii="Times New Roman" w:hAnsi="Times New Roman" w:cs="Times New Roman"/>
        </w:rPr>
        <w:t xml:space="preserve"> affect results.</w:t>
      </w:r>
    </w:p>
    <w:p w14:paraId="121362B8" w14:textId="0C26FB79" w:rsidR="009B5238" w:rsidRDefault="00172F67" w:rsidP="00486077">
      <w:pPr>
        <w:spacing w:line="480" w:lineRule="auto"/>
        <w:ind w:firstLine="720"/>
        <w:jc w:val="both"/>
        <w:rPr>
          <w:rFonts w:ascii="Times New Roman" w:hAnsi="Times New Roman" w:cs="Times New Roman"/>
        </w:rPr>
      </w:pPr>
      <w:r>
        <w:rPr>
          <w:rFonts w:ascii="Times New Roman" w:hAnsi="Times New Roman" w:cs="Times New Roman"/>
        </w:rPr>
        <w:t xml:space="preserve">Before concluding, it is crucial to interpret these results with caution for two reasons. Firstly, </w:t>
      </w:r>
      <w:r w:rsidR="00AF4AA8">
        <w:rPr>
          <w:rFonts w:ascii="Times New Roman" w:hAnsi="Times New Roman" w:cs="Times New Roman"/>
        </w:rPr>
        <w:t>they could easily be misconstrued as evidence against the effectiveness and vitality of DLE programs given the absence of an effect</w:t>
      </w:r>
      <w:r w:rsidR="00C14003">
        <w:rPr>
          <w:rFonts w:ascii="Times New Roman" w:hAnsi="Times New Roman" w:cs="Times New Roman"/>
        </w:rPr>
        <w:t xml:space="preserve"> for education type in the results. </w:t>
      </w:r>
      <w:r w:rsidR="007F3CAA">
        <w:rPr>
          <w:rFonts w:ascii="Times New Roman" w:hAnsi="Times New Roman" w:cs="Times New Roman"/>
        </w:rPr>
        <w:t xml:space="preserve">Although this claim is contra the predictions of this study and the widely-held assumption that DLE </w:t>
      </w:r>
      <w:r w:rsidR="00030061">
        <w:rPr>
          <w:rFonts w:ascii="Times New Roman" w:hAnsi="Times New Roman" w:cs="Times New Roman"/>
        </w:rPr>
        <w:t xml:space="preserve">guarantees an expedited acquisition of the HL, </w:t>
      </w:r>
      <w:r w:rsidR="00E068C1">
        <w:rPr>
          <w:rFonts w:ascii="Times New Roman" w:hAnsi="Times New Roman" w:cs="Times New Roman"/>
        </w:rPr>
        <w:t xml:space="preserve">the absence of a difference between children in a single </w:t>
      </w:r>
      <w:r w:rsidR="00DE66CE">
        <w:rPr>
          <w:rFonts w:ascii="Times New Roman" w:hAnsi="Times New Roman" w:cs="Times New Roman"/>
        </w:rPr>
        <w:t>DLE</w:t>
      </w:r>
      <w:r w:rsidR="00E068C1">
        <w:rPr>
          <w:rFonts w:ascii="Times New Roman" w:hAnsi="Times New Roman" w:cs="Times New Roman"/>
        </w:rPr>
        <w:t xml:space="preserve"> school </w:t>
      </w:r>
      <w:r w:rsidR="00A05EA5">
        <w:rPr>
          <w:rFonts w:ascii="Times New Roman" w:hAnsi="Times New Roman" w:cs="Times New Roman"/>
        </w:rPr>
        <w:t>and those i</w:t>
      </w:r>
      <w:r w:rsidR="004A669A">
        <w:rPr>
          <w:rFonts w:ascii="Times New Roman" w:hAnsi="Times New Roman" w:cs="Times New Roman"/>
        </w:rPr>
        <w:t xml:space="preserve">n a traditional </w:t>
      </w:r>
      <w:r w:rsidR="00DE66CE">
        <w:rPr>
          <w:rFonts w:ascii="Times New Roman" w:hAnsi="Times New Roman" w:cs="Times New Roman"/>
        </w:rPr>
        <w:t>education program cannot be interpreted as</w:t>
      </w:r>
      <w:r w:rsidR="00E24E7C">
        <w:rPr>
          <w:rFonts w:ascii="Times New Roman" w:hAnsi="Times New Roman" w:cs="Times New Roman"/>
        </w:rPr>
        <w:t xml:space="preserve"> representative of</w:t>
      </w:r>
      <w:r w:rsidR="00032475">
        <w:rPr>
          <w:rFonts w:ascii="Times New Roman" w:hAnsi="Times New Roman" w:cs="Times New Roman"/>
        </w:rPr>
        <w:t xml:space="preserve"> the impact of </w:t>
      </w:r>
      <w:r w:rsidR="00802E5D">
        <w:rPr>
          <w:rFonts w:ascii="Times New Roman" w:hAnsi="Times New Roman" w:cs="Times New Roman"/>
        </w:rPr>
        <w:t xml:space="preserve">this type of </w:t>
      </w:r>
      <w:r w:rsidR="00164103">
        <w:rPr>
          <w:rFonts w:ascii="Times New Roman" w:hAnsi="Times New Roman" w:cs="Times New Roman"/>
        </w:rPr>
        <w:t xml:space="preserve">education program nationwide. </w:t>
      </w:r>
      <w:r w:rsidR="00572466">
        <w:rPr>
          <w:rFonts w:ascii="Times New Roman" w:hAnsi="Times New Roman" w:cs="Times New Roman"/>
        </w:rPr>
        <w:t>However, it does elucidate the fact that, despite other, non-linguistic advantages (e.g., Bearse &amp; de Jong, 200</w:t>
      </w:r>
      <w:r w:rsidR="00C97CB9">
        <w:rPr>
          <w:rFonts w:ascii="Times New Roman" w:hAnsi="Times New Roman" w:cs="Times New Roman"/>
        </w:rPr>
        <w:t xml:space="preserve">8; </w:t>
      </w:r>
      <w:r w:rsidR="00A77168">
        <w:rPr>
          <w:rFonts w:ascii="Times New Roman" w:hAnsi="Times New Roman" w:cs="Times New Roman"/>
        </w:rPr>
        <w:t xml:space="preserve">Christian et al., 2004; </w:t>
      </w:r>
      <w:r w:rsidR="00C97CB9">
        <w:rPr>
          <w:rFonts w:ascii="Times New Roman" w:hAnsi="Times New Roman" w:cs="Times New Roman"/>
        </w:rPr>
        <w:t>Garraffa et al., 2020; Nicolay &amp; Poncelet, 2015</w:t>
      </w:r>
      <w:r w:rsidR="00B26D9A">
        <w:rPr>
          <w:rFonts w:ascii="Times New Roman" w:hAnsi="Times New Roman" w:cs="Times New Roman"/>
        </w:rPr>
        <w:t>; Thomas &amp; Collier, 2002</w:t>
      </w:r>
      <w:r w:rsidR="00572466">
        <w:rPr>
          <w:rFonts w:ascii="Times New Roman" w:hAnsi="Times New Roman" w:cs="Times New Roman"/>
        </w:rPr>
        <w:t>)</w:t>
      </w:r>
      <w:r w:rsidR="00032C6C">
        <w:rPr>
          <w:rFonts w:ascii="Times New Roman" w:hAnsi="Times New Roman" w:cs="Times New Roman"/>
        </w:rPr>
        <w:t xml:space="preserve">, greater exposure to Spanish </w:t>
      </w:r>
      <w:r w:rsidR="008E0F02">
        <w:rPr>
          <w:rFonts w:ascii="Times New Roman" w:hAnsi="Times New Roman" w:cs="Times New Roman"/>
        </w:rPr>
        <w:t>may be</w:t>
      </w:r>
      <w:r w:rsidR="00032C6C">
        <w:rPr>
          <w:rFonts w:ascii="Times New Roman" w:hAnsi="Times New Roman" w:cs="Times New Roman"/>
        </w:rPr>
        <w:t xml:space="preserve"> necessary than what is offered in </w:t>
      </w:r>
      <w:r w:rsidR="009A3395">
        <w:rPr>
          <w:rFonts w:ascii="Times New Roman" w:hAnsi="Times New Roman" w:cs="Times New Roman"/>
        </w:rPr>
        <w:t>most DLE schools, where 50% of the curriculum is offered in Spanish or another partner language</w:t>
      </w:r>
      <w:r w:rsidR="00F31923">
        <w:rPr>
          <w:rFonts w:ascii="Times New Roman" w:hAnsi="Times New Roman" w:cs="Times New Roman"/>
        </w:rPr>
        <w:t>, to maximize HL development.</w:t>
      </w:r>
    </w:p>
    <w:p w14:paraId="5B79E7E7" w14:textId="728EA630" w:rsidR="003752CF" w:rsidRDefault="003752CF" w:rsidP="00486077">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This also exposes an additional assumption of DLE schooling, in that children consistently produce and engage in use of the target language. </w:t>
      </w:r>
      <w:r w:rsidR="004E4BCB">
        <w:rPr>
          <w:rFonts w:ascii="Times New Roman" w:hAnsi="Times New Roman" w:cs="Times New Roman"/>
          <w:color w:val="000000" w:themeColor="text1"/>
        </w:rPr>
        <w:t xml:space="preserve">Data against this assumption comes from Potowski’s (2004) </w:t>
      </w:r>
      <w:r>
        <w:rPr>
          <w:rFonts w:ascii="Times New Roman" w:hAnsi="Times New Roman" w:cs="Times New Roman"/>
          <w:color w:val="000000" w:themeColor="text1"/>
        </w:rPr>
        <w:t>case study of two HS and two L2L in a</w:t>
      </w:r>
      <w:r w:rsidR="004E4BCB">
        <w:rPr>
          <w:rFonts w:ascii="Times New Roman" w:hAnsi="Times New Roman" w:cs="Times New Roman"/>
          <w:color w:val="000000" w:themeColor="text1"/>
        </w:rPr>
        <w:t xml:space="preserve"> DLE </w:t>
      </w:r>
      <w:r>
        <w:rPr>
          <w:rFonts w:ascii="Times New Roman" w:hAnsi="Times New Roman" w:cs="Times New Roman"/>
          <w:color w:val="000000" w:themeColor="text1"/>
        </w:rPr>
        <w:t xml:space="preserve">school, </w:t>
      </w:r>
      <w:r w:rsidR="004E4BCB">
        <w:rPr>
          <w:rFonts w:ascii="Times New Roman" w:hAnsi="Times New Roman" w:cs="Times New Roman"/>
          <w:color w:val="000000" w:themeColor="text1"/>
        </w:rPr>
        <w:t>where</w:t>
      </w:r>
      <w:r w:rsidR="004B5AF2">
        <w:rPr>
          <w:rFonts w:ascii="Times New Roman" w:hAnsi="Times New Roman" w:cs="Times New Roman"/>
          <w:color w:val="000000" w:themeColor="text1"/>
        </w:rPr>
        <w:t xml:space="preserve"> the four</w:t>
      </w:r>
      <w:r>
        <w:rPr>
          <w:rFonts w:ascii="Times New Roman" w:hAnsi="Times New Roman" w:cs="Times New Roman"/>
          <w:color w:val="000000" w:themeColor="text1"/>
        </w:rPr>
        <w:t xml:space="preserve"> children responded in English in 52% of their interactions despite receiving 100% of their input in Spanish. </w:t>
      </w:r>
      <w:r w:rsidR="004B5AF2">
        <w:rPr>
          <w:rFonts w:ascii="Times New Roman" w:hAnsi="Times New Roman" w:cs="Times New Roman"/>
          <w:color w:val="000000" w:themeColor="text1"/>
        </w:rPr>
        <w:t>This great imbalance between production and comprehension is consistent with participants’ asymmetrical performance across tasks in this study. In turn, this</w:t>
      </w:r>
      <w:r w:rsidR="00621DAB">
        <w:rPr>
          <w:rFonts w:ascii="Times New Roman" w:hAnsi="Times New Roman" w:cs="Times New Roman"/>
          <w:color w:val="000000" w:themeColor="text1"/>
        </w:rPr>
        <w:t xml:space="preserve"> </w:t>
      </w:r>
      <w:r w:rsidR="008240BF">
        <w:rPr>
          <w:rFonts w:ascii="Times New Roman" w:hAnsi="Times New Roman" w:cs="Times New Roman"/>
          <w:color w:val="000000" w:themeColor="text1"/>
        </w:rPr>
        <w:t xml:space="preserve">underscores the possibility that simply being exposed to the HL at school does not </w:t>
      </w:r>
      <w:r w:rsidR="00B577DB">
        <w:rPr>
          <w:rFonts w:ascii="Times New Roman" w:hAnsi="Times New Roman" w:cs="Times New Roman"/>
          <w:color w:val="000000" w:themeColor="text1"/>
        </w:rPr>
        <w:t xml:space="preserve">guarantee </w:t>
      </w:r>
      <w:r w:rsidR="00D46E1B">
        <w:rPr>
          <w:rFonts w:ascii="Times New Roman" w:hAnsi="Times New Roman" w:cs="Times New Roman"/>
          <w:color w:val="000000" w:themeColor="text1"/>
        </w:rPr>
        <w:t xml:space="preserve">that HS develop stronger </w:t>
      </w:r>
      <w:r w:rsidR="00BC3F97">
        <w:rPr>
          <w:rFonts w:ascii="Times New Roman" w:hAnsi="Times New Roman" w:cs="Times New Roman"/>
          <w:color w:val="000000" w:themeColor="text1"/>
        </w:rPr>
        <w:t>productive</w:t>
      </w:r>
      <w:r w:rsidR="00D46E1B">
        <w:rPr>
          <w:rFonts w:ascii="Times New Roman" w:hAnsi="Times New Roman" w:cs="Times New Roman"/>
          <w:color w:val="000000" w:themeColor="text1"/>
        </w:rPr>
        <w:t xml:space="preserve"> knowledge of the </w:t>
      </w:r>
      <w:r w:rsidR="00E65FC4">
        <w:rPr>
          <w:rFonts w:ascii="Times New Roman" w:hAnsi="Times New Roman" w:cs="Times New Roman"/>
          <w:color w:val="000000" w:themeColor="text1"/>
        </w:rPr>
        <w:t xml:space="preserve">Spanish </w:t>
      </w:r>
      <w:r w:rsidR="00D46E1B">
        <w:rPr>
          <w:rFonts w:ascii="Times New Roman" w:hAnsi="Times New Roman" w:cs="Times New Roman"/>
          <w:color w:val="000000" w:themeColor="text1"/>
        </w:rPr>
        <w:t>inflectional system</w:t>
      </w:r>
      <w:r w:rsidR="00BC3F97">
        <w:rPr>
          <w:rFonts w:ascii="Times New Roman" w:hAnsi="Times New Roman" w:cs="Times New Roman"/>
          <w:color w:val="000000" w:themeColor="text1"/>
        </w:rPr>
        <w:t>, particularly with only 50% of the curriculum in Spanish</w:t>
      </w:r>
      <w:r w:rsidR="002D482E">
        <w:rPr>
          <w:rFonts w:ascii="Times New Roman" w:hAnsi="Times New Roman" w:cs="Times New Roman"/>
          <w:color w:val="000000" w:themeColor="text1"/>
        </w:rPr>
        <w:t>.</w:t>
      </w:r>
      <w:r w:rsidR="00B722EE">
        <w:rPr>
          <w:rFonts w:ascii="Times New Roman" w:hAnsi="Times New Roman" w:cs="Times New Roman"/>
          <w:color w:val="000000" w:themeColor="text1"/>
        </w:rPr>
        <w:t xml:space="preserve"> To this effect, Potowski (2007b) argues that </w:t>
      </w:r>
      <w:r w:rsidR="00941A10">
        <w:rPr>
          <w:rFonts w:ascii="Times New Roman" w:hAnsi="Times New Roman" w:cs="Times New Roman"/>
          <w:color w:val="000000" w:themeColor="text1"/>
        </w:rPr>
        <w:t xml:space="preserve">DLE programs should </w:t>
      </w:r>
      <w:r w:rsidR="00336DC1">
        <w:rPr>
          <w:rFonts w:ascii="Times New Roman" w:hAnsi="Times New Roman" w:cs="Times New Roman"/>
          <w:color w:val="000000" w:themeColor="text1"/>
        </w:rPr>
        <w:t>focus on</w:t>
      </w:r>
      <w:r w:rsidR="00941A10">
        <w:rPr>
          <w:rFonts w:ascii="Times New Roman" w:hAnsi="Times New Roman" w:cs="Times New Roman"/>
          <w:color w:val="000000" w:themeColor="text1"/>
        </w:rPr>
        <w:t xml:space="preserve"> language output, a factor that has been tied to L2 (Swain, 1985, 2000), and recently, HL </w:t>
      </w:r>
      <w:r w:rsidR="00504772">
        <w:rPr>
          <w:rFonts w:ascii="Times New Roman" w:hAnsi="Times New Roman" w:cs="Times New Roman"/>
          <w:color w:val="000000" w:themeColor="text1"/>
        </w:rPr>
        <w:t>development (Goldin, 2021; Sánchez et al., 2023)</w:t>
      </w:r>
      <w:r w:rsidR="00941A10">
        <w:rPr>
          <w:rFonts w:ascii="Times New Roman" w:hAnsi="Times New Roman" w:cs="Times New Roman"/>
          <w:color w:val="000000" w:themeColor="text1"/>
        </w:rPr>
        <w:t>.</w:t>
      </w:r>
      <w:r w:rsidR="00014E5D">
        <w:rPr>
          <w:rFonts w:ascii="Times New Roman" w:hAnsi="Times New Roman" w:cs="Times New Roman"/>
          <w:color w:val="000000" w:themeColor="text1"/>
        </w:rPr>
        <w:t xml:space="preserve"> Secondly, this study took place shortly after school closures due to the COVID-19 pandemic. It is highly difficult to quantify the impact of the pandemic on language development, so future studies may wish to replicate these findings and/or to include children in a DLE school with more exposure to Spanish.</w:t>
      </w:r>
    </w:p>
    <w:p w14:paraId="3756B42F" w14:textId="0166EC9F" w:rsidR="007D387F" w:rsidRDefault="007D387F" w:rsidP="007D387F">
      <w:pPr>
        <w:spacing w:line="480" w:lineRule="auto"/>
        <w:rPr>
          <w:rFonts w:ascii="Times New Roman" w:hAnsi="Times New Roman" w:cs="Times New Roman"/>
          <w:color w:val="000000" w:themeColor="text1"/>
        </w:rPr>
      </w:pPr>
      <w:r>
        <w:rPr>
          <w:rFonts w:ascii="Times New Roman" w:hAnsi="Times New Roman" w:cs="Times New Roman"/>
          <w:b/>
          <w:bCs/>
          <w:color w:val="000000" w:themeColor="text1"/>
        </w:rPr>
        <w:t>6. Conclusion</w:t>
      </w:r>
    </w:p>
    <w:p w14:paraId="6644D91C" w14:textId="0BA9C711" w:rsidR="007E4E63" w:rsidRDefault="007E4E63" w:rsidP="007E4E63">
      <w:pPr>
        <w:spacing w:line="480" w:lineRule="auto"/>
        <w:ind w:firstLine="720"/>
        <w:jc w:val="both"/>
        <w:rPr>
          <w:rFonts w:ascii="Times New Roman" w:hAnsi="Times New Roman" w:cs="Times New Roman"/>
        </w:rPr>
      </w:pPr>
      <w:r w:rsidRPr="007E4E63">
        <w:rPr>
          <w:rFonts w:ascii="Times New Roman" w:hAnsi="Times New Roman" w:cs="Times New Roman"/>
        </w:rPr>
        <w:t xml:space="preserve">The </w:t>
      </w:r>
      <w:r>
        <w:rPr>
          <w:rFonts w:ascii="Times New Roman" w:hAnsi="Times New Roman" w:cs="Times New Roman"/>
        </w:rPr>
        <w:t xml:space="preserve">present study </w:t>
      </w:r>
      <w:r w:rsidR="00194FD6">
        <w:rPr>
          <w:rFonts w:ascii="Times New Roman" w:hAnsi="Times New Roman" w:cs="Times New Roman"/>
        </w:rPr>
        <w:t>tested</w:t>
      </w:r>
      <w:r w:rsidR="009D51F0">
        <w:rPr>
          <w:rFonts w:ascii="Times New Roman" w:hAnsi="Times New Roman" w:cs="Times New Roman"/>
        </w:rPr>
        <w:t xml:space="preserve"> the widespread assumption that children who attend DLE programs develop superior competence in their HL compared to </w:t>
      </w:r>
      <w:r w:rsidR="00194FD6">
        <w:rPr>
          <w:rFonts w:ascii="Times New Roman" w:hAnsi="Times New Roman" w:cs="Times New Roman"/>
        </w:rPr>
        <w:t>peers in</w:t>
      </w:r>
      <w:r w:rsidR="009D51F0">
        <w:rPr>
          <w:rFonts w:ascii="Times New Roman" w:hAnsi="Times New Roman" w:cs="Times New Roman"/>
        </w:rPr>
        <w:t xml:space="preserve"> monolingual schools.</w:t>
      </w:r>
      <w:r w:rsidR="00E842A6">
        <w:rPr>
          <w:rFonts w:ascii="Times New Roman" w:hAnsi="Times New Roman" w:cs="Times New Roman"/>
        </w:rPr>
        <w:t xml:space="preserve"> </w:t>
      </w:r>
      <w:r w:rsidR="00952B11">
        <w:rPr>
          <w:rFonts w:ascii="Times New Roman" w:hAnsi="Times New Roman" w:cs="Times New Roman"/>
        </w:rPr>
        <w:t xml:space="preserve">Furthermore, it explored how </w:t>
      </w:r>
      <w:r w:rsidR="004C270F">
        <w:rPr>
          <w:rFonts w:ascii="Times New Roman" w:hAnsi="Times New Roman" w:cs="Times New Roman"/>
        </w:rPr>
        <w:t xml:space="preserve">age and changes in exposure </w:t>
      </w:r>
      <w:r w:rsidR="000470F6">
        <w:rPr>
          <w:rFonts w:ascii="Times New Roman" w:hAnsi="Times New Roman" w:cs="Times New Roman"/>
        </w:rPr>
        <w:t xml:space="preserve">characterized HS’ knowledge of subjunctive mood in </w:t>
      </w:r>
      <w:r w:rsidR="00C43178">
        <w:rPr>
          <w:rFonts w:ascii="Times New Roman" w:hAnsi="Times New Roman" w:cs="Times New Roman"/>
        </w:rPr>
        <w:t xml:space="preserve">volitional clauses. </w:t>
      </w:r>
      <w:r w:rsidR="00CE5E7E">
        <w:rPr>
          <w:rFonts w:ascii="Times New Roman" w:hAnsi="Times New Roman" w:cs="Times New Roman"/>
        </w:rPr>
        <w:t xml:space="preserve">While </w:t>
      </w:r>
      <w:r w:rsidR="00845B82">
        <w:rPr>
          <w:rFonts w:ascii="Times New Roman" w:hAnsi="Times New Roman" w:cs="Times New Roman"/>
        </w:rPr>
        <w:t xml:space="preserve">monolingual children acquire </w:t>
      </w:r>
      <w:r w:rsidR="00CE5E7E">
        <w:rPr>
          <w:rFonts w:ascii="Times New Roman" w:hAnsi="Times New Roman" w:cs="Times New Roman"/>
        </w:rPr>
        <w:t xml:space="preserve">this structure </w:t>
      </w:r>
      <w:r w:rsidR="006867F1">
        <w:rPr>
          <w:rFonts w:ascii="Times New Roman" w:hAnsi="Times New Roman" w:cs="Times New Roman"/>
        </w:rPr>
        <w:t>before other syntactic contexts in which the subjunctive is used</w:t>
      </w:r>
      <w:r w:rsidR="00845B82">
        <w:rPr>
          <w:rFonts w:ascii="Times New Roman" w:hAnsi="Times New Roman" w:cs="Times New Roman"/>
        </w:rPr>
        <w:t xml:space="preserve">, </w:t>
      </w:r>
      <w:r w:rsidR="005978FD">
        <w:rPr>
          <w:rFonts w:ascii="Times New Roman" w:hAnsi="Times New Roman" w:cs="Times New Roman"/>
        </w:rPr>
        <w:t xml:space="preserve">research on adult populations has shown considerable variability </w:t>
      </w:r>
      <w:r w:rsidR="00E752D8">
        <w:rPr>
          <w:rFonts w:ascii="Times New Roman" w:hAnsi="Times New Roman" w:cs="Times New Roman"/>
        </w:rPr>
        <w:t xml:space="preserve">in its use </w:t>
      </w:r>
      <w:r w:rsidR="005978FD">
        <w:rPr>
          <w:rFonts w:ascii="Times New Roman" w:hAnsi="Times New Roman" w:cs="Times New Roman"/>
        </w:rPr>
        <w:t>tied to patterns of exposure. However, there was no effect of exposure due to children’s participation in – and subsequent graduation from – an immersion program</w:t>
      </w:r>
      <w:r w:rsidR="007E4498">
        <w:rPr>
          <w:rFonts w:ascii="Times New Roman" w:hAnsi="Times New Roman" w:cs="Times New Roman"/>
        </w:rPr>
        <w:t xml:space="preserve">: </w:t>
      </w:r>
      <w:r w:rsidR="005978FD">
        <w:rPr>
          <w:rFonts w:ascii="Times New Roman" w:hAnsi="Times New Roman" w:cs="Times New Roman"/>
        </w:rPr>
        <w:t xml:space="preserve">there was no difference between fifth graders in two educational contexts, and </w:t>
      </w:r>
      <w:r w:rsidR="006D5FF3">
        <w:rPr>
          <w:rFonts w:ascii="Times New Roman" w:hAnsi="Times New Roman" w:cs="Times New Roman"/>
        </w:rPr>
        <w:t>older children did not show a loss of mood knowledge</w:t>
      </w:r>
      <w:r w:rsidR="007E4498">
        <w:rPr>
          <w:rFonts w:ascii="Times New Roman" w:hAnsi="Times New Roman" w:cs="Times New Roman"/>
        </w:rPr>
        <w:t xml:space="preserve"> after immersion</w:t>
      </w:r>
      <w:r w:rsidR="006D5FF3">
        <w:rPr>
          <w:rFonts w:ascii="Times New Roman" w:hAnsi="Times New Roman" w:cs="Times New Roman"/>
        </w:rPr>
        <w:t>, as would be predicted by Putnam and Sánchez’s (2013) approach to HL acquisition</w:t>
      </w:r>
      <w:r w:rsidR="00952B11">
        <w:rPr>
          <w:rFonts w:ascii="Times New Roman" w:hAnsi="Times New Roman" w:cs="Times New Roman"/>
        </w:rPr>
        <w:t>.</w:t>
      </w:r>
      <w:r w:rsidR="006D5FF3">
        <w:rPr>
          <w:rFonts w:ascii="Times New Roman" w:hAnsi="Times New Roman" w:cs="Times New Roman"/>
        </w:rPr>
        <w:t xml:space="preserve"> However, these results did find a facilitative effect for age, regardless of educational exposure, </w:t>
      </w:r>
      <w:r w:rsidR="00DB46C2">
        <w:rPr>
          <w:rFonts w:ascii="Times New Roman" w:hAnsi="Times New Roman" w:cs="Times New Roman"/>
        </w:rPr>
        <w:t xml:space="preserve">which aligns with </w:t>
      </w:r>
      <w:r w:rsidR="00AB320A">
        <w:rPr>
          <w:rFonts w:ascii="Times New Roman" w:hAnsi="Times New Roman" w:cs="Times New Roman"/>
        </w:rPr>
        <w:t>Flores et al.’s (2017) study on the acquisition of subjunctive mood in Portuguese HS</w:t>
      </w:r>
      <w:r w:rsidR="00681083">
        <w:rPr>
          <w:rFonts w:ascii="Times New Roman" w:hAnsi="Times New Roman" w:cs="Times New Roman"/>
        </w:rPr>
        <w:t>, and shows that HL acquisition continues into late childhood</w:t>
      </w:r>
      <w:r w:rsidR="00413273">
        <w:rPr>
          <w:rFonts w:ascii="Times New Roman" w:hAnsi="Times New Roman" w:cs="Times New Roman"/>
        </w:rPr>
        <w:t xml:space="preserve"> (see Corbet &amp; Domínguez, 2020</w:t>
      </w:r>
      <w:r w:rsidR="001D33DC">
        <w:rPr>
          <w:rFonts w:ascii="Times New Roman" w:hAnsi="Times New Roman" w:cs="Times New Roman"/>
        </w:rPr>
        <w:t xml:space="preserve"> or Cuza &amp; Miller, 2015</w:t>
      </w:r>
      <w:r w:rsidR="00413273">
        <w:rPr>
          <w:rFonts w:ascii="Times New Roman" w:hAnsi="Times New Roman" w:cs="Times New Roman"/>
        </w:rPr>
        <w:t xml:space="preserve"> for additional evidence of this claim)</w:t>
      </w:r>
      <w:r w:rsidR="00AB320A">
        <w:rPr>
          <w:rFonts w:ascii="Times New Roman" w:hAnsi="Times New Roman" w:cs="Times New Roman"/>
        </w:rPr>
        <w:t>. Finally,</w:t>
      </w:r>
      <w:r w:rsidR="00076295">
        <w:rPr>
          <w:rFonts w:ascii="Times New Roman" w:hAnsi="Times New Roman" w:cs="Times New Roman"/>
        </w:rPr>
        <w:t xml:space="preserve"> </w:t>
      </w:r>
      <w:r w:rsidR="00C54177">
        <w:rPr>
          <w:rFonts w:ascii="Times New Roman" w:hAnsi="Times New Roman" w:cs="Times New Roman"/>
        </w:rPr>
        <w:t>although the absence of exposure effects is contra Putnam and Sánchez’s (2013) theoretical predictions, the asymmetrical knowledge between mood production and selection is consistent with these authors</w:t>
      </w:r>
      <w:r w:rsidR="00E33039">
        <w:rPr>
          <w:rFonts w:ascii="Times New Roman" w:hAnsi="Times New Roman" w:cs="Times New Roman"/>
        </w:rPr>
        <w:t>’</w:t>
      </w:r>
      <w:r w:rsidR="00C54177">
        <w:rPr>
          <w:rFonts w:ascii="Times New Roman" w:hAnsi="Times New Roman" w:cs="Times New Roman"/>
        </w:rPr>
        <w:t xml:space="preserve"> approach</w:t>
      </w:r>
      <w:r w:rsidR="006D5FF3">
        <w:rPr>
          <w:rFonts w:ascii="Times New Roman" w:hAnsi="Times New Roman" w:cs="Times New Roman"/>
        </w:rPr>
        <w:t>.</w:t>
      </w:r>
    </w:p>
    <w:p w14:paraId="6DF8BC41" w14:textId="043AAFA3" w:rsidR="00F96567" w:rsidRDefault="00C54177" w:rsidP="00226696">
      <w:pPr>
        <w:spacing w:line="480" w:lineRule="auto"/>
        <w:ind w:firstLine="720"/>
        <w:jc w:val="both"/>
        <w:rPr>
          <w:rFonts w:ascii="Times New Roman" w:hAnsi="Times New Roman" w:cs="Times New Roman"/>
        </w:rPr>
      </w:pPr>
      <w:r>
        <w:rPr>
          <w:rFonts w:ascii="Times New Roman" w:hAnsi="Times New Roman" w:cs="Times New Roman"/>
        </w:rPr>
        <w:t xml:space="preserve">Before closing, it is important to recognize the critical role that DLE has on linguistic justice for HS. </w:t>
      </w:r>
      <w:r w:rsidR="00E33039">
        <w:rPr>
          <w:rFonts w:ascii="Times New Roman" w:hAnsi="Times New Roman" w:cs="Times New Roman"/>
        </w:rPr>
        <w:t>It is imperative not to misinterpret these findings as counterevidence for</w:t>
      </w:r>
      <w:r>
        <w:rPr>
          <w:rFonts w:ascii="Times New Roman" w:hAnsi="Times New Roman" w:cs="Times New Roman"/>
        </w:rPr>
        <w:t xml:space="preserve"> the effectiveness of this inclusive method of schooling, particularly considering the academic, cognitive, and sociocultural benefits </w:t>
      </w:r>
      <w:r w:rsidR="00E33039">
        <w:rPr>
          <w:rFonts w:ascii="Times New Roman" w:hAnsi="Times New Roman" w:cs="Times New Roman"/>
        </w:rPr>
        <w:t>beyond language development</w:t>
      </w:r>
      <w:r>
        <w:rPr>
          <w:rFonts w:ascii="Times New Roman" w:hAnsi="Times New Roman" w:cs="Times New Roman"/>
        </w:rPr>
        <w:t xml:space="preserve">. </w:t>
      </w:r>
      <w:r w:rsidR="004A389F">
        <w:rPr>
          <w:rFonts w:ascii="Times New Roman" w:hAnsi="Times New Roman" w:cs="Times New Roman"/>
        </w:rPr>
        <w:t xml:space="preserve">Rather, they suggest that </w:t>
      </w:r>
      <w:r w:rsidR="008121D7">
        <w:rPr>
          <w:rFonts w:ascii="Times New Roman" w:hAnsi="Times New Roman" w:cs="Times New Roman"/>
        </w:rPr>
        <w:t>multiple opportunities for language output</w:t>
      </w:r>
      <w:r w:rsidR="00BA06DC">
        <w:rPr>
          <w:rFonts w:ascii="Times New Roman" w:hAnsi="Times New Roman" w:cs="Times New Roman"/>
        </w:rPr>
        <w:t xml:space="preserve"> and increasing instruction in Spanish </w:t>
      </w:r>
      <w:r w:rsidR="008121D7">
        <w:rPr>
          <w:rFonts w:ascii="Times New Roman" w:hAnsi="Times New Roman" w:cs="Times New Roman"/>
        </w:rPr>
        <w:t>may be essential in maximizing the opportunities that DLE programs provide to students to develop the language of their cultural and linguistic heritage</w:t>
      </w:r>
      <w:r>
        <w:rPr>
          <w:rFonts w:ascii="Times New Roman" w:hAnsi="Times New Roman" w:cs="Times New Roman"/>
        </w:rPr>
        <w:t>.</w:t>
      </w:r>
    </w:p>
    <w:p w14:paraId="7FF02CCA" w14:textId="591A6421" w:rsidR="00F96567" w:rsidRDefault="00F96567" w:rsidP="00F96567">
      <w:pPr>
        <w:jc w:val="center"/>
        <w:rPr>
          <w:rFonts w:ascii="Times New Roman" w:hAnsi="Times New Roman" w:cs="Times New Roman"/>
        </w:rPr>
      </w:pPr>
      <w:r>
        <w:rPr>
          <w:rFonts w:ascii="Times New Roman" w:hAnsi="Times New Roman" w:cs="Times New Roman"/>
        </w:rPr>
        <w:br w:type="page"/>
        <w:t>References</w:t>
      </w:r>
    </w:p>
    <w:p w14:paraId="221E1C04" w14:textId="77777777" w:rsidR="00F96567" w:rsidRPr="007D6BE6" w:rsidRDefault="00F96567">
      <w:pPr>
        <w:rPr>
          <w:rFonts w:ascii="Times New Roman" w:hAnsi="Times New Roman" w:cs="Times New Roman"/>
        </w:rPr>
      </w:pPr>
    </w:p>
    <w:p w14:paraId="74785774" w14:textId="77777777" w:rsidR="007D6BE6"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t xml:space="preserve">Ahern, A. K., &amp; Torrens, V. (2021). The acquisition of mood in child Spanish. In L. Avram, A. Sevcenco, &amp; V. Tomescu (Eds.), </w:t>
      </w:r>
      <w:r w:rsidRPr="007D6BE6">
        <w:rPr>
          <w:rFonts w:ascii="Times New Roman" w:hAnsi="Times New Roman" w:cs="Times New Roman"/>
          <w:i/>
          <w:iCs/>
        </w:rPr>
        <w:t>Language acquisition and language disorders</w:t>
      </w:r>
      <w:r w:rsidRPr="007D6BE6">
        <w:rPr>
          <w:rFonts w:ascii="Times New Roman" w:hAnsi="Times New Roman" w:cs="Times New Roman"/>
        </w:rPr>
        <w:t xml:space="preserve"> (Vol. 65, pp. 356–378). John Benjamins. https://doi.org/10.1075/lald.65.14ahe</w:t>
      </w:r>
    </w:p>
    <w:p w14:paraId="47BFE8AA" w14:textId="77777777" w:rsidR="007D6BE6"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t xml:space="preserve">Ahn, S., Chang, C. B., DeKeyser, R., &amp; Lee-Ellis, S. (2017). Age effects in first language attrition: Speech perception by Korean-English bilinguals. </w:t>
      </w:r>
      <w:r w:rsidRPr="007D6BE6">
        <w:rPr>
          <w:rFonts w:ascii="Times New Roman" w:hAnsi="Times New Roman" w:cs="Times New Roman"/>
          <w:i/>
          <w:iCs/>
        </w:rPr>
        <w:t>Language Learning</w:t>
      </w:r>
      <w:r w:rsidRPr="007D6BE6">
        <w:rPr>
          <w:rFonts w:ascii="Times New Roman" w:hAnsi="Times New Roman" w:cs="Times New Roman"/>
        </w:rPr>
        <w:t xml:space="preserve">, </w:t>
      </w:r>
      <w:r w:rsidRPr="007D6BE6">
        <w:rPr>
          <w:rFonts w:ascii="Times New Roman" w:hAnsi="Times New Roman" w:cs="Times New Roman"/>
          <w:i/>
          <w:iCs/>
        </w:rPr>
        <w:t>67</w:t>
      </w:r>
      <w:r w:rsidRPr="007D6BE6">
        <w:rPr>
          <w:rFonts w:ascii="Times New Roman" w:hAnsi="Times New Roman" w:cs="Times New Roman"/>
        </w:rPr>
        <w:t>(3), 694–733. https://doi.org/10.1111/lang.12252</w:t>
      </w:r>
    </w:p>
    <w:p w14:paraId="284D8E69" w14:textId="77777777" w:rsidR="007D6BE6"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t xml:space="preserve">Anderson, R. T. (2001). Lexical morphology and verb use in child first language loss: A preliminary case study investigation. </w:t>
      </w:r>
      <w:r w:rsidRPr="007D6BE6">
        <w:rPr>
          <w:rFonts w:ascii="Times New Roman" w:hAnsi="Times New Roman" w:cs="Times New Roman"/>
          <w:i/>
          <w:iCs/>
        </w:rPr>
        <w:t>International Journal of Bilingualism</w:t>
      </w:r>
      <w:r w:rsidRPr="007D6BE6">
        <w:rPr>
          <w:rFonts w:ascii="Times New Roman" w:hAnsi="Times New Roman" w:cs="Times New Roman"/>
        </w:rPr>
        <w:t xml:space="preserve">, </w:t>
      </w:r>
      <w:r w:rsidRPr="007D6BE6">
        <w:rPr>
          <w:rFonts w:ascii="Times New Roman" w:hAnsi="Times New Roman" w:cs="Times New Roman"/>
          <w:i/>
          <w:iCs/>
        </w:rPr>
        <w:t>5</w:t>
      </w:r>
      <w:r w:rsidRPr="007D6BE6">
        <w:rPr>
          <w:rFonts w:ascii="Times New Roman" w:hAnsi="Times New Roman" w:cs="Times New Roman"/>
        </w:rPr>
        <w:t>(4), 377–401. https://doi.org/10.1177/13670069010050040101</w:t>
      </w:r>
    </w:p>
    <w:p w14:paraId="425D2504" w14:textId="77777777" w:rsidR="007D6BE6"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t xml:space="preserve">Bearse, C., &amp; de Jong, E. (2008). Cultural and linguistic investment: Adolescents in a secondary two-way immersion program. </w:t>
      </w:r>
      <w:r w:rsidRPr="007D6BE6">
        <w:rPr>
          <w:rFonts w:ascii="Times New Roman" w:hAnsi="Times New Roman" w:cs="Times New Roman"/>
          <w:i/>
          <w:iCs/>
        </w:rPr>
        <w:t>Equity &amp; Excellence in Education</w:t>
      </w:r>
      <w:r w:rsidRPr="007D6BE6">
        <w:rPr>
          <w:rFonts w:ascii="Times New Roman" w:hAnsi="Times New Roman" w:cs="Times New Roman"/>
        </w:rPr>
        <w:t xml:space="preserve">, </w:t>
      </w:r>
      <w:r w:rsidRPr="007D6BE6">
        <w:rPr>
          <w:rFonts w:ascii="Times New Roman" w:hAnsi="Times New Roman" w:cs="Times New Roman"/>
          <w:i/>
          <w:iCs/>
        </w:rPr>
        <w:t>41</w:t>
      </w:r>
      <w:r w:rsidRPr="007D6BE6">
        <w:rPr>
          <w:rFonts w:ascii="Times New Roman" w:hAnsi="Times New Roman" w:cs="Times New Roman"/>
        </w:rPr>
        <w:t>(3), 325–340. https://doi.org/10.1080/10665680802174817</w:t>
      </w:r>
    </w:p>
    <w:p w14:paraId="0A61E040" w14:textId="77777777" w:rsidR="007D6BE6"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t xml:space="preserve">Biber, D., Davies, M., Jones, J. K., &amp; Tracy-Ventura, N. (2006). Spoken and written register variation in Spanish: A multi-dimensional analysis. </w:t>
      </w:r>
      <w:r w:rsidRPr="007D6BE6">
        <w:rPr>
          <w:rFonts w:ascii="Times New Roman" w:hAnsi="Times New Roman" w:cs="Times New Roman"/>
          <w:i/>
          <w:iCs/>
        </w:rPr>
        <w:t>Corpora</w:t>
      </w:r>
      <w:r w:rsidRPr="007D6BE6">
        <w:rPr>
          <w:rFonts w:ascii="Times New Roman" w:hAnsi="Times New Roman" w:cs="Times New Roman"/>
        </w:rPr>
        <w:t xml:space="preserve">, </w:t>
      </w:r>
      <w:r w:rsidRPr="007D6BE6">
        <w:rPr>
          <w:rFonts w:ascii="Times New Roman" w:hAnsi="Times New Roman" w:cs="Times New Roman"/>
          <w:i/>
          <w:iCs/>
        </w:rPr>
        <w:t>1</w:t>
      </w:r>
      <w:r w:rsidRPr="007D6BE6">
        <w:rPr>
          <w:rFonts w:ascii="Times New Roman" w:hAnsi="Times New Roman" w:cs="Times New Roman"/>
        </w:rPr>
        <w:t>(1), 1–37. https://doi.org/10.3366/cor.2006.1.1.1</w:t>
      </w:r>
    </w:p>
    <w:p w14:paraId="67E4A9E6" w14:textId="77777777" w:rsidR="007D6BE6"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t xml:space="preserve">Bosque, I. (2012). Mood: Indicative vs. subjunctive. In J. I. Hualde, A. Olarrea, &amp; E. O’Rourke (Eds.), </w:t>
      </w:r>
      <w:r w:rsidRPr="007D6BE6">
        <w:rPr>
          <w:rFonts w:ascii="Times New Roman" w:hAnsi="Times New Roman" w:cs="Times New Roman"/>
          <w:i/>
          <w:iCs/>
        </w:rPr>
        <w:t>The handbook of Hispanic linguistics</w:t>
      </w:r>
      <w:r w:rsidRPr="007D6BE6">
        <w:rPr>
          <w:rFonts w:ascii="Times New Roman" w:hAnsi="Times New Roman" w:cs="Times New Roman"/>
        </w:rPr>
        <w:t xml:space="preserve"> (pp. 373–394). John Wiley &amp; Sons, Ltd. https://doi.org/10.1002/9781118228098.ch19</w:t>
      </w:r>
    </w:p>
    <w:p w14:paraId="4A56D4AA" w14:textId="77777777" w:rsidR="007D6BE6"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t xml:space="preserve">Christian, D., Genesee, F., Lindholm-Leary, K., &amp; Howard, E. R. (2004). </w:t>
      </w:r>
      <w:r w:rsidRPr="007D6BE6">
        <w:rPr>
          <w:rFonts w:ascii="Times New Roman" w:hAnsi="Times New Roman" w:cs="Times New Roman"/>
          <w:i/>
          <w:iCs/>
        </w:rPr>
        <w:t>Final progress report: CAL/CREDE study of two-way immersion education</w:t>
      </w:r>
      <w:r w:rsidRPr="007D6BE6">
        <w:rPr>
          <w:rFonts w:ascii="Times New Roman" w:hAnsi="Times New Roman" w:cs="Times New Roman"/>
        </w:rPr>
        <w:t>. Center for Applied Linguistics. http://www.cal.org/twi/CREDEfinal.doc</w:t>
      </w:r>
    </w:p>
    <w:p w14:paraId="00295E1F" w14:textId="77777777" w:rsidR="007D6BE6"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t xml:space="preserve">Corbet, J., &amp; Domínguez, L. (2020). The comprehension of tense–aspect morphology by Spanish heritage speakers in the United Kingdom. </w:t>
      </w:r>
      <w:r w:rsidRPr="007D6BE6">
        <w:rPr>
          <w:rFonts w:ascii="Times New Roman" w:hAnsi="Times New Roman" w:cs="Times New Roman"/>
          <w:i/>
          <w:iCs/>
        </w:rPr>
        <w:t>Languages</w:t>
      </w:r>
      <w:r w:rsidRPr="007D6BE6">
        <w:rPr>
          <w:rFonts w:ascii="Times New Roman" w:hAnsi="Times New Roman" w:cs="Times New Roman"/>
        </w:rPr>
        <w:t xml:space="preserve">, </w:t>
      </w:r>
      <w:r w:rsidRPr="007D6BE6">
        <w:rPr>
          <w:rFonts w:ascii="Times New Roman" w:hAnsi="Times New Roman" w:cs="Times New Roman"/>
          <w:i/>
          <w:iCs/>
        </w:rPr>
        <w:t>5</w:t>
      </w:r>
      <w:r w:rsidRPr="007D6BE6">
        <w:rPr>
          <w:rFonts w:ascii="Times New Roman" w:hAnsi="Times New Roman" w:cs="Times New Roman"/>
        </w:rPr>
        <w:t>(46). https://doi.org/10.3390/languages5040046</w:t>
      </w:r>
    </w:p>
    <w:p w14:paraId="4E0C6F01" w14:textId="77777777" w:rsidR="007D6BE6"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t xml:space="preserve">Cuza, A., &amp; Miller, L. (2015). The protracted acquisition of past tense aspectual values in child heritage Spanish. In R. Klassen, J. M. Liceras, &amp; E. Valenzuela (Eds.), </w:t>
      </w:r>
      <w:r w:rsidRPr="007D6BE6">
        <w:rPr>
          <w:rFonts w:ascii="Times New Roman" w:hAnsi="Times New Roman" w:cs="Times New Roman"/>
          <w:i/>
          <w:iCs/>
        </w:rPr>
        <w:t>Issues in Hispanic and Lusophone linguistics</w:t>
      </w:r>
      <w:r w:rsidRPr="007D6BE6">
        <w:rPr>
          <w:rFonts w:ascii="Times New Roman" w:hAnsi="Times New Roman" w:cs="Times New Roman"/>
        </w:rPr>
        <w:t xml:space="preserve"> (Vol. 4, pp. 211–230). John Benjamins. https://doi.org/10.1075/ihll.4.11cuz</w:t>
      </w:r>
    </w:p>
    <w:p w14:paraId="4E0B457E" w14:textId="77777777" w:rsidR="007D6BE6"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t xml:space="preserve">Dracos, M., &amp; Requena, P. E. (2022). Child heritage speakers’ acquisition of the Spanish subjunctive in volitional and adverbial clauses. </w:t>
      </w:r>
      <w:r w:rsidRPr="007D6BE6">
        <w:rPr>
          <w:rFonts w:ascii="Times New Roman" w:hAnsi="Times New Roman" w:cs="Times New Roman"/>
          <w:i/>
          <w:iCs/>
        </w:rPr>
        <w:t>Language Acquisition</w:t>
      </w:r>
      <w:r w:rsidRPr="007D6BE6">
        <w:rPr>
          <w:rFonts w:ascii="Times New Roman" w:hAnsi="Times New Roman" w:cs="Times New Roman"/>
        </w:rPr>
        <w:t>, 1–28. https://doi.org/10.1080/10489223.2022.2071156</w:t>
      </w:r>
    </w:p>
    <w:p w14:paraId="2175C99E" w14:textId="77777777" w:rsidR="007D6BE6"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t xml:space="preserve">Dracos, M., Requena, P., &amp; Miller, K. (2019). Acquisition of mood selection in Spanish-speaking children. </w:t>
      </w:r>
      <w:r w:rsidRPr="007D6BE6">
        <w:rPr>
          <w:rFonts w:ascii="Times New Roman" w:hAnsi="Times New Roman" w:cs="Times New Roman"/>
          <w:i/>
          <w:iCs/>
        </w:rPr>
        <w:t>Language Acquisition</w:t>
      </w:r>
      <w:r w:rsidRPr="007D6BE6">
        <w:rPr>
          <w:rFonts w:ascii="Times New Roman" w:hAnsi="Times New Roman" w:cs="Times New Roman"/>
        </w:rPr>
        <w:t xml:space="preserve">, </w:t>
      </w:r>
      <w:r w:rsidRPr="007D6BE6">
        <w:rPr>
          <w:rFonts w:ascii="Times New Roman" w:hAnsi="Times New Roman" w:cs="Times New Roman"/>
          <w:i/>
          <w:iCs/>
        </w:rPr>
        <w:t>26</w:t>
      </w:r>
      <w:r w:rsidRPr="007D6BE6">
        <w:rPr>
          <w:rFonts w:ascii="Times New Roman" w:hAnsi="Times New Roman" w:cs="Times New Roman"/>
        </w:rPr>
        <w:t>(1), 106–118. https://doi.org/10.1080/10489223.2018.1464006</w:t>
      </w:r>
    </w:p>
    <w:p w14:paraId="3EC479E1" w14:textId="77777777" w:rsidR="007D6BE6"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t xml:space="preserve">Fernández-Dobao, A., &amp; Herschensohn, J. (2020). Present tense verb morphology of Spanish HL and L2 children in dual immersion: Feature Reassembly revisited. </w:t>
      </w:r>
      <w:r w:rsidRPr="007D6BE6">
        <w:rPr>
          <w:rFonts w:ascii="Times New Roman" w:hAnsi="Times New Roman" w:cs="Times New Roman"/>
          <w:i/>
          <w:iCs/>
        </w:rPr>
        <w:t>Linguistic Approaches to Bilingualism</w:t>
      </w:r>
      <w:r w:rsidRPr="007D6BE6">
        <w:rPr>
          <w:rFonts w:ascii="Times New Roman" w:hAnsi="Times New Roman" w:cs="Times New Roman"/>
        </w:rPr>
        <w:t xml:space="preserve">, </w:t>
      </w:r>
      <w:r w:rsidRPr="007D6BE6">
        <w:rPr>
          <w:rFonts w:ascii="Times New Roman" w:hAnsi="Times New Roman" w:cs="Times New Roman"/>
          <w:i/>
          <w:iCs/>
        </w:rPr>
        <w:t>10</w:t>
      </w:r>
      <w:r w:rsidRPr="007D6BE6">
        <w:rPr>
          <w:rFonts w:ascii="Times New Roman" w:hAnsi="Times New Roman" w:cs="Times New Roman"/>
        </w:rPr>
        <w:t>(6), 775–804. https://doi.org/10.1075/lab.18026.fer</w:t>
      </w:r>
    </w:p>
    <w:p w14:paraId="12849185" w14:textId="77777777" w:rsidR="007D6BE6"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t xml:space="preserve">Fernández-Dobao, A., &amp; Herschensohn, J. (2021). Acquisition of Spanish verbal morphology by child bilinguals: Overregularization by heritage speakers and second language learners. </w:t>
      </w:r>
      <w:r w:rsidRPr="007D6BE6">
        <w:rPr>
          <w:rFonts w:ascii="Times New Roman" w:hAnsi="Times New Roman" w:cs="Times New Roman"/>
          <w:i/>
          <w:iCs/>
        </w:rPr>
        <w:t>Bilingualism: Language and Cognition</w:t>
      </w:r>
      <w:r w:rsidRPr="007D6BE6">
        <w:rPr>
          <w:rFonts w:ascii="Times New Roman" w:hAnsi="Times New Roman" w:cs="Times New Roman"/>
        </w:rPr>
        <w:t xml:space="preserve">, </w:t>
      </w:r>
      <w:r w:rsidRPr="007D6BE6">
        <w:rPr>
          <w:rFonts w:ascii="Times New Roman" w:hAnsi="Times New Roman" w:cs="Times New Roman"/>
          <w:i/>
          <w:iCs/>
        </w:rPr>
        <w:t>24</w:t>
      </w:r>
      <w:r w:rsidRPr="007D6BE6">
        <w:rPr>
          <w:rFonts w:ascii="Times New Roman" w:hAnsi="Times New Roman" w:cs="Times New Roman"/>
        </w:rPr>
        <w:t>(1), 56–68. https://doi.org/10.1017/S1366728920000310</w:t>
      </w:r>
    </w:p>
    <w:p w14:paraId="02CF5A8F" w14:textId="77777777" w:rsidR="007D6BE6"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t xml:space="preserve">Flores, C., Santos, A. L., Jesus, A., &amp; Marques, R. (2017). Age and input effects in the acquisition of mood in Heritage Portuguese. </w:t>
      </w:r>
      <w:r w:rsidRPr="007D6BE6">
        <w:rPr>
          <w:rFonts w:ascii="Times New Roman" w:hAnsi="Times New Roman" w:cs="Times New Roman"/>
          <w:i/>
          <w:iCs/>
        </w:rPr>
        <w:t>Journal of Child Language</w:t>
      </w:r>
      <w:r w:rsidRPr="007D6BE6">
        <w:rPr>
          <w:rFonts w:ascii="Times New Roman" w:hAnsi="Times New Roman" w:cs="Times New Roman"/>
        </w:rPr>
        <w:t xml:space="preserve">, </w:t>
      </w:r>
      <w:r w:rsidRPr="007D6BE6">
        <w:rPr>
          <w:rFonts w:ascii="Times New Roman" w:hAnsi="Times New Roman" w:cs="Times New Roman"/>
          <w:i/>
          <w:iCs/>
        </w:rPr>
        <w:t>44</w:t>
      </w:r>
      <w:r w:rsidRPr="007D6BE6">
        <w:rPr>
          <w:rFonts w:ascii="Times New Roman" w:hAnsi="Times New Roman" w:cs="Times New Roman"/>
        </w:rPr>
        <w:t>(4), 795–828. https://doi.org/10.1017/S0305000916000222</w:t>
      </w:r>
    </w:p>
    <w:p w14:paraId="67D1DF1D" w14:textId="77777777" w:rsidR="007D6BE6"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t xml:space="preserve">Garraffa, M., Obregon, M., O’Rourke, B., &amp; Sorace, A. (2020). Language and cognition in Gaelic-English young adult bilingual speakers: A positive effect of school immersion program on attentional and grammatical skills. </w:t>
      </w:r>
      <w:r w:rsidRPr="007D6BE6">
        <w:rPr>
          <w:rFonts w:ascii="Times New Roman" w:hAnsi="Times New Roman" w:cs="Times New Roman"/>
          <w:i/>
          <w:iCs/>
        </w:rPr>
        <w:t>Frontiers in Psychology</w:t>
      </w:r>
      <w:r w:rsidRPr="007D6BE6">
        <w:rPr>
          <w:rFonts w:ascii="Times New Roman" w:hAnsi="Times New Roman" w:cs="Times New Roman"/>
        </w:rPr>
        <w:t xml:space="preserve">, </w:t>
      </w:r>
      <w:r w:rsidRPr="007D6BE6">
        <w:rPr>
          <w:rFonts w:ascii="Times New Roman" w:hAnsi="Times New Roman" w:cs="Times New Roman"/>
          <w:i/>
          <w:iCs/>
        </w:rPr>
        <w:t>11</w:t>
      </w:r>
      <w:r w:rsidRPr="007D6BE6">
        <w:rPr>
          <w:rFonts w:ascii="Times New Roman" w:hAnsi="Times New Roman" w:cs="Times New Roman"/>
        </w:rPr>
        <w:t>, 570587. https://doi.org/10.3389/fpsyg.2020.570587</w:t>
      </w:r>
    </w:p>
    <w:p w14:paraId="79693A18" w14:textId="77777777" w:rsidR="007D6BE6"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t xml:space="preserve">Gathercole, V. C. (2002). Grammatical gender in bilingual and monolingual children: A Spanish morphosyntactic distinction. In K. Oller &amp; R. Eilers (Eds.), </w:t>
      </w:r>
      <w:r w:rsidRPr="007D6BE6">
        <w:rPr>
          <w:rFonts w:ascii="Times New Roman" w:hAnsi="Times New Roman" w:cs="Times New Roman"/>
          <w:i/>
          <w:iCs/>
        </w:rPr>
        <w:t>Language and literacy in bilingual children</w:t>
      </w:r>
      <w:r w:rsidRPr="007D6BE6">
        <w:rPr>
          <w:rFonts w:ascii="Times New Roman" w:hAnsi="Times New Roman" w:cs="Times New Roman"/>
        </w:rPr>
        <w:t xml:space="preserve"> (pp. 207–219). Multilingual Matters. https://doi.org/10.21832/9781853595721-010</w:t>
      </w:r>
    </w:p>
    <w:p w14:paraId="54E6A467" w14:textId="77777777" w:rsidR="007D6BE6"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t xml:space="preserve">Giancaspro, D. (2019). The late(r) bird gets the verb? Effects of age of acquisition of English on adult heritage speakers’ knowledge of subjunctive mood in Spanish. </w:t>
      </w:r>
      <w:r w:rsidRPr="007D6BE6">
        <w:rPr>
          <w:rFonts w:ascii="Times New Roman" w:hAnsi="Times New Roman" w:cs="Times New Roman"/>
          <w:i/>
          <w:iCs/>
        </w:rPr>
        <w:t>Languages</w:t>
      </w:r>
      <w:r w:rsidRPr="007D6BE6">
        <w:rPr>
          <w:rFonts w:ascii="Times New Roman" w:hAnsi="Times New Roman" w:cs="Times New Roman"/>
        </w:rPr>
        <w:t xml:space="preserve">, </w:t>
      </w:r>
      <w:r w:rsidRPr="007D6BE6">
        <w:rPr>
          <w:rFonts w:ascii="Times New Roman" w:hAnsi="Times New Roman" w:cs="Times New Roman"/>
          <w:i/>
          <w:iCs/>
        </w:rPr>
        <w:t>4</w:t>
      </w:r>
      <w:r w:rsidRPr="007D6BE6">
        <w:rPr>
          <w:rFonts w:ascii="Times New Roman" w:hAnsi="Times New Roman" w:cs="Times New Roman"/>
        </w:rPr>
        <w:t>(3), 69. https://doi.org/10.3390/languages4030069</w:t>
      </w:r>
    </w:p>
    <w:p w14:paraId="2F3DDCA9" w14:textId="77777777" w:rsidR="007D6BE6"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t xml:space="preserve">Giancaspro, D. (2020). Not in the mood: Frequency effects in heritage speakers’ subjunctive knowledge. In B. Brehmer &amp; J. Treffers-Daller (Eds.), </w:t>
      </w:r>
      <w:r w:rsidRPr="007D6BE6">
        <w:rPr>
          <w:rFonts w:ascii="Times New Roman" w:hAnsi="Times New Roman" w:cs="Times New Roman"/>
          <w:i/>
          <w:iCs/>
        </w:rPr>
        <w:t>Studies in bilingualism</w:t>
      </w:r>
      <w:r w:rsidRPr="007D6BE6">
        <w:rPr>
          <w:rFonts w:ascii="Times New Roman" w:hAnsi="Times New Roman" w:cs="Times New Roman"/>
        </w:rPr>
        <w:t xml:space="preserve"> (Vol. 59, pp. 72–97). John Benjamins. https://doi.org/10.1075/sibil.59.03gia</w:t>
      </w:r>
    </w:p>
    <w:p w14:paraId="7346FFAE" w14:textId="77777777" w:rsidR="007D6BE6"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t xml:space="preserve">Giancaspro, D., Perez‐Cortes, S., &amp; Higdon, J. (2022). (Ir)regular mood swings: Lexical variability in heritage speakers’ oral production of subjunctive mood. </w:t>
      </w:r>
      <w:r w:rsidRPr="007D6BE6">
        <w:rPr>
          <w:rFonts w:ascii="Times New Roman" w:hAnsi="Times New Roman" w:cs="Times New Roman"/>
          <w:i/>
          <w:iCs/>
        </w:rPr>
        <w:t>Language Learning</w:t>
      </w:r>
      <w:r w:rsidRPr="007D6BE6">
        <w:rPr>
          <w:rFonts w:ascii="Times New Roman" w:hAnsi="Times New Roman" w:cs="Times New Roman"/>
        </w:rPr>
        <w:t xml:space="preserve">, </w:t>
      </w:r>
      <w:r w:rsidRPr="007D6BE6">
        <w:rPr>
          <w:rFonts w:ascii="Times New Roman" w:hAnsi="Times New Roman" w:cs="Times New Roman"/>
          <w:i/>
          <w:iCs/>
        </w:rPr>
        <w:t>72</w:t>
      </w:r>
      <w:r w:rsidRPr="007D6BE6">
        <w:rPr>
          <w:rFonts w:ascii="Times New Roman" w:hAnsi="Times New Roman" w:cs="Times New Roman"/>
        </w:rPr>
        <w:t>(2), 456–496. https://doi.org/10.1111/lang.12489</w:t>
      </w:r>
    </w:p>
    <w:p w14:paraId="05CBB093" w14:textId="77777777" w:rsidR="007D6BE6"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t xml:space="preserve">Giancaspro, D., &amp; Sánchez, L. (2021). Me, mi, my: Innovation and variability in heritage speakers’ knowledge of inalienable possession. </w:t>
      </w:r>
      <w:r w:rsidRPr="007D6BE6">
        <w:rPr>
          <w:rFonts w:ascii="Times New Roman" w:hAnsi="Times New Roman" w:cs="Times New Roman"/>
          <w:i/>
          <w:iCs/>
        </w:rPr>
        <w:t>Glossa: A Journal of General Linguistics</w:t>
      </w:r>
      <w:r w:rsidRPr="007D6BE6">
        <w:rPr>
          <w:rFonts w:ascii="Times New Roman" w:hAnsi="Times New Roman" w:cs="Times New Roman"/>
        </w:rPr>
        <w:t xml:space="preserve">, </w:t>
      </w:r>
      <w:r w:rsidRPr="007D6BE6">
        <w:rPr>
          <w:rFonts w:ascii="Times New Roman" w:hAnsi="Times New Roman" w:cs="Times New Roman"/>
          <w:i/>
          <w:iCs/>
        </w:rPr>
        <w:t>6</w:t>
      </w:r>
      <w:r w:rsidRPr="007D6BE6">
        <w:rPr>
          <w:rFonts w:ascii="Times New Roman" w:hAnsi="Times New Roman" w:cs="Times New Roman"/>
        </w:rPr>
        <w:t>(1). https://doi.org/10.5334/gjgl.1240</w:t>
      </w:r>
    </w:p>
    <w:p w14:paraId="72419C57" w14:textId="77777777" w:rsidR="007D6BE6"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t xml:space="preserve">Goldin, M. (2021). Language activation in dual language schools: The development of subject-verb agreement in the English and Spanish of heritage speaker children. </w:t>
      </w:r>
      <w:r w:rsidRPr="007D6BE6">
        <w:rPr>
          <w:rFonts w:ascii="Times New Roman" w:hAnsi="Times New Roman" w:cs="Times New Roman"/>
          <w:i/>
          <w:iCs/>
        </w:rPr>
        <w:t>International Journal of Bilingual Education and Bilingualism</w:t>
      </w:r>
      <w:r w:rsidRPr="007D6BE6">
        <w:rPr>
          <w:rFonts w:ascii="Times New Roman" w:hAnsi="Times New Roman" w:cs="Times New Roman"/>
        </w:rPr>
        <w:t>, 1–22. https://doi.org/10.1080/13670050.2021.2005529</w:t>
      </w:r>
    </w:p>
    <w:p w14:paraId="5A17A480" w14:textId="77777777" w:rsidR="007D6BE6"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t xml:space="preserve">Kempchinsky, P. (2009). What can the subjunctive disjoint reference effect tell us about the subjunctive? </w:t>
      </w:r>
      <w:r w:rsidRPr="007D6BE6">
        <w:rPr>
          <w:rFonts w:ascii="Times New Roman" w:hAnsi="Times New Roman" w:cs="Times New Roman"/>
          <w:i/>
          <w:iCs/>
        </w:rPr>
        <w:t>Lingua</w:t>
      </w:r>
      <w:r w:rsidRPr="007D6BE6">
        <w:rPr>
          <w:rFonts w:ascii="Times New Roman" w:hAnsi="Times New Roman" w:cs="Times New Roman"/>
        </w:rPr>
        <w:t xml:space="preserve">, </w:t>
      </w:r>
      <w:r w:rsidRPr="007D6BE6">
        <w:rPr>
          <w:rFonts w:ascii="Times New Roman" w:hAnsi="Times New Roman" w:cs="Times New Roman"/>
          <w:i/>
          <w:iCs/>
        </w:rPr>
        <w:t>119</w:t>
      </w:r>
      <w:r w:rsidRPr="007D6BE6">
        <w:rPr>
          <w:rFonts w:ascii="Times New Roman" w:hAnsi="Times New Roman" w:cs="Times New Roman"/>
        </w:rPr>
        <w:t>(12), 1788–1810. https://doi.org/10.1016/j.lingua.2008.11.009</w:t>
      </w:r>
    </w:p>
    <w:p w14:paraId="580E95BF" w14:textId="77777777" w:rsidR="007D6BE6"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t xml:space="preserve">Kupisch, T., &amp; Rothman, J. (2018). Terminology matters! Why difference is not incompleteness and how early child bilinguals are heritage speakers. </w:t>
      </w:r>
      <w:r w:rsidRPr="007D6BE6">
        <w:rPr>
          <w:rFonts w:ascii="Times New Roman" w:hAnsi="Times New Roman" w:cs="Times New Roman"/>
          <w:i/>
          <w:iCs/>
        </w:rPr>
        <w:t>International Journal of Bilingualism</w:t>
      </w:r>
      <w:r w:rsidRPr="007D6BE6">
        <w:rPr>
          <w:rFonts w:ascii="Times New Roman" w:hAnsi="Times New Roman" w:cs="Times New Roman"/>
        </w:rPr>
        <w:t xml:space="preserve">, </w:t>
      </w:r>
      <w:r w:rsidRPr="007D6BE6">
        <w:rPr>
          <w:rFonts w:ascii="Times New Roman" w:hAnsi="Times New Roman" w:cs="Times New Roman"/>
          <w:i/>
          <w:iCs/>
        </w:rPr>
        <w:t>22</w:t>
      </w:r>
      <w:r w:rsidRPr="007D6BE6">
        <w:rPr>
          <w:rFonts w:ascii="Times New Roman" w:hAnsi="Times New Roman" w:cs="Times New Roman"/>
        </w:rPr>
        <w:t>(5), 564–582. https://doi.org/10.1177/1367006916654355</w:t>
      </w:r>
    </w:p>
    <w:p w14:paraId="429392A8" w14:textId="77777777" w:rsidR="007D6BE6"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t xml:space="preserve">López Otero, J. C. (2022). Lexical frequency effects on the acquisition of syntactic properties in heritage Spanish: A study on unaccusative and unergative predicates. </w:t>
      </w:r>
      <w:r w:rsidRPr="007D6BE6">
        <w:rPr>
          <w:rFonts w:ascii="Times New Roman" w:hAnsi="Times New Roman" w:cs="Times New Roman"/>
          <w:i/>
          <w:iCs/>
        </w:rPr>
        <w:t>Heritage Language Journal</w:t>
      </w:r>
      <w:r w:rsidRPr="007D6BE6">
        <w:rPr>
          <w:rFonts w:ascii="Times New Roman" w:hAnsi="Times New Roman" w:cs="Times New Roman"/>
        </w:rPr>
        <w:t xml:space="preserve">, </w:t>
      </w:r>
      <w:r w:rsidRPr="007D6BE6">
        <w:rPr>
          <w:rFonts w:ascii="Times New Roman" w:hAnsi="Times New Roman" w:cs="Times New Roman"/>
          <w:i/>
          <w:iCs/>
        </w:rPr>
        <w:t>19</w:t>
      </w:r>
      <w:r w:rsidRPr="007D6BE6">
        <w:rPr>
          <w:rFonts w:ascii="Times New Roman" w:hAnsi="Times New Roman" w:cs="Times New Roman"/>
        </w:rPr>
        <w:t>(1), 1–37. https://doi.org/10.1163/15507076-bja10011</w:t>
      </w:r>
    </w:p>
    <w:p w14:paraId="326E21CE" w14:textId="77777777" w:rsidR="007D6BE6"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t xml:space="preserve">López-Beltrán Forcada, P. (2021). </w:t>
      </w:r>
      <w:r w:rsidRPr="007D6BE6">
        <w:rPr>
          <w:rFonts w:ascii="Times New Roman" w:hAnsi="Times New Roman" w:cs="Times New Roman"/>
          <w:i/>
          <w:iCs/>
        </w:rPr>
        <w:t>Heritage speakers’ online processing of the Spanish subjunctive: A comprehensive usage-based study</w:t>
      </w:r>
      <w:r w:rsidRPr="007D6BE6">
        <w:rPr>
          <w:rFonts w:ascii="Times New Roman" w:hAnsi="Times New Roman" w:cs="Times New Roman"/>
        </w:rPr>
        <w:t xml:space="preserve"> [Doctoral dissertation]. The Pennsylvania State University.</w:t>
      </w:r>
    </w:p>
    <w:p w14:paraId="4613AF75" w14:textId="77777777" w:rsidR="007D6BE6"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t xml:space="preserve">Marian, V., Shook, A., &amp; Schroeder, S. R. (2013). Bilingual two-way immersion programs benefit academic achievement. </w:t>
      </w:r>
      <w:r w:rsidRPr="007D6BE6">
        <w:rPr>
          <w:rFonts w:ascii="Times New Roman" w:hAnsi="Times New Roman" w:cs="Times New Roman"/>
          <w:i/>
          <w:iCs/>
        </w:rPr>
        <w:t>Bilingual Research Journal</w:t>
      </w:r>
      <w:r w:rsidRPr="007D6BE6">
        <w:rPr>
          <w:rFonts w:ascii="Times New Roman" w:hAnsi="Times New Roman" w:cs="Times New Roman"/>
        </w:rPr>
        <w:t xml:space="preserve">, </w:t>
      </w:r>
      <w:r w:rsidRPr="007D6BE6">
        <w:rPr>
          <w:rFonts w:ascii="Times New Roman" w:hAnsi="Times New Roman" w:cs="Times New Roman"/>
          <w:i/>
          <w:iCs/>
        </w:rPr>
        <w:t>36</w:t>
      </w:r>
      <w:r w:rsidRPr="007D6BE6">
        <w:rPr>
          <w:rFonts w:ascii="Times New Roman" w:hAnsi="Times New Roman" w:cs="Times New Roman"/>
        </w:rPr>
        <w:t>(2), 167–186. https://doi.org/10.1080/15235882.2013.818075</w:t>
      </w:r>
    </w:p>
    <w:p w14:paraId="7C3EEA40" w14:textId="77777777" w:rsidR="007D6BE6"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t xml:space="preserve">Montrul, S. (2004). </w:t>
      </w:r>
      <w:r w:rsidRPr="007D6BE6">
        <w:rPr>
          <w:rFonts w:ascii="Times New Roman" w:hAnsi="Times New Roman" w:cs="Times New Roman"/>
          <w:i/>
          <w:iCs/>
        </w:rPr>
        <w:t>The acquisition of Spanish: Morphosyntactic development in monolingual and bilingual L1 acquisition and adult L2 acquisition</w:t>
      </w:r>
      <w:r w:rsidRPr="007D6BE6">
        <w:rPr>
          <w:rFonts w:ascii="Times New Roman" w:hAnsi="Times New Roman" w:cs="Times New Roman"/>
        </w:rPr>
        <w:t xml:space="preserve"> (Vol. 37). John Benjamins. https://doi.org/10.1075/lald.37</w:t>
      </w:r>
    </w:p>
    <w:p w14:paraId="14AD95C9" w14:textId="77777777" w:rsidR="007D6BE6"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t xml:space="preserve">Montrul, S. (2009). Knowledge of tense-aspect and mood in Spanish heritage speakers. </w:t>
      </w:r>
      <w:r w:rsidRPr="007D6BE6">
        <w:rPr>
          <w:rFonts w:ascii="Times New Roman" w:hAnsi="Times New Roman" w:cs="Times New Roman"/>
          <w:i/>
          <w:iCs/>
        </w:rPr>
        <w:t>International Journal of Bilingualism</w:t>
      </w:r>
      <w:r w:rsidRPr="007D6BE6">
        <w:rPr>
          <w:rFonts w:ascii="Times New Roman" w:hAnsi="Times New Roman" w:cs="Times New Roman"/>
        </w:rPr>
        <w:t xml:space="preserve">, </w:t>
      </w:r>
      <w:r w:rsidRPr="007D6BE6">
        <w:rPr>
          <w:rFonts w:ascii="Times New Roman" w:hAnsi="Times New Roman" w:cs="Times New Roman"/>
          <w:i/>
          <w:iCs/>
        </w:rPr>
        <w:t>13</w:t>
      </w:r>
      <w:r w:rsidRPr="007D6BE6">
        <w:rPr>
          <w:rFonts w:ascii="Times New Roman" w:hAnsi="Times New Roman" w:cs="Times New Roman"/>
        </w:rPr>
        <w:t>(2), 239–269. https://doi.org/10.1177/1367006909339816</w:t>
      </w:r>
    </w:p>
    <w:p w14:paraId="6257EF4C" w14:textId="77777777" w:rsidR="007D6BE6"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t xml:space="preserve">Montrul, S. (2013). Incomplete L1 acquisition. In J. Herschensohn &amp; M. Young-Scholten (Eds.), </w:t>
      </w:r>
      <w:r w:rsidRPr="007D6BE6">
        <w:rPr>
          <w:rFonts w:ascii="Times New Roman" w:hAnsi="Times New Roman" w:cs="Times New Roman"/>
          <w:i/>
          <w:iCs/>
        </w:rPr>
        <w:t>The Cambridge handbook of second language acquisition</w:t>
      </w:r>
      <w:r w:rsidRPr="007D6BE6">
        <w:rPr>
          <w:rFonts w:ascii="Times New Roman" w:hAnsi="Times New Roman" w:cs="Times New Roman"/>
        </w:rPr>
        <w:t xml:space="preserve"> (pp. 353–371). Cambridge University Press. https://doi.org/10.1017/CBO9781139051729.022</w:t>
      </w:r>
    </w:p>
    <w:p w14:paraId="6284280D" w14:textId="77777777" w:rsidR="007D6BE6"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t xml:space="preserve">Montrul, S. (2016). </w:t>
      </w:r>
      <w:r w:rsidRPr="007D6BE6">
        <w:rPr>
          <w:rFonts w:ascii="Times New Roman" w:hAnsi="Times New Roman" w:cs="Times New Roman"/>
          <w:i/>
          <w:iCs/>
        </w:rPr>
        <w:t>The acquisition of heritage languages</w:t>
      </w:r>
      <w:r w:rsidRPr="007D6BE6">
        <w:rPr>
          <w:rFonts w:ascii="Times New Roman" w:hAnsi="Times New Roman" w:cs="Times New Roman"/>
        </w:rPr>
        <w:t>. Cambridge University Press.</w:t>
      </w:r>
    </w:p>
    <w:p w14:paraId="030154B7" w14:textId="77777777" w:rsidR="007D6BE6"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t xml:space="preserve">Montrul, S., Foote, R., &amp; Perpiñán, S. (2008). Gender agreement in adult second language learners and Spanish heritage speakers: The effects of age and context of acquisition. </w:t>
      </w:r>
      <w:r w:rsidRPr="007D6BE6">
        <w:rPr>
          <w:rFonts w:ascii="Times New Roman" w:hAnsi="Times New Roman" w:cs="Times New Roman"/>
          <w:i/>
          <w:iCs/>
        </w:rPr>
        <w:t>Language Learning</w:t>
      </w:r>
      <w:r w:rsidRPr="007D6BE6">
        <w:rPr>
          <w:rFonts w:ascii="Times New Roman" w:hAnsi="Times New Roman" w:cs="Times New Roman"/>
        </w:rPr>
        <w:t xml:space="preserve">, </w:t>
      </w:r>
      <w:r w:rsidRPr="007D6BE6">
        <w:rPr>
          <w:rFonts w:ascii="Times New Roman" w:hAnsi="Times New Roman" w:cs="Times New Roman"/>
          <w:i/>
          <w:iCs/>
        </w:rPr>
        <w:t>58</w:t>
      </w:r>
      <w:r w:rsidRPr="007D6BE6">
        <w:rPr>
          <w:rFonts w:ascii="Times New Roman" w:hAnsi="Times New Roman" w:cs="Times New Roman"/>
        </w:rPr>
        <w:t>(3), 503–553. https://doi.org/10.1111/j.1467-9922.2008.00449.x</w:t>
      </w:r>
    </w:p>
    <w:p w14:paraId="651BA9B9" w14:textId="77777777" w:rsidR="007D6BE6"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t xml:space="preserve">Montrul, S., &amp; Perpiñán, S. (2011). Assessing differences and similarities between instructed heritage language learners and L2 learners in their knowledge of Spanish tense-aspect and mood (TAM) morphology. </w:t>
      </w:r>
      <w:r w:rsidRPr="007D6BE6">
        <w:rPr>
          <w:rFonts w:ascii="Times New Roman" w:hAnsi="Times New Roman" w:cs="Times New Roman"/>
          <w:i/>
          <w:iCs/>
        </w:rPr>
        <w:t>Heritage Language Journal</w:t>
      </w:r>
      <w:r w:rsidRPr="007D6BE6">
        <w:rPr>
          <w:rFonts w:ascii="Times New Roman" w:hAnsi="Times New Roman" w:cs="Times New Roman"/>
        </w:rPr>
        <w:t xml:space="preserve">, </w:t>
      </w:r>
      <w:r w:rsidRPr="007D6BE6">
        <w:rPr>
          <w:rFonts w:ascii="Times New Roman" w:hAnsi="Times New Roman" w:cs="Times New Roman"/>
          <w:i/>
          <w:iCs/>
        </w:rPr>
        <w:t>8</w:t>
      </w:r>
      <w:r w:rsidRPr="007D6BE6">
        <w:rPr>
          <w:rFonts w:ascii="Times New Roman" w:hAnsi="Times New Roman" w:cs="Times New Roman"/>
        </w:rPr>
        <w:t>(1), 90–133. https://doi.org/10.46538/hlj.8.1.5</w:t>
      </w:r>
    </w:p>
    <w:p w14:paraId="714B15B8" w14:textId="77777777" w:rsidR="007D6BE6"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t xml:space="preserve">Montrul, S., &amp; Slabakova, R. (2003). Competence similarities between native and near-native speakers: An investigation of the preterite-imperfect contrast in Spanish. </w:t>
      </w:r>
      <w:r w:rsidRPr="007D6BE6">
        <w:rPr>
          <w:rFonts w:ascii="Times New Roman" w:hAnsi="Times New Roman" w:cs="Times New Roman"/>
          <w:i/>
          <w:iCs/>
        </w:rPr>
        <w:t>Studies in Second Language Acquisition</w:t>
      </w:r>
      <w:r w:rsidRPr="007D6BE6">
        <w:rPr>
          <w:rFonts w:ascii="Times New Roman" w:hAnsi="Times New Roman" w:cs="Times New Roman"/>
        </w:rPr>
        <w:t xml:space="preserve">, </w:t>
      </w:r>
      <w:r w:rsidRPr="007D6BE6">
        <w:rPr>
          <w:rFonts w:ascii="Times New Roman" w:hAnsi="Times New Roman" w:cs="Times New Roman"/>
          <w:i/>
          <w:iCs/>
        </w:rPr>
        <w:t>25</w:t>
      </w:r>
      <w:r w:rsidRPr="007D6BE6">
        <w:rPr>
          <w:rFonts w:ascii="Times New Roman" w:hAnsi="Times New Roman" w:cs="Times New Roman"/>
        </w:rPr>
        <w:t>(3), 351–398. https://doi.org/10.1017/S0272263103000159</w:t>
      </w:r>
    </w:p>
    <w:p w14:paraId="688D19D2" w14:textId="77777777" w:rsidR="007D6BE6"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t xml:space="preserve">Nicolay, A.-C., &amp; Poncelet, M. (2015). Cognitive benefits in children enrolled in an early bilingual immersion school: A follow up study. </w:t>
      </w:r>
      <w:r w:rsidRPr="007D6BE6">
        <w:rPr>
          <w:rFonts w:ascii="Times New Roman" w:hAnsi="Times New Roman" w:cs="Times New Roman"/>
          <w:i/>
          <w:iCs/>
        </w:rPr>
        <w:t>Bilingualism: Language and Cognition</w:t>
      </w:r>
      <w:r w:rsidRPr="007D6BE6">
        <w:rPr>
          <w:rFonts w:ascii="Times New Roman" w:hAnsi="Times New Roman" w:cs="Times New Roman"/>
        </w:rPr>
        <w:t xml:space="preserve">, </w:t>
      </w:r>
      <w:r w:rsidRPr="007D6BE6">
        <w:rPr>
          <w:rFonts w:ascii="Times New Roman" w:hAnsi="Times New Roman" w:cs="Times New Roman"/>
          <w:i/>
          <w:iCs/>
        </w:rPr>
        <w:t>18</w:t>
      </w:r>
      <w:r w:rsidRPr="007D6BE6">
        <w:rPr>
          <w:rFonts w:ascii="Times New Roman" w:hAnsi="Times New Roman" w:cs="Times New Roman"/>
        </w:rPr>
        <w:t>(4), 789–795. https://doi.org/10.1017/S1366728914000868</w:t>
      </w:r>
    </w:p>
    <w:p w14:paraId="08246F60" w14:textId="77777777" w:rsidR="007D6BE6"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t xml:space="preserve">Pascual y Cabo, D., &amp; Rothman, J. (2012). The (il)logical problem of heritage speaker bilingualism and incomplete acquisition. </w:t>
      </w:r>
      <w:r w:rsidRPr="007D6BE6">
        <w:rPr>
          <w:rFonts w:ascii="Times New Roman" w:hAnsi="Times New Roman" w:cs="Times New Roman"/>
          <w:i/>
          <w:iCs/>
        </w:rPr>
        <w:t>Applied Linguistics</w:t>
      </w:r>
      <w:r w:rsidRPr="007D6BE6">
        <w:rPr>
          <w:rFonts w:ascii="Times New Roman" w:hAnsi="Times New Roman" w:cs="Times New Roman"/>
        </w:rPr>
        <w:t xml:space="preserve">, </w:t>
      </w:r>
      <w:r w:rsidRPr="007D6BE6">
        <w:rPr>
          <w:rFonts w:ascii="Times New Roman" w:hAnsi="Times New Roman" w:cs="Times New Roman"/>
          <w:i/>
          <w:iCs/>
        </w:rPr>
        <w:t>33</w:t>
      </w:r>
      <w:r w:rsidRPr="007D6BE6">
        <w:rPr>
          <w:rFonts w:ascii="Times New Roman" w:hAnsi="Times New Roman" w:cs="Times New Roman"/>
        </w:rPr>
        <w:t>(4), 450–455. https://doi.org/10.1093/applin/ams037</w:t>
      </w:r>
    </w:p>
    <w:p w14:paraId="78D1606E" w14:textId="77777777" w:rsidR="007D6BE6"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t xml:space="preserve">Peña, E. D., Gutiérrez-Clellen, V. F., Iglesias, A., Goldstein, B. A., &amp; Bedore, L. M. (2014). </w:t>
      </w:r>
      <w:r w:rsidRPr="007D6BE6">
        <w:rPr>
          <w:rFonts w:ascii="Times New Roman" w:hAnsi="Times New Roman" w:cs="Times New Roman"/>
          <w:i/>
          <w:iCs/>
        </w:rPr>
        <w:t>Bilingual English Spanish Assessment (BESA)</w:t>
      </w:r>
      <w:r w:rsidRPr="007D6BE6">
        <w:rPr>
          <w:rFonts w:ascii="Times New Roman" w:hAnsi="Times New Roman" w:cs="Times New Roman"/>
        </w:rPr>
        <w:t>. AR Clinical Publishing.</w:t>
      </w:r>
    </w:p>
    <w:p w14:paraId="136D62C3" w14:textId="77777777" w:rsidR="007D6BE6"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t xml:space="preserve">Perez-Cortes, S. (2016). </w:t>
      </w:r>
      <w:r w:rsidRPr="007D6BE6">
        <w:rPr>
          <w:rFonts w:ascii="Times New Roman" w:hAnsi="Times New Roman" w:cs="Times New Roman"/>
          <w:i/>
          <w:iCs/>
        </w:rPr>
        <w:t>Acquiring obligatory and variable mood selection: Spanish heritage speakers’ and L2 learners’ performance in desideratives and reported speech contexts.</w:t>
      </w:r>
      <w:r w:rsidRPr="007D6BE6">
        <w:rPr>
          <w:rFonts w:ascii="Times New Roman" w:hAnsi="Times New Roman" w:cs="Times New Roman"/>
        </w:rPr>
        <w:t xml:space="preserve"> [Doctoral dissertation]. Rutgers University – New Brunswick.</w:t>
      </w:r>
    </w:p>
    <w:p w14:paraId="66727D9F" w14:textId="77777777" w:rsidR="007D6BE6"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t xml:space="preserve">Perez-Cortes, S. (2022). Lexical frequency and morphological regularity as sources of heritage speaker variability in the acquisition of mood. </w:t>
      </w:r>
      <w:r w:rsidRPr="007D6BE6">
        <w:rPr>
          <w:rFonts w:ascii="Times New Roman" w:hAnsi="Times New Roman" w:cs="Times New Roman"/>
          <w:i/>
          <w:iCs/>
        </w:rPr>
        <w:t>Second Language Research</w:t>
      </w:r>
      <w:r w:rsidRPr="007D6BE6">
        <w:rPr>
          <w:rFonts w:ascii="Times New Roman" w:hAnsi="Times New Roman" w:cs="Times New Roman"/>
        </w:rPr>
        <w:t xml:space="preserve">, </w:t>
      </w:r>
      <w:r w:rsidRPr="007D6BE6">
        <w:rPr>
          <w:rFonts w:ascii="Times New Roman" w:hAnsi="Times New Roman" w:cs="Times New Roman"/>
          <w:i/>
          <w:iCs/>
        </w:rPr>
        <w:t>38</w:t>
      </w:r>
      <w:r w:rsidRPr="007D6BE6">
        <w:rPr>
          <w:rFonts w:ascii="Times New Roman" w:hAnsi="Times New Roman" w:cs="Times New Roman"/>
        </w:rPr>
        <w:t>(1), 149–171. https://doi.org/10.1177/0267658320918620</w:t>
      </w:r>
    </w:p>
    <w:p w14:paraId="514A3219" w14:textId="77777777" w:rsidR="007D6BE6"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t xml:space="preserve">Perez-Cortes, S., Putnam, M., &amp; Sánchez, L. (2019). Differential access: Asymmetries in accessing features and building representations in heritage language grammars. </w:t>
      </w:r>
      <w:r w:rsidRPr="007D6BE6">
        <w:rPr>
          <w:rFonts w:ascii="Times New Roman" w:hAnsi="Times New Roman" w:cs="Times New Roman"/>
          <w:i/>
          <w:iCs/>
        </w:rPr>
        <w:t>Languages</w:t>
      </w:r>
      <w:r w:rsidRPr="007D6BE6">
        <w:rPr>
          <w:rFonts w:ascii="Times New Roman" w:hAnsi="Times New Roman" w:cs="Times New Roman"/>
        </w:rPr>
        <w:t xml:space="preserve">, </w:t>
      </w:r>
      <w:r w:rsidRPr="007D6BE6">
        <w:rPr>
          <w:rFonts w:ascii="Times New Roman" w:hAnsi="Times New Roman" w:cs="Times New Roman"/>
          <w:i/>
          <w:iCs/>
        </w:rPr>
        <w:t>4</w:t>
      </w:r>
      <w:r w:rsidRPr="007D6BE6">
        <w:rPr>
          <w:rFonts w:ascii="Times New Roman" w:hAnsi="Times New Roman" w:cs="Times New Roman"/>
        </w:rPr>
        <w:t>(81), 1–27. https://doi.org/10.3390/languages4040081</w:t>
      </w:r>
    </w:p>
    <w:p w14:paraId="2670D428" w14:textId="77777777" w:rsidR="007D6BE6"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t xml:space="preserve">Pérez-Leroux, A. T. (1998). The acquisition of mood selection in Spanish relative clauses. </w:t>
      </w:r>
      <w:r w:rsidRPr="007D6BE6">
        <w:rPr>
          <w:rFonts w:ascii="Times New Roman" w:hAnsi="Times New Roman" w:cs="Times New Roman"/>
          <w:i/>
          <w:iCs/>
        </w:rPr>
        <w:t>Journal of Child Language</w:t>
      </w:r>
      <w:r w:rsidRPr="007D6BE6">
        <w:rPr>
          <w:rFonts w:ascii="Times New Roman" w:hAnsi="Times New Roman" w:cs="Times New Roman"/>
        </w:rPr>
        <w:t xml:space="preserve">, </w:t>
      </w:r>
      <w:r w:rsidRPr="007D6BE6">
        <w:rPr>
          <w:rFonts w:ascii="Times New Roman" w:hAnsi="Times New Roman" w:cs="Times New Roman"/>
          <w:i/>
          <w:iCs/>
        </w:rPr>
        <w:t>25</w:t>
      </w:r>
      <w:r w:rsidRPr="007D6BE6">
        <w:rPr>
          <w:rFonts w:ascii="Times New Roman" w:hAnsi="Times New Roman" w:cs="Times New Roman"/>
        </w:rPr>
        <w:t>(3), 585–604. https://doi.org/10.1017/S0305000998003614</w:t>
      </w:r>
    </w:p>
    <w:p w14:paraId="5187CBA9" w14:textId="77777777" w:rsidR="007D6BE6"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t xml:space="preserve">Potowski, K. (2004). Student Spanish use and investment in a dual immersion classroom: Implications for second language acquisition and heritage language maintenance. </w:t>
      </w:r>
      <w:r w:rsidRPr="007D6BE6">
        <w:rPr>
          <w:rFonts w:ascii="Times New Roman" w:hAnsi="Times New Roman" w:cs="Times New Roman"/>
          <w:i/>
          <w:iCs/>
        </w:rPr>
        <w:t>The Modern Language Journal</w:t>
      </w:r>
      <w:r w:rsidRPr="007D6BE6">
        <w:rPr>
          <w:rFonts w:ascii="Times New Roman" w:hAnsi="Times New Roman" w:cs="Times New Roman"/>
        </w:rPr>
        <w:t xml:space="preserve">, </w:t>
      </w:r>
      <w:r w:rsidRPr="007D6BE6">
        <w:rPr>
          <w:rFonts w:ascii="Times New Roman" w:hAnsi="Times New Roman" w:cs="Times New Roman"/>
          <w:i/>
          <w:iCs/>
        </w:rPr>
        <w:t>88</w:t>
      </w:r>
      <w:r w:rsidRPr="007D6BE6">
        <w:rPr>
          <w:rFonts w:ascii="Times New Roman" w:hAnsi="Times New Roman" w:cs="Times New Roman"/>
        </w:rPr>
        <w:t>(1), 75–101. https://doi.org/10.1111/j.0026-7902.2004.00219.x</w:t>
      </w:r>
    </w:p>
    <w:p w14:paraId="619CF706" w14:textId="77777777" w:rsidR="007D6BE6"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t xml:space="preserve">Potowski, K. (2005). Tense and aspect in the oral and written narratives of two-way immersion students. In D. Eddington (Ed.), </w:t>
      </w:r>
      <w:r w:rsidRPr="007D6BE6">
        <w:rPr>
          <w:rFonts w:ascii="Times New Roman" w:hAnsi="Times New Roman" w:cs="Times New Roman"/>
          <w:i/>
          <w:iCs/>
        </w:rPr>
        <w:t>Selected proceedings of the 6th Conference on the Acquisition of Spanish and Portuguese as First and Second Languages</w:t>
      </w:r>
      <w:r w:rsidRPr="007D6BE6">
        <w:rPr>
          <w:rFonts w:ascii="Times New Roman" w:hAnsi="Times New Roman" w:cs="Times New Roman"/>
        </w:rPr>
        <w:t xml:space="preserve"> (pp. 123–136). Cascadilla Proceedings Project.</w:t>
      </w:r>
    </w:p>
    <w:p w14:paraId="5DBD78D8" w14:textId="77777777" w:rsidR="007D6BE6"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t xml:space="preserve">Potowski, K. (2007a). </w:t>
      </w:r>
      <w:r w:rsidRPr="007D6BE6">
        <w:rPr>
          <w:rFonts w:ascii="Times New Roman" w:hAnsi="Times New Roman" w:cs="Times New Roman"/>
          <w:i/>
          <w:iCs/>
        </w:rPr>
        <w:t>Language and identity in a dual immersion school</w:t>
      </w:r>
      <w:r w:rsidRPr="007D6BE6">
        <w:rPr>
          <w:rFonts w:ascii="Times New Roman" w:hAnsi="Times New Roman" w:cs="Times New Roman"/>
        </w:rPr>
        <w:t>. Multilingual Matters Limited.</w:t>
      </w:r>
    </w:p>
    <w:p w14:paraId="48D1E43D" w14:textId="77777777" w:rsidR="007D6BE6"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t xml:space="preserve">Potowski, K. (2007b). Characteristics of the Spanish grammar and sociolinguistic proficiency of dual immersion graduates. </w:t>
      </w:r>
      <w:r w:rsidRPr="007D6BE6">
        <w:rPr>
          <w:rFonts w:ascii="Times New Roman" w:hAnsi="Times New Roman" w:cs="Times New Roman"/>
          <w:i/>
          <w:iCs/>
        </w:rPr>
        <w:t>Spanish in Context</w:t>
      </w:r>
      <w:r w:rsidRPr="007D6BE6">
        <w:rPr>
          <w:rFonts w:ascii="Times New Roman" w:hAnsi="Times New Roman" w:cs="Times New Roman"/>
        </w:rPr>
        <w:t xml:space="preserve">, </w:t>
      </w:r>
      <w:r w:rsidRPr="007D6BE6">
        <w:rPr>
          <w:rFonts w:ascii="Times New Roman" w:hAnsi="Times New Roman" w:cs="Times New Roman"/>
          <w:i/>
          <w:iCs/>
        </w:rPr>
        <w:t>4</w:t>
      </w:r>
      <w:r w:rsidRPr="007D6BE6">
        <w:rPr>
          <w:rFonts w:ascii="Times New Roman" w:hAnsi="Times New Roman" w:cs="Times New Roman"/>
        </w:rPr>
        <w:t>(2), 187–216. https://doi.org/10.1075/sic.4.2.04pot</w:t>
      </w:r>
    </w:p>
    <w:p w14:paraId="372DD5F9" w14:textId="77777777" w:rsidR="007D6BE6"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t xml:space="preserve">Putnam, M. T., &amp; Sánchez, L. (2013). What’s so incomplete about incomplete acquisition?: A prolegomenon to modeling heritage language grammars. </w:t>
      </w:r>
      <w:r w:rsidRPr="007D6BE6">
        <w:rPr>
          <w:rFonts w:ascii="Times New Roman" w:hAnsi="Times New Roman" w:cs="Times New Roman"/>
          <w:i/>
          <w:iCs/>
        </w:rPr>
        <w:t>Linguistic Approaches to Bilingualism</w:t>
      </w:r>
      <w:r w:rsidRPr="007D6BE6">
        <w:rPr>
          <w:rFonts w:ascii="Times New Roman" w:hAnsi="Times New Roman" w:cs="Times New Roman"/>
        </w:rPr>
        <w:t xml:space="preserve">, </w:t>
      </w:r>
      <w:r w:rsidRPr="007D6BE6">
        <w:rPr>
          <w:rFonts w:ascii="Times New Roman" w:hAnsi="Times New Roman" w:cs="Times New Roman"/>
          <w:i/>
          <w:iCs/>
        </w:rPr>
        <w:t>3</w:t>
      </w:r>
      <w:r w:rsidRPr="007D6BE6">
        <w:rPr>
          <w:rFonts w:ascii="Times New Roman" w:hAnsi="Times New Roman" w:cs="Times New Roman"/>
        </w:rPr>
        <w:t>(4), 478–508. https://doi.org/10.1075/lab.3.4.04put</w:t>
      </w:r>
    </w:p>
    <w:p w14:paraId="747674D1" w14:textId="77777777" w:rsidR="007D6BE6"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t xml:space="preserve">R Core Team. (2022). </w:t>
      </w:r>
      <w:r w:rsidRPr="007D6BE6">
        <w:rPr>
          <w:rFonts w:ascii="Times New Roman" w:hAnsi="Times New Roman" w:cs="Times New Roman"/>
          <w:i/>
          <w:iCs/>
        </w:rPr>
        <w:t>R: A language and environment for statistical computing</w:t>
      </w:r>
      <w:r w:rsidRPr="007D6BE6">
        <w:rPr>
          <w:rFonts w:ascii="Times New Roman" w:hAnsi="Times New Roman" w:cs="Times New Roman"/>
        </w:rPr>
        <w:t>. R Foundation for Statistical Computing. https://www.R-project.org/</w:t>
      </w:r>
    </w:p>
    <w:p w14:paraId="7F6C5B13" w14:textId="77777777" w:rsidR="007D6BE6"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t xml:space="preserve">Sánchez, L., Goldin, M., Hur, E., Jimenez, A., López Otero, J. C., Thane, P., Austin, J., &amp; Markovits Rojas, J. (2023). Dominance, language experience, and increased interaction effects on the development of pragmatic knowledge in heritage bilingual children: Acceptance of null and overt subjects in Spanish and English. </w:t>
      </w:r>
      <w:r w:rsidRPr="007D6BE6">
        <w:rPr>
          <w:rFonts w:ascii="Times New Roman" w:hAnsi="Times New Roman" w:cs="Times New Roman"/>
          <w:i/>
          <w:iCs/>
        </w:rPr>
        <w:t>Heritage Language Journal</w:t>
      </w:r>
      <w:r w:rsidRPr="007D6BE6">
        <w:rPr>
          <w:rFonts w:ascii="Times New Roman" w:hAnsi="Times New Roman" w:cs="Times New Roman"/>
        </w:rPr>
        <w:t xml:space="preserve">, </w:t>
      </w:r>
      <w:r w:rsidRPr="007D6BE6">
        <w:rPr>
          <w:rFonts w:ascii="Times New Roman" w:hAnsi="Times New Roman" w:cs="Times New Roman"/>
          <w:i/>
          <w:iCs/>
        </w:rPr>
        <w:t>20</w:t>
      </w:r>
      <w:r w:rsidRPr="007D6BE6">
        <w:rPr>
          <w:rFonts w:ascii="Times New Roman" w:hAnsi="Times New Roman" w:cs="Times New Roman"/>
        </w:rPr>
        <w:t>, 1–39. https://doi.org/10.1163/15507076-bja10012</w:t>
      </w:r>
    </w:p>
    <w:p w14:paraId="7AEEF07E" w14:textId="77777777" w:rsidR="007D6BE6"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t xml:space="preserve">Sánchez-Naranjo, J. (2014). Interpretation and grammar interaction in the Spanish subjunctive adjuncts. </w:t>
      </w:r>
      <w:r w:rsidRPr="007D6BE6">
        <w:rPr>
          <w:rFonts w:ascii="Times New Roman" w:hAnsi="Times New Roman" w:cs="Times New Roman"/>
          <w:i/>
          <w:iCs/>
        </w:rPr>
        <w:t>Borealis – An International Journal of Hispanic Linguistics</w:t>
      </w:r>
      <w:r w:rsidRPr="007D6BE6">
        <w:rPr>
          <w:rFonts w:ascii="Times New Roman" w:hAnsi="Times New Roman" w:cs="Times New Roman"/>
        </w:rPr>
        <w:t xml:space="preserve">, </w:t>
      </w:r>
      <w:r w:rsidRPr="007D6BE6">
        <w:rPr>
          <w:rFonts w:ascii="Times New Roman" w:hAnsi="Times New Roman" w:cs="Times New Roman"/>
          <w:i/>
          <w:iCs/>
        </w:rPr>
        <w:t>3</w:t>
      </w:r>
      <w:r w:rsidRPr="007D6BE6">
        <w:rPr>
          <w:rFonts w:ascii="Times New Roman" w:hAnsi="Times New Roman" w:cs="Times New Roman"/>
        </w:rPr>
        <w:t>(1), 125. https://doi.org/10.7557/1.3.1.2941</w:t>
      </w:r>
    </w:p>
    <w:p w14:paraId="3B8D1712" w14:textId="77777777" w:rsidR="007D6BE6"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t xml:space="preserve">Seco, R. (1990). </w:t>
      </w:r>
      <w:r w:rsidRPr="007D6BE6">
        <w:rPr>
          <w:rFonts w:ascii="Times New Roman" w:hAnsi="Times New Roman" w:cs="Times New Roman"/>
          <w:i/>
          <w:iCs/>
        </w:rPr>
        <w:t>Manual de gramática española</w:t>
      </w:r>
      <w:r w:rsidRPr="007D6BE6">
        <w:rPr>
          <w:rFonts w:ascii="Times New Roman" w:hAnsi="Times New Roman" w:cs="Times New Roman"/>
        </w:rPr>
        <w:t xml:space="preserve"> (11th ed.). Aguilar.</w:t>
      </w:r>
    </w:p>
    <w:p w14:paraId="2EBAECC6" w14:textId="77777777" w:rsidR="007D6BE6"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t xml:space="preserve">Sherkina-Lieber, M. (2015). Tense, aspect, and agreement in heritage Labrador Inuttitut: Do receptive bilinguals understand functional morphology? </w:t>
      </w:r>
      <w:r w:rsidRPr="007D6BE6">
        <w:rPr>
          <w:rFonts w:ascii="Times New Roman" w:hAnsi="Times New Roman" w:cs="Times New Roman"/>
          <w:i/>
          <w:iCs/>
        </w:rPr>
        <w:t>Linguistic Approaches to Bilingualism</w:t>
      </w:r>
      <w:r w:rsidRPr="007D6BE6">
        <w:rPr>
          <w:rFonts w:ascii="Times New Roman" w:hAnsi="Times New Roman" w:cs="Times New Roman"/>
        </w:rPr>
        <w:t xml:space="preserve">, </w:t>
      </w:r>
      <w:r w:rsidRPr="007D6BE6">
        <w:rPr>
          <w:rFonts w:ascii="Times New Roman" w:hAnsi="Times New Roman" w:cs="Times New Roman"/>
          <w:i/>
          <w:iCs/>
        </w:rPr>
        <w:t>5</w:t>
      </w:r>
      <w:r w:rsidRPr="007D6BE6">
        <w:rPr>
          <w:rFonts w:ascii="Times New Roman" w:hAnsi="Times New Roman" w:cs="Times New Roman"/>
        </w:rPr>
        <w:t>(1), 30–61. https://doi.org/10.1075/lab.5.1.02she</w:t>
      </w:r>
    </w:p>
    <w:p w14:paraId="541A3C99" w14:textId="77777777" w:rsidR="007D6BE6"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t xml:space="preserve">Silva-Corvalán, C. (2014). </w:t>
      </w:r>
      <w:r w:rsidRPr="007D6BE6">
        <w:rPr>
          <w:rFonts w:ascii="Times New Roman" w:hAnsi="Times New Roman" w:cs="Times New Roman"/>
          <w:i/>
          <w:iCs/>
        </w:rPr>
        <w:t>Bilingual language acquisition: Spanish and English in the first six years</w:t>
      </w:r>
      <w:r w:rsidRPr="007D6BE6">
        <w:rPr>
          <w:rFonts w:ascii="Times New Roman" w:hAnsi="Times New Roman" w:cs="Times New Roman"/>
        </w:rPr>
        <w:t>. Cambridge University Press.</w:t>
      </w:r>
    </w:p>
    <w:p w14:paraId="55E9D717" w14:textId="3941A778" w:rsidR="00F96567"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t xml:space="preserve">Thomas, W. P., &amp; Collier, V. P. (2002). </w:t>
      </w:r>
      <w:r w:rsidRPr="007D6BE6">
        <w:rPr>
          <w:rFonts w:ascii="Times New Roman" w:hAnsi="Times New Roman" w:cs="Times New Roman"/>
          <w:i/>
          <w:iCs/>
        </w:rPr>
        <w:t>A national study of school effectiveness for language minority students’ long-term academic achievement</w:t>
      </w:r>
      <w:r w:rsidRPr="007D6BE6">
        <w:rPr>
          <w:rFonts w:ascii="Times New Roman" w:hAnsi="Times New Roman" w:cs="Times New Roman"/>
        </w:rPr>
        <w:t>. Center for Research on Education, Diversity, and Excellence (CREDE). https://escholarship.org/uc/item/65j213pt</w:t>
      </w:r>
    </w:p>
    <w:sectPr w:rsidR="00F96567" w:rsidRPr="007D6BE6">
      <w:headerReference w:type="even" r:id="rId1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366A4" w14:textId="77777777" w:rsidR="00090B5A" w:rsidRDefault="00090B5A" w:rsidP="0020271E">
      <w:r>
        <w:separator/>
      </w:r>
    </w:p>
  </w:endnote>
  <w:endnote w:type="continuationSeparator" w:id="0">
    <w:p w14:paraId="46C8EB3A" w14:textId="77777777" w:rsidR="00090B5A" w:rsidRDefault="00090B5A" w:rsidP="00202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C2A0F" w14:textId="77777777" w:rsidR="00090B5A" w:rsidRDefault="00090B5A" w:rsidP="0020271E">
      <w:r>
        <w:separator/>
      </w:r>
    </w:p>
  </w:footnote>
  <w:footnote w:type="continuationSeparator" w:id="0">
    <w:p w14:paraId="57682A4E" w14:textId="77777777" w:rsidR="00090B5A" w:rsidRDefault="00090B5A" w:rsidP="0020271E">
      <w:r>
        <w:continuationSeparator/>
      </w:r>
    </w:p>
  </w:footnote>
  <w:footnote w:id="1">
    <w:p w14:paraId="7E0BD687" w14:textId="77777777" w:rsidR="00CC32F7" w:rsidRDefault="00CC32F7" w:rsidP="00CC32F7">
      <w:pPr>
        <w:pStyle w:val="FootnoteText"/>
        <w:ind w:left="360" w:hanging="360"/>
        <w:jc w:val="both"/>
        <w:rPr>
          <w:rFonts w:ascii="Times New Roman" w:hAnsi="Times New Roman" w:cs="Times New Roman"/>
          <w:color w:val="000000" w:themeColor="text1"/>
          <w:sz w:val="24"/>
          <w:szCs w:val="24"/>
        </w:rPr>
      </w:pPr>
      <w:r w:rsidRPr="00533650">
        <w:rPr>
          <w:rStyle w:val="FootnoteReference"/>
          <w:rFonts w:ascii="Times New Roman" w:hAnsi="Times New Roman" w:cs="Times New Roman"/>
          <w:sz w:val="24"/>
          <w:szCs w:val="24"/>
        </w:rPr>
        <w:footnoteRef/>
      </w:r>
      <w:r w:rsidRPr="00533650">
        <w:rPr>
          <w:rFonts w:ascii="Times New Roman" w:hAnsi="Times New Roman" w:cs="Times New Roman"/>
          <w:sz w:val="24"/>
          <w:szCs w:val="24"/>
        </w:rPr>
        <w:tab/>
      </w:r>
      <w:r w:rsidRPr="00533650">
        <w:rPr>
          <w:rFonts w:ascii="Times New Roman" w:hAnsi="Times New Roman" w:cs="Times New Roman"/>
          <w:color w:val="000000" w:themeColor="text1"/>
          <w:sz w:val="24"/>
          <w:szCs w:val="24"/>
        </w:rPr>
        <w:t>Although the DLE program was branded as a two-way immersion school, there were fewer than ten students across the three grades studied who were not native speakers of Spanish.</w:t>
      </w:r>
    </w:p>
    <w:p w14:paraId="01B7CA6E" w14:textId="77777777" w:rsidR="003B2BA1" w:rsidRPr="00533650" w:rsidRDefault="003B2BA1" w:rsidP="00CC32F7">
      <w:pPr>
        <w:pStyle w:val="FootnoteText"/>
        <w:ind w:left="360" w:hanging="360"/>
        <w:jc w:val="both"/>
        <w:rPr>
          <w:rFonts w:ascii="Times New Roman" w:hAnsi="Times New Roman" w:cs="Times New Roman"/>
          <w:sz w:val="24"/>
          <w:szCs w:val="24"/>
        </w:rPr>
      </w:pPr>
    </w:p>
  </w:footnote>
  <w:footnote w:id="2">
    <w:p w14:paraId="5974E7CC" w14:textId="5825C5EA" w:rsidR="00533650" w:rsidRPr="00533650" w:rsidRDefault="00533650" w:rsidP="00533650">
      <w:pPr>
        <w:pStyle w:val="FootnoteText"/>
        <w:ind w:left="360" w:hanging="360"/>
        <w:jc w:val="both"/>
        <w:rPr>
          <w:rFonts w:ascii="Times New Roman" w:hAnsi="Times New Roman" w:cs="Times New Roman"/>
          <w:sz w:val="24"/>
          <w:szCs w:val="24"/>
        </w:rPr>
      </w:pPr>
      <w:r w:rsidRPr="00533650">
        <w:rPr>
          <w:rStyle w:val="FootnoteReference"/>
          <w:rFonts w:ascii="Times New Roman" w:hAnsi="Times New Roman" w:cs="Times New Roman"/>
          <w:sz w:val="24"/>
          <w:szCs w:val="24"/>
        </w:rPr>
        <w:footnoteRef/>
      </w:r>
      <w:r>
        <w:rPr>
          <w:rFonts w:ascii="Times New Roman" w:hAnsi="Times New Roman" w:cs="Times New Roman"/>
          <w:sz w:val="24"/>
          <w:szCs w:val="24"/>
        </w:rPr>
        <w:tab/>
      </w:r>
      <w:r w:rsidR="00F23ADD">
        <w:rPr>
          <w:rFonts w:ascii="Times New Roman" w:hAnsi="Times New Roman" w:cs="Times New Roman"/>
          <w:sz w:val="24"/>
          <w:szCs w:val="24"/>
        </w:rPr>
        <w:t xml:space="preserve">Only those students who had received the majority of their elementary education in the DLE program would be appropriately </w:t>
      </w:r>
      <w:r w:rsidR="003B2BA1">
        <w:rPr>
          <w:rFonts w:ascii="Times New Roman" w:hAnsi="Times New Roman" w:cs="Times New Roman"/>
          <w:sz w:val="24"/>
          <w:szCs w:val="24"/>
        </w:rPr>
        <w:t>representative of</w:t>
      </w:r>
      <w:r w:rsidR="00F23ADD">
        <w:rPr>
          <w:rFonts w:ascii="Times New Roman" w:hAnsi="Times New Roman" w:cs="Times New Roman"/>
          <w:sz w:val="24"/>
          <w:szCs w:val="24"/>
        </w:rPr>
        <w:t xml:space="preserve"> </w:t>
      </w:r>
      <w:r w:rsidR="00AB533B">
        <w:rPr>
          <w:rFonts w:ascii="Times New Roman" w:hAnsi="Times New Roman" w:cs="Times New Roman"/>
          <w:sz w:val="24"/>
          <w:szCs w:val="24"/>
        </w:rPr>
        <w:t xml:space="preserve">the impact of </w:t>
      </w:r>
      <w:r w:rsidR="00472A25">
        <w:rPr>
          <w:rFonts w:ascii="Times New Roman" w:hAnsi="Times New Roman" w:cs="Times New Roman"/>
          <w:sz w:val="24"/>
          <w:szCs w:val="24"/>
        </w:rPr>
        <w:t>it</w:t>
      </w:r>
      <w:r>
        <w:rPr>
          <w:rFonts w:ascii="Times New Roman" w:hAnsi="Times New Roman" w:cs="Times New Roman"/>
          <w:sz w:val="24"/>
          <w:szCs w:val="24"/>
        </w:rPr>
        <w:t>.</w:t>
      </w:r>
    </w:p>
  </w:footnote>
  <w:footnote w:id="3">
    <w:p w14:paraId="42E495B2" w14:textId="11827EAB" w:rsidR="00F017CC" w:rsidRPr="00533650" w:rsidRDefault="00F017CC" w:rsidP="00533650">
      <w:pPr>
        <w:pStyle w:val="FootnoteText"/>
        <w:ind w:left="360" w:hanging="360"/>
        <w:jc w:val="both"/>
        <w:rPr>
          <w:rFonts w:ascii="Times New Roman" w:hAnsi="Times New Roman" w:cs="Times New Roman"/>
          <w:sz w:val="24"/>
          <w:szCs w:val="24"/>
        </w:rPr>
      </w:pPr>
      <w:r w:rsidRPr="00533650">
        <w:rPr>
          <w:rStyle w:val="FootnoteReference"/>
          <w:rFonts w:ascii="Times New Roman" w:hAnsi="Times New Roman" w:cs="Times New Roman"/>
          <w:sz w:val="24"/>
          <w:szCs w:val="24"/>
        </w:rPr>
        <w:footnoteRef/>
      </w:r>
      <w:r w:rsidRPr="00533650">
        <w:rPr>
          <w:rFonts w:ascii="Times New Roman" w:hAnsi="Times New Roman" w:cs="Times New Roman"/>
          <w:sz w:val="24"/>
          <w:szCs w:val="24"/>
        </w:rPr>
        <w:tab/>
      </w:r>
      <w:r w:rsidRPr="00533650">
        <w:rPr>
          <w:rFonts w:ascii="Times New Roman" w:hAnsi="Times New Roman" w:cs="Times New Roman"/>
          <w:color w:val="000000" w:themeColor="text1"/>
          <w:sz w:val="24"/>
          <w:szCs w:val="24"/>
        </w:rPr>
        <w:t xml:space="preserve">Note that in all of these sentences, the differential object marker </w:t>
      </w:r>
      <w:r w:rsidRPr="00533650">
        <w:rPr>
          <w:rFonts w:ascii="Times New Roman" w:hAnsi="Times New Roman" w:cs="Times New Roman"/>
          <w:i/>
          <w:iCs/>
          <w:color w:val="000000" w:themeColor="text1"/>
          <w:sz w:val="24"/>
          <w:szCs w:val="24"/>
        </w:rPr>
        <w:t>a</w:t>
      </w:r>
      <w:r w:rsidRPr="00533650">
        <w:rPr>
          <w:rFonts w:ascii="Times New Roman" w:hAnsi="Times New Roman" w:cs="Times New Roman"/>
          <w:color w:val="000000" w:themeColor="text1"/>
          <w:sz w:val="24"/>
          <w:szCs w:val="24"/>
        </w:rPr>
        <w:t xml:space="preserve"> was missing, as this experiment also tested HS’ knowledge of DOM in each of these sentences that is analyzed in a separate experiment.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15500142"/>
      <w:docPartObj>
        <w:docPartGallery w:val="Page Numbers (Top of Page)"/>
        <w:docPartUnique/>
      </w:docPartObj>
    </w:sdtPr>
    <w:sdtContent>
      <w:p w14:paraId="008D2749" w14:textId="2F21F90E" w:rsidR="00C46FD4" w:rsidRDefault="00C46FD4" w:rsidP="00A22C3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9D6DFD">
          <w:rPr>
            <w:rStyle w:val="PageNumber"/>
            <w:noProof/>
          </w:rPr>
          <w:t>20</w:t>
        </w:r>
        <w:r>
          <w:rPr>
            <w:rStyle w:val="PageNumber"/>
          </w:rPr>
          <w:fldChar w:fldCharType="end"/>
        </w:r>
      </w:p>
    </w:sdtContent>
  </w:sdt>
  <w:p w14:paraId="3F5FEB9B" w14:textId="77777777" w:rsidR="00C46FD4" w:rsidRDefault="00C46FD4" w:rsidP="00C46FD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1879153645"/>
      <w:docPartObj>
        <w:docPartGallery w:val="Page Numbers (Top of Page)"/>
        <w:docPartUnique/>
      </w:docPartObj>
    </w:sdtPr>
    <w:sdtContent>
      <w:p w14:paraId="45E1DD28" w14:textId="5A9E6C23" w:rsidR="00C46FD4" w:rsidRPr="00C46FD4" w:rsidRDefault="00C46FD4" w:rsidP="00A22C3E">
        <w:pPr>
          <w:pStyle w:val="Header"/>
          <w:framePr w:wrap="none" w:vAnchor="text" w:hAnchor="margin" w:xAlign="right" w:y="1"/>
          <w:rPr>
            <w:rStyle w:val="PageNumber"/>
            <w:rFonts w:ascii="Times New Roman" w:hAnsi="Times New Roman" w:cs="Times New Roman"/>
          </w:rPr>
        </w:pPr>
        <w:r w:rsidRPr="00C46FD4">
          <w:rPr>
            <w:rStyle w:val="PageNumber"/>
            <w:rFonts w:ascii="Times New Roman" w:hAnsi="Times New Roman" w:cs="Times New Roman"/>
          </w:rPr>
          <w:fldChar w:fldCharType="begin"/>
        </w:r>
        <w:r w:rsidRPr="00C46FD4">
          <w:rPr>
            <w:rStyle w:val="PageNumber"/>
            <w:rFonts w:ascii="Times New Roman" w:hAnsi="Times New Roman" w:cs="Times New Roman"/>
          </w:rPr>
          <w:instrText xml:space="preserve"> PAGE </w:instrText>
        </w:r>
        <w:r w:rsidRPr="00C46FD4">
          <w:rPr>
            <w:rStyle w:val="PageNumber"/>
            <w:rFonts w:ascii="Times New Roman" w:hAnsi="Times New Roman" w:cs="Times New Roman"/>
          </w:rPr>
          <w:fldChar w:fldCharType="separate"/>
        </w:r>
        <w:r w:rsidRPr="00C46FD4">
          <w:rPr>
            <w:rStyle w:val="PageNumber"/>
            <w:rFonts w:ascii="Times New Roman" w:hAnsi="Times New Roman" w:cs="Times New Roman"/>
            <w:noProof/>
          </w:rPr>
          <w:t>1</w:t>
        </w:r>
        <w:r w:rsidRPr="00C46FD4">
          <w:rPr>
            <w:rStyle w:val="PageNumber"/>
            <w:rFonts w:ascii="Times New Roman" w:hAnsi="Times New Roman" w:cs="Times New Roman"/>
          </w:rPr>
          <w:fldChar w:fldCharType="end"/>
        </w:r>
      </w:p>
    </w:sdtContent>
  </w:sdt>
  <w:p w14:paraId="37BB2415" w14:textId="5C214CB0" w:rsidR="00C46FD4" w:rsidRPr="00C46FD4" w:rsidRDefault="00C46FD4" w:rsidP="00C46FD4">
    <w:pPr>
      <w:pStyle w:val="Header"/>
      <w:ind w:right="360"/>
      <w:rPr>
        <w:rFonts w:ascii="Times New Roman" w:hAnsi="Times New Roman" w:cs="Times New Roman"/>
      </w:rPr>
    </w:pPr>
    <w:r w:rsidRPr="00C46FD4">
      <w:rPr>
        <w:rFonts w:ascii="Times New Roman" w:hAnsi="Times New Roman" w:cs="Times New Roman"/>
      </w:rPr>
      <w:tab/>
    </w:r>
    <w:r w:rsidRPr="00C46FD4">
      <w:rPr>
        <w:rFonts w:ascii="Times New Roman" w:hAnsi="Times New Roman" w:cs="Times New Roma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C6CC8"/>
    <w:multiLevelType w:val="hybridMultilevel"/>
    <w:tmpl w:val="1B1EA0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F680BA9"/>
    <w:multiLevelType w:val="hybridMultilevel"/>
    <w:tmpl w:val="CD88800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29C76BDE"/>
    <w:multiLevelType w:val="hybridMultilevel"/>
    <w:tmpl w:val="57106496"/>
    <w:lvl w:ilvl="0" w:tplc="47F608F4">
      <w:start w:val="1"/>
      <w:numFmt w:val="decimal"/>
      <w:lvlText w:val="%1."/>
      <w:lvlJc w:val="left"/>
      <w:pPr>
        <w:ind w:left="360" w:hanging="360"/>
      </w:pPr>
      <w:rPr>
        <w:rFonts w:ascii="Times New Roman" w:eastAsiaTheme="minorHAnsi" w:hAnsi="Times New Roman" w:cs="Times New Roman"/>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F7602BB"/>
    <w:multiLevelType w:val="hybridMultilevel"/>
    <w:tmpl w:val="0F2453B6"/>
    <w:lvl w:ilvl="0" w:tplc="34B2FF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34D1F8C"/>
    <w:multiLevelType w:val="hybridMultilevel"/>
    <w:tmpl w:val="CD88800A"/>
    <w:lvl w:ilvl="0" w:tplc="41E665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5D12DD0"/>
    <w:multiLevelType w:val="hybridMultilevel"/>
    <w:tmpl w:val="A43628BE"/>
    <w:lvl w:ilvl="0" w:tplc="FB3E331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4283FCB"/>
    <w:multiLevelType w:val="hybridMultilevel"/>
    <w:tmpl w:val="505419B0"/>
    <w:lvl w:ilvl="0" w:tplc="D99858D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C81587"/>
    <w:multiLevelType w:val="hybridMultilevel"/>
    <w:tmpl w:val="B6DEF694"/>
    <w:lvl w:ilvl="0" w:tplc="1E2CF13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5C6B07"/>
    <w:multiLevelType w:val="hybridMultilevel"/>
    <w:tmpl w:val="03066C8E"/>
    <w:lvl w:ilvl="0" w:tplc="9F1EB7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75503727">
    <w:abstractNumId w:val="7"/>
  </w:num>
  <w:num w:numId="2" w16cid:durableId="563638332">
    <w:abstractNumId w:val="2"/>
  </w:num>
  <w:num w:numId="3" w16cid:durableId="2072343853">
    <w:abstractNumId w:val="3"/>
  </w:num>
  <w:num w:numId="4" w16cid:durableId="103303800">
    <w:abstractNumId w:val="6"/>
  </w:num>
  <w:num w:numId="5" w16cid:durableId="767042124">
    <w:abstractNumId w:val="8"/>
  </w:num>
  <w:num w:numId="6" w16cid:durableId="2070810746">
    <w:abstractNumId w:val="5"/>
  </w:num>
  <w:num w:numId="7" w16cid:durableId="1217863121">
    <w:abstractNumId w:val="4"/>
  </w:num>
  <w:num w:numId="8" w16cid:durableId="89784902">
    <w:abstractNumId w:val="1"/>
  </w:num>
  <w:num w:numId="9" w16cid:durableId="185365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E23"/>
    <w:rsid w:val="0000129D"/>
    <w:rsid w:val="0000139A"/>
    <w:rsid w:val="000018E5"/>
    <w:rsid w:val="00003D6B"/>
    <w:rsid w:val="00004166"/>
    <w:rsid w:val="00006621"/>
    <w:rsid w:val="0000765C"/>
    <w:rsid w:val="000106B6"/>
    <w:rsid w:val="0001296C"/>
    <w:rsid w:val="00013673"/>
    <w:rsid w:val="00013B9C"/>
    <w:rsid w:val="00013DF6"/>
    <w:rsid w:val="00014610"/>
    <w:rsid w:val="00014BD6"/>
    <w:rsid w:val="00014E5D"/>
    <w:rsid w:val="000158BC"/>
    <w:rsid w:val="00016CCE"/>
    <w:rsid w:val="00021B08"/>
    <w:rsid w:val="00021BCC"/>
    <w:rsid w:val="00023F9C"/>
    <w:rsid w:val="000275AD"/>
    <w:rsid w:val="00030061"/>
    <w:rsid w:val="00030553"/>
    <w:rsid w:val="00031477"/>
    <w:rsid w:val="00032475"/>
    <w:rsid w:val="00032C6C"/>
    <w:rsid w:val="000342BF"/>
    <w:rsid w:val="00034455"/>
    <w:rsid w:val="00037B37"/>
    <w:rsid w:val="00040381"/>
    <w:rsid w:val="000403F1"/>
    <w:rsid w:val="000435AF"/>
    <w:rsid w:val="00043949"/>
    <w:rsid w:val="0004488E"/>
    <w:rsid w:val="000456FC"/>
    <w:rsid w:val="00045A87"/>
    <w:rsid w:val="000470F6"/>
    <w:rsid w:val="000474D7"/>
    <w:rsid w:val="00052555"/>
    <w:rsid w:val="000540EC"/>
    <w:rsid w:val="000559B0"/>
    <w:rsid w:val="00061124"/>
    <w:rsid w:val="00061BE4"/>
    <w:rsid w:val="00062270"/>
    <w:rsid w:val="00062F66"/>
    <w:rsid w:val="00063C4B"/>
    <w:rsid w:val="0006411A"/>
    <w:rsid w:val="00064E8E"/>
    <w:rsid w:val="00065B29"/>
    <w:rsid w:val="00070131"/>
    <w:rsid w:val="00070A8D"/>
    <w:rsid w:val="00070B0C"/>
    <w:rsid w:val="00071169"/>
    <w:rsid w:val="00071E06"/>
    <w:rsid w:val="00074363"/>
    <w:rsid w:val="00074421"/>
    <w:rsid w:val="00074E85"/>
    <w:rsid w:val="00076295"/>
    <w:rsid w:val="000800E2"/>
    <w:rsid w:val="00080159"/>
    <w:rsid w:val="00080499"/>
    <w:rsid w:val="00080866"/>
    <w:rsid w:val="0008547D"/>
    <w:rsid w:val="00085876"/>
    <w:rsid w:val="00085B6E"/>
    <w:rsid w:val="000873B7"/>
    <w:rsid w:val="00090406"/>
    <w:rsid w:val="00090703"/>
    <w:rsid w:val="00090B5A"/>
    <w:rsid w:val="00091365"/>
    <w:rsid w:val="00092338"/>
    <w:rsid w:val="0009396D"/>
    <w:rsid w:val="00095E7F"/>
    <w:rsid w:val="000A2A2A"/>
    <w:rsid w:val="000A3537"/>
    <w:rsid w:val="000A5348"/>
    <w:rsid w:val="000A580F"/>
    <w:rsid w:val="000A6577"/>
    <w:rsid w:val="000A68A4"/>
    <w:rsid w:val="000A755D"/>
    <w:rsid w:val="000A7DA1"/>
    <w:rsid w:val="000B2E91"/>
    <w:rsid w:val="000B341B"/>
    <w:rsid w:val="000B34FF"/>
    <w:rsid w:val="000B3DF6"/>
    <w:rsid w:val="000B6970"/>
    <w:rsid w:val="000C0327"/>
    <w:rsid w:val="000C1312"/>
    <w:rsid w:val="000C2E8A"/>
    <w:rsid w:val="000C31F5"/>
    <w:rsid w:val="000C4E92"/>
    <w:rsid w:val="000D035B"/>
    <w:rsid w:val="000D25C7"/>
    <w:rsid w:val="000D437F"/>
    <w:rsid w:val="000D456C"/>
    <w:rsid w:val="000D4A96"/>
    <w:rsid w:val="000D528A"/>
    <w:rsid w:val="000D589B"/>
    <w:rsid w:val="000D672F"/>
    <w:rsid w:val="000E07A2"/>
    <w:rsid w:val="000E08EA"/>
    <w:rsid w:val="000E2801"/>
    <w:rsid w:val="000E4673"/>
    <w:rsid w:val="000E52C8"/>
    <w:rsid w:val="000F04FF"/>
    <w:rsid w:val="000F1041"/>
    <w:rsid w:val="000F27E2"/>
    <w:rsid w:val="000F288C"/>
    <w:rsid w:val="000F41F8"/>
    <w:rsid w:val="000F4981"/>
    <w:rsid w:val="000F6C7B"/>
    <w:rsid w:val="000F7ECF"/>
    <w:rsid w:val="0010078D"/>
    <w:rsid w:val="0010110E"/>
    <w:rsid w:val="00103A5C"/>
    <w:rsid w:val="001073A3"/>
    <w:rsid w:val="00107621"/>
    <w:rsid w:val="00107C9A"/>
    <w:rsid w:val="00110548"/>
    <w:rsid w:val="001141FB"/>
    <w:rsid w:val="00114F58"/>
    <w:rsid w:val="00115D42"/>
    <w:rsid w:val="00116601"/>
    <w:rsid w:val="001177FF"/>
    <w:rsid w:val="00120C24"/>
    <w:rsid w:val="0012284E"/>
    <w:rsid w:val="0012571B"/>
    <w:rsid w:val="00125B14"/>
    <w:rsid w:val="00134239"/>
    <w:rsid w:val="001343F4"/>
    <w:rsid w:val="00136B3D"/>
    <w:rsid w:val="00137C47"/>
    <w:rsid w:val="0014063C"/>
    <w:rsid w:val="00142D63"/>
    <w:rsid w:val="00151FF8"/>
    <w:rsid w:val="00152F8C"/>
    <w:rsid w:val="00153920"/>
    <w:rsid w:val="00153AD9"/>
    <w:rsid w:val="00154E23"/>
    <w:rsid w:val="001570A8"/>
    <w:rsid w:val="001620B4"/>
    <w:rsid w:val="00162F22"/>
    <w:rsid w:val="00163A57"/>
    <w:rsid w:val="00164103"/>
    <w:rsid w:val="001650F6"/>
    <w:rsid w:val="00165B6F"/>
    <w:rsid w:val="00166944"/>
    <w:rsid w:val="00170906"/>
    <w:rsid w:val="00170C8A"/>
    <w:rsid w:val="00172F67"/>
    <w:rsid w:val="00173D02"/>
    <w:rsid w:val="00180FD0"/>
    <w:rsid w:val="001812C3"/>
    <w:rsid w:val="00186606"/>
    <w:rsid w:val="00186727"/>
    <w:rsid w:val="00186867"/>
    <w:rsid w:val="00186A02"/>
    <w:rsid w:val="00187B8A"/>
    <w:rsid w:val="00194FD6"/>
    <w:rsid w:val="001A0243"/>
    <w:rsid w:val="001A1054"/>
    <w:rsid w:val="001A1E4F"/>
    <w:rsid w:val="001A3096"/>
    <w:rsid w:val="001A4966"/>
    <w:rsid w:val="001A4C7A"/>
    <w:rsid w:val="001A6260"/>
    <w:rsid w:val="001A65F9"/>
    <w:rsid w:val="001B1847"/>
    <w:rsid w:val="001B1F60"/>
    <w:rsid w:val="001B3FAB"/>
    <w:rsid w:val="001B6721"/>
    <w:rsid w:val="001B6E94"/>
    <w:rsid w:val="001C0299"/>
    <w:rsid w:val="001C0AB3"/>
    <w:rsid w:val="001C0AF7"/>
    <w:rsid w:val="001C1660"/>
    <w:rsid w:val="001C3194"/>
    <w:rsid w:val="001C3C1F"/>
    <w:rsid w:val="001C5ABD"/>
    <w:rsid w:val="001C68D8"/>
    <w:rsid w:val="001C71F2"/>
    <w:rsid w:val="001D0997"/>
    <w:rsid w:val="001D33DC"/>
    <w:rsid w:val="001D3E66"/>
    <w:rsid w:val="001D5E53"/>
    <w:rsid w:val="001D7343"/>
    <w:rsid w:val="001E1746"/>
    <w:rsid w:val="001E6D45"/>
    <w:rsid w:val="001F4F3C"/>
    <w:rsid w:val="001F5FF6"/>
    <w:rsid w:val="001F7A43"/>
    <w:rsid w:val="00200ED9"/>
    <w:rsid w:val="0020271E"/>
    <w:rsid w:val="0020456D"/>
    <w:rsid w:val="00205378"/>
    <w:rsid w:val="00205ECE"/>
    <w:rsid w:val="00210105"/>
    <w:rsid w:val="00213313"/>
    <w:rsid w:val="002137A8"/>
    <w:rsid w:val="00214ADB"/>
    <w:rsid w:val="00215205"/>
    <w:rsid w:val="002158E8"/>
    <w:rsid w:val="00215F68"/>
    <w:rsid w:val="0022220F"/>
    <w:rsid w:val="0022303B"/>
    <w:rsid w:val="00223E06"/>
    <w:rsid w:val="00225B65"/>
    <w:rsid w:val="00226696"/>
    <w:rsid w:val="00226B62"/>
    <w:rsid w:val="00227896"/>
    <w:rsid w:val="002303E8"/>
    <w:rsid w:val="00231C31"/>
    <w:rsid w:val="00232B93"/>
    <w:rsid w:val="002330BA"/>
    <w:rsid w:val="00234210"/>
    <w:rsid w:val="00234309"/>
    <w:rsid w:val="00234B0F"/>
    <w:rsid w:val="002407B3"/>
    <w:rsid w:val="002443BE"/>
    <w:rsid w:val="00244E39"/>
    <w:rsid w:val="002451B8"/>
    <w:rsid w:val="002456E9"/>
    <w:rsid w:val="002470AC"/>
    <w:rsid w:val="00247A15"/>
    <w:rsid w:val="00247B13"/>
    <w:rsid w:val="002505AC"/>
    <w:rsid w:val="002525F0"/>
    <w:rsid w:val="00253C23"/>
    <w:rsid w:val="0025435E"/>
    <w:rsid w:val="00254D90"/>
    <w:rsid w:val="00254E8A"/>
    <w:rsid w:val="002558AC"/>
    <w:rsid w:val="0025777A"/>
    <w:rsid w:val="00260B97"/>
    <w:rsid w:val="002642A9"/>
    <w:rsid w:val="00264B88"/>
    <w:rsid w:val="00266BF4"/>
    <w:rsid w:val="00267D7F"/>
    <w:rsid w:val="0027168D"/>
    <w:rsid w:val="00274D84"/>
    <w:rsid w:val="00274F3B"/>
    <w:rsid w:val="0027615A"/>
    <w:rsid w:val="00276EE3"/>
    <w:rsid w:val="0028034E"/>
    <w:rsid w:val="002833CE"/>
    <w:rsid w:val="00283E07"/>
    <w:rsid w:val="00284681"/>
    <w:rsid w:val="00285B2C"/>
    <w:rsid w:val="0028621E"/>
    <w:rsid w:val="00286CCB"/>
    <w:rsid w:val="00290974"/>
    <w:rsid w:val="00290B75"/>
    <w:rsid w:val="00291491"/>
    <w:rsid w:val="0029229C"/>
    <w:rsid w:val="0029268D"/>
    <w:rsid w:val="00295459"/>
    <w:rsid w:val="002956F8"/>
    <w:rsid w:val="00296425"/>
    <w:rsid w:val="00296DEA"/>
    <w:rsid w:val="00297779"/>
    <w:rsid w:val="002A1013"/>
    <w:rsid w:val="002A10A4"/>
    <w:rsid w:val="002A245C"/>
    <w:rsid w:val="002A2BB3"/>
    <w:rsid w:val="002A2C04"/>
    <w:rsid w:val="002A39CE"/>
    <w:rsid w:val="002A4068"/>
    <w:rsid w:val="002A67FF"/>
    <w:rsid w:val="002A6CB1"/>
    <w:rsid w:val="002B0888"/>
    <w:rsid w:val="002B0A77"/>
    <w:rsid w:val="002B18CD"/>
    <w:rsid w:val="002B59AD"/>
    <w:rsid w:val="002B7C5F"/>
    <w:rsid w:val="002B7EF5"/>
    <w:rsid w:val="002C0920"/>
    <w:rsid w:val="002C0B70"/>
    <w:rsid w:val="002C42EC"/>
    <w:rsid w:val="002D037C"/>
    <w:rsid w:val="002D1DC2"/>
    <w:rsid w:val="002D2656"/>
    <w:rsid w:val="002D441C"/>
    <w:rsid w:val="002D482E"/>
    <w:rsid w:val="002D63B9"/>
    <w:rsid w:val="002E0DEA"/>
    <w:rsid w:val="002E0E77"/>
    <w:rsid w:val="002E24A6"/>
    <w:rsid w:val="002E2E9C"/>
    <w:rsid w:val="002E31A0"/>
    <w:rsid w:val="002E335B"/>
    <w:rsid w:val="002E4496"/>
    <w:rsid w:val="002E669A"/>
    <w:rsid w:val="002F1D3E"/>
    <w:rsid w:val="002F428D"/>
    <w:rsid w:val="002F60DD"/>
    <w:rsid w:val="002F66B7"/>
    <w:rsid w:val="002F6FF1"/>
    <w:rsid w:val="002F7547"/>
    <w:rsid w:val="003022BE"/>
    <w:rsid w:val="00303022"/>
    <w:rsid w:val="003035B8"/>
    <w:rsid w:val="00303F1D"/>
    <w:rsid w:val="00305E40"/>
    <w:rsid w:val="00307F6F"/>
    <w:rsid w:val="0031028F"/>
    <w:rsid w:val="003102ED"/>
    <w:rsid w:val="003124AD"/>
    <w:rsid w:val="00313730"/>
    <w:rsid w:val="00314755"/>
    <w:rsid w:val="00315428"/>
    <w:rsid w:val="00317791"/>
    <w:rsid w:val="00321980"/>
    <w:rsid w:val="00321A6A"/>
    <w:rsid w:val="00323B22"/>
    <w:rsid w:val="00324D4F"/>
    <w:rsid w:val="00326E36"/>
    <w:rsid w:val="003314BB"/>
    <w:rsid w:val="00334574"/>
    <w:rsid w:val="00336DC1"/>
    <w:rsid w:val="00336DC3"/>
    <w:rsid w:val="00336EFA"/>
    <w:rsid w:val="0034076A"/>
    <w:rsid w:val="00340A66"/>
    <w:rsid w:val="00340C3E"/>
    <w:rsid w:val="003433AE"/>
    <w:rsid w:val="00344331"/>
    <w:rsid w:val="003458CC"/>
    <w:rsid w:val="00346452"/>
    <w:rsid w:val="0035108D"/>
    <w:rsid w:val="003518B0"/>
    <w:rsid w:val="003525C8"/>
    <w:rsid w:val="00354B2D"/>
    <w:rsid w:val="00356CC7"/>
    <w:rsid w:val="0035743B"/>
    <w:rsid w:val="003625E4"/>
    <w:rsid w:val="003649DA"/>
    <w:rsid w:val="00364F91"/>
    <w:rsid w:val="0036758E"/>
    <w:rsid w:val="00367698"/>
    <w:rsid w:val="00372488"/>
    <w:rsid w:val="00372B41"/>
    <w:rsid w:val="00373181"/>
    <w:rsid w:val="003745BB"/>
    <w:rsid w:val="003751E1"/>
    <w:rsid w:val="003752CF"/>
    <w:rsid w:val="003760F7"/>
    <w:rsid w:val="003807D3"/>
    <w:rsid w:val="003822C7"/>
    <w:rsid w:val="00382A57"/>
    <w:rsid w:val="00383D9B"/>
    <w:rsid w:val="003840E1"/>
    <w:rsid w:val="003847A9"/>
    <w:rsid w:val="00385EA2"/>
    <w:rsid w:val="00390DF4"/>
    <w:rsid w:val="00393ECA"/>
    <w:rsid w:val="00396503"/>
    <w:rsid w:val="00396A22"/>
    <w:rsid w:val="00396ABD"/>
    <w:rsid w:val="00397E50"/>
    <w:rsid w:val="003A0BCC"/>
    <w:rsid w:val="003A2F7E"/>
    <w:rsid w:val="003A3EF3"/>
    <w:rsid w:val="003A4385"/>
    <w:rsid w:val="003B0B4C"/>
    <w:rsid w:val="003B299E"/>
    <w:rsid w:val="003B2BA1"/>
    <w:rsid w:val="003B3A4E"/>
    <w:rsid w:val="003B4C32"/>
    <w:rsid w:val="003B7D5A"/>
    <w:rsid w:val="003C124C"/>
    <w:rsid w:val="003C1332"/>
    <w:rsid w:val="003C2047"/>
    <w:rsid w:val="003C3D21"/>
    <w:rsid w:val="003C4FE5"/>
    <w:rsid w:val="003C7A82"/>
    <w:rsid w:val="003D110F"/>
    <w:rsid w:val="003D21A4"/>
    <w:rsid w:val="003E2A07"/>
    <w:rsid w:val="003E3F35"/>
    <w:rsid w:val="003E4721"/>
    <w:rsid w:val="003E6236"/>
    <w:rsid w:val="003E6CB6"/>
    <w:rsid w:val="003F0044"/>
    <w:rsid w:val="003F0B85"/>
    <w:rsid w:val="003F1FBA"/>
    <w:rsid w:val="003F4A8D"/>
    <w:rsid w:val="003F5731"/>
    <w:rsid w:val="00403904"/>
    <w:rsid w:val="00404242"/>
    <w:rsid w:val="004059F4"/>
    <w:rsid w:val="0040665C"/>
    <w:rsid w:val="00411261"/>
    <w:rsid w:val="0041152C"/>
    <w:rsid w:val="00412D90"/>
    <w:rsid w:val="00413273"/>
    <w:rsid w:val="0041343F"/>
    <w:rsid w:val="004141E1"/>
    <w:rsid w:val="004149C5"/>
    <w:rsid w:val="00415A12"/>
    <w:rsid w:val="004172D4"/>
    <w:rsid w:val="00417757"/>
    <w:rsid w:val="0042218E"/>
    <w:rsid w:val="00426483"/>
    <w:rsid w:val="0042750B"/>
    <w:rsid w:val="00433716"/>
    <w:rsid w:val="004354E0"/>
    <w:rsid w:val="00437405"/>
    <w:rsid w:val="00437D0A"/>
    <w:rsid w:val="004409EB"/>
    <w:rsid w:val="00440A9B"/>
    <w:rsid w:val="00441AC1"/>
    <w:rsid w:val="0044369D"/>
    <w:rsid w:val="00445B80"/>
    <w:rsid w:val="00446191"/>
    <w:rsid w:val="004462EA"/>
    <w:rsid w:val="00446C59"/>
    <w:rsid w:val="004479EE"/>
    <w:rsid w:val="00450D12"/>
    <w:rsid w:val="00450D3F"/>
    <w:rsid w:val="00451385"/>
    <w:rsid w:val="00452955"/>
    <w:rsid w:val="00453484"/>
    <w:rsid w:val="00454F8C"/>
    <w:rsid w:val="00456722"/>
    <w:rsid w:val="004607EE"/>
    <w:rsid w:val="00461156"/>
    <w:rsid w:val="00461180"/>
    <w:rsid w:val="004629DA"/>
    <w:rsid w:val="00464A59"/>
    <w:rsid w:val="004656F5"/>
    <w:rsid w:val="00471021"/>
    <w:rsid w:val="00471DF3"/>
    <w:rsid w:val="00472A25"/>
    <w:rsid w:val="00472F5B"/>
    <w:rsid w:val="00473501"/>
    <w:rsid w:val="00474B19"/>
    <w:rsid w:val="00475252"/>
    <w:rsid w:val="00483F68"/>
    <w:rsid w:val="00484ABE"/>
    <w:rsid w:val="004854FF"/>
    <w:rsid w:val="00486077"/>
    <w:rsid w:val="00486562"/>
    <w:rsid w:val="00486FBA"/>
    <w:rsid w:val="00490B9D"/>
    <w:rsid w:val="00490DF8"/>
    <w:rsid w:val="00493B94"/>
    <w:rsid w:val="004959E3"/>
    <w:rsid w:val="00495BFE"/>
    <w:rsid w:val="0049616B"/>
    <w:rsid w:val="00497669"/>
    <w:rsid w:val="00497FA8"/>
    <w:rsid w:val="004A01CC"/>
    <w:rsid w:val="004A02EE"/>
    <w:rsid w:val="004A18FB"/>
    <w:rsid w:val="004A223F"/>
    <w:rsid w:val="004A389F"/>
    <w:rsid w:val="004A3EB0"/>
    <w:rsid w:val="004A4A47"/>
    <w:rsid w:val="004A610E"/>
    <w:rsid w:val="004A669A"/>
    <w:rsid w:val="004A7DCE"/>
    <w:rsid w:val="004B02EB"/>
    <w:rsid w:val="004B0984"/>
    <w:rsid w:val="004B17A2"/>
    <w:rsid w:val="004B217E"/>
    <w:rsid w:val="004B2DFF"/>
    <w:rsid w:val="004B5AF2"/>
    <w:rsid w:val="004B6777"/>
    <w:rsid w:val="004C270F"/>
    <w:rsid w:val="004C5E78"/>
    <w:rsid w:val="004C7799"/>
    <w:rsid w:val="004D2309"/>
    <w:rsid w:val="004D38BE"/>
    <w:rsid w:val="004D4640"/>
    <w:rsid w:val="004D4D34"/>
    <w:rsid w:val="004D6C49"/>
    <w:rsid w:val="004E0176"/>
    <w:rsid w:val="004E236C"/>
    <w:rsid w:val="004E320E"/>
    <w:rsid w:val="004E4774"/>
    <w:rsid w:val="004E4949"/>
    <w:rsid w:val="004E4BCB"/>
    <w:rsid w:val="004E755C"/>
    <w:rsid w:val="004F1649"/>
    <w:rsid w:val="004F1CF3"/>
    <w:rsid w:val="004F38D6"/>
    <w:rsid w:val="004F4506"/>
    <w:rsid w:val="004F4E9A"/>
    <w:rsid w:val="00504772"/>
    <w:rsid w:val="00506337"/>
    <w:rsid w:val="00506338"/>
    <w:rsid w:val="005067E7"/>
    <w:rsid w:val="0050789D"/>
    <w:rsid w:val="00511FFC"/>
    <w:rsid w:val="0051259A"/>
    <w:rsid w:val="00520E46"/>
    <w:rsid w:val="00523708"/>
    <w:rsid w:val="00524018"/>
    <w:rsid w:val="0052634E"/>
    <w:rsid w:val="0052798E"/>
    <w:rsid w:val="005301D2"/>
    <w:rsid w:val="005302D5"/>
    <w:rsid w:val="005329EA"/>
    <w:rsid w:val="00532C7D"/>
    <w:rsid w:val="00533650"/>
    <w:rsid w:val="00534BD0"/>
    <w:rsid w:val="005350A1"/>
    <w:rsid w:val="00535C88"/>
    <w:rsid w:val="00547A53"/>
    <w:rsid w:val="005533EE"/>
    <w:rsid w:val="0055417E"/>
    <w:rsid w:val="00554694"/>
    <w:rsid w:val="00554F47"/>
    <w:rsid w:val="00555F41"/>
    <w:rsid w:val="0055682F"/>
    <w:rsid w:val="00560357"/>
    <w:rsid w:val="00561E5C"/>
    <w:rsid w:val="00563C90"/>
    <w:rsid w:val="00563F82"/>
    <w:rsid w:val="00564BA7"/>
    <w:rsid w:val="00566545"/>
    <w:rsid w:val="00570AA5"/>
    <w:rsid w:val="00572466"/>
    <w:rsid w:val="005726F8"/>
    <w:rsid w:val="00581C65"/>
    <w:rsid w:val="005829BA"/>
    <w:rsid w:val="00583334"/>
    <w:rsid w:val="00583D71"/>
    <w:rsid w:val="005858D8"/>
    <w:rsid w:val="00590218"/>
    <w:rsid w:val="00590BBF"/>
    <w:rsid w:val="005955BB"/>
    <w:rsid w:val="00596578"/>
    <w:rsid w:val="005978FD"/>
    <w:rsid w:val="005A4F84"/>
    <w:rsid w:val="005B231C"/>
    <w:rsid w:val="005B2D47"/>
    <w:rsid w:val="005B4A67"/>
    <w:rsid w:val="005B4ACA"/>
    <w:rsid w:val="005B4ED7"/>
    <w:rsid w:val="005B5BA4"/>
    <w:rsid w:val="005B7BDB"/>
    <w:rsid w:val="005C1988"/>
    <w:rsid w:val="005C1EB3"/>
    <w:rsid w:val="005C4F37"/>
    <w:rsid w:val="005C56B0"/>
    <w:rsid w:val="005D1EA7"/>
    <w:rsid w:val="005D228F"/>
    <w:rsid w:val="005D2B4B"/>
    <w:rsid w:val="005D2D37"/>
    <w:rsid w:val="005D3883"/>
    <w:rsid w:val="005D42D9"/>
    <w:rsid w:val="005D4AC0"/>
    <w:rsid w:val="005D7C7E"/>
    <w:rsid w:val="005E03C7"/>
    <w:rsid w:val="005E0AD0"/>
    <w:rsid w:val="005E2535"/>
    <w:rsid w:val="005E2914"/>
    <w:rsid w:val="005E3461"/>
    <w:rsid w:val="005E3F89"/>
    <w:rsid w:val="005E5E79"/>
    <w:rsid w:val="005E5EE6"/>
    <w:rsid w:val="005E6322"/>
    <w:rsid w:val="005E6C2F"/>
    <w:rsid w:val="005F04F2"/>
    <w:rsid w:val="005F07BA"/>
    <w:rsid w:val="005F15DD"/>
    <w:rsid w:val="005F19AB"/>
    <w:rsid w:val="005F2CF4"/>
    <w:rsid w:val="005F2DC5"/>
    <w:rsid w:val="005F4111"/>
    <w:rsid w:val="005F52C7"/>
    <w:rsid w:val="0060143E"/>
    <w:rsid w:val="00605AAE"/>
    <w:rsid w:val="006069D3"/>
    <w:rsid w:val="0061132C"/>
    <w:rsid w:val="006114BD"/>
    <w:rsid w:val="006127D6"/>
    <w:rsid w:val="00615F5D"/>
    <w:rsid w:val="00620A1E"/>
    <w:rsid w:val="00620CEB"/>
    <w:rsid w:val="00621DAB"/>
    <w:rsid w:val="00623778"/>
    <w:rsid w:val="006240DF"/>
    <w:rsid w:val="006245FC"/>
    <w:rsid w:val="006262C7"/>
    <w:rsid w:val="00626361"/>
    <w:rsid w:val="00627A35"/>
    <w:rsid w:val="00630ED8"/>
    <w:rsid w:val="00630F9F"/>
    <w:rsid w:val="00632060"/>
    <w:rsid w:val="00632A0F"/>
    <w:rsid w:val="006406C1"/>
    <w:rsid w:val="00641391"/>
    <w:rsid w:val="006423A3"/>
    <w:rsid w:val="006454BA"/>
    <w:rsid w:val="006505DA"/>
    <w:rsid w:val="00651C7D"/>
    <w:rsid w:val="00655BFC"/>
    <w:rsid w:val="00660C6F"/>
    <w:rsid w:val="006616BC"/>
    <w:rsid w:val="00663764"/>
    <w:rsid w:val="00671775"/>
    <w:rsid w:val="006724EF"/>
    <w:rsid w:val="00672798"/>
    <w:rsid w:val="00672CC5"/>
    <w:rsid w:val="006769CD"/>
    <w:rsid w:val="00676F1D"/>
    <w:rsid w:val="00677202"/>
    <w:rsid w:val="0068075F"/>
    <w:rsid w:val="00681083"/>
    <w:rsid w:val="00683D3F"/>
    <w:rsid w:val="006848E1"/>
    <w:rsid w:val="006867F1"/>
    <w:rsid w:val="006922F9"/>
    <w:rsid w:val="006A2856"/>
    <w:rsid w:val="006A2BFC"/>
    <w:rsid w:val="006B0479"/>
    <w:rsid w:val="006B33BA"/>
    <w:rsid w:val="006B5CAC"/>
    <w:rsid w:val="006B76FA"/>
    <w:rsid w:val="006B7B09"/>
    <w:rsid w:val="006C4AA5"/>
    <w:rsid w:val="006C4BBB"/>
    <w:rsid w:val="006C5448"/>
    <w:rsid w:val="006C55CB"/>
    <w:rsid w:val="006C7F82"/>
    <w:rsid w:val="006D0CAF"/>
    <w:rsid w:val="006D1880"/>
    <w:rsid w:val="006D200B"/>
    <w:rsid w:val="006D20FC"/>
    <w:rsid w:val="006D5FF3"/>
    <w:rsid w:val="006D691B"/>
    <w:rsid w:val="006D6ED3"/>
    <w:rsid w:val="006D7B7B"/>
    <w:rsid w:val="006E022C"/>
    <w:rsid w:val="006E3701"/>
    <w:rsid w:val="006E5ACD"/>
    <w:rsid w:val="006E6F23"/>
    <w:rsid w:val="006F0BEA"/>
    <w:rsid w:val="006F1263"/>
    <w:rsid w:val="006F1BD0"/>
    <w:rsid w:val="006F5CE9"/>
    <w:rsid w:val="006F6562"/>
    <w:rsid w:val="006F6BEB"/>
    <w:rsid w:val="007059C1"/>
    <w:rsid w:val="0070709D"/>
    <w:rsid w:val="0071171F"/>
    <w:rsid w:val="00711F87"/>
    <w:rsid w:val="00712B9D"/>
    <w:rsid w:val="00713204"/>
    <w:rsid w:val="0071359C"/>
    <w:rsid w:val="0071660B"/>
    <w:rsid w:val="00716645"/>
    <w:rsid w:val="007172BD"/>
    <w:rsid w:val="00720917"/>
    <w:rsid w:val="00720D5E"/>
    <w:rsid w:val="00721570"/>
    <w:rsid w:val="00723A17"/>
    <w:rsid w:val="00724D2B"/>
    <w:rsid w:val="00726210"/>
    <w:rsid w:val="00730E68"/>
    <w:rsid w:val="007313C2"/>
    <w:rsid w:val="00732FC2"/>
    <w:rsid w:val="00733B43"/>
    <w:rsid w:val="00734C96"/>
    <w:rsid w:val="007367A3"/>
    <w:rsid w:val="0073798D"/>
    <w:rsid w:val="00740B15"/>
    <w:rsid w:val="00740FBE"/>
    <w:rsid w:val="0074243E"/>
    <w:rsid w:val="00743F86"/>
    <w:rsid w:val="0074435C"/>
    <w:rsid w:val="00746144"/>
    <w:rsid w:val="00746D7F"/>
    <w:rsid w:val="00746F8E"/>
    <w:rsid w:val="00747B27"/>
    <w:rsid w:val="00751161"/>
    <w:rsid w:val="007526EF"/>
    <w:rsid w:val="00753839"/>
    <w:rsid w:val="007539B1"/>
    <w:rsid w:val="0075552C"/>
    <w:rsid w:val="007563AB"/>
    <w:rsid w:val="00757844"/>
    <w:rsid w:val="00757E54"/>
    <w:rsid w:val="007623F0"/>
    <w:rsid w:val="00762835"/>
    <w:rsid w:val="00762C10"/>
    <w:rsid w:val="0076359D"/>
    <w:rsid w:val="00764D13"/>
    <w:rsid w:val="00770C83"/>
    <w:rsid w:val="00773B8E"/>
    <w:rsid w:val="00774951"/>
    <w:rsid w:val="00774A39"/>
    <w:rsid w:val="007808C3"/>
    <w:rsid w:val="0078174C"/>
    <w:rsid w:val="00784226"/>
    <w:rsid w:val="00786005"/>
    <w:rsid w:val="00790FC5"/>
    <w:rsid w:val="00794BA3"/>
    <w:rsid w:val="007A1380"/>
    <w:rsid w:val="007A180E"/>
    <w:rsid w:val="007A295D"/>
    <w:rsid w:val="007A2CAA"/>
    <w:rsid w:val="007A319F"/>
    <w:rsid w:val="007A3A3F"/>
    <w:rsid w:val="007A4E0A"/>
    <w:rsid w:val="007A5AD6"/>
    <w:rsid w:val="007A5D34"/>
    <w:rsid w:val="007A6722"/>
    <w:rsid w:val="007A7D53"/>
    <w:rsid w:val="007B0023"/>
    <w:rsid w:val="007B2692"/>
    <w:rsid w:val="007B4752"/>
    <w:rsid w:val="007B4DE2"/>
    <w:rsid w:val="007B4F6A"/>
    <w:rsid w:val="007B512C"/>
    <w:rsid w:val="007C0B91"/>
    <w:rsid w:val="007C26A4"/>
    <w:rsid w:val="007C31D2"/>
    <w:rsid w:val="007C35A9"/>
    <w:rsid w:val="007C5A07"/>
    <w:rsid w:val="007C7744"/>
    <w:rsid w:val="007D387F"/>
    <w:rsid w:val="007D3F29"/>
    <w:rsid w:val="007D3F2E"/>
    <w:rsid w:val="007D62B8"/>
    <w:rsid w:val="007D64E3"/>
    <w:rsid w:val="007D6BE6"/>
    <w:rsid w:val="007E0D5C"/>
    <w:rsid w:val="007E228C"/>
    <w:rsid w:val="007E43F0"/>
    <w:rsid w:val="007E4498"/>
    <w:rsid w:val="007E4E63"/>
    <w:rsid w:val="007E582D"/>
    <w:rsid w:val="007E7423"/>
    <w:rsid w:val="007E78B4"/>
    <w:rsid w:val="007F0048"/>
    <w:rsid w:val="007F37B7"/>
    <w:rsid w:val="007F3CAA"/>
    <w:rsid w:val="007F485E"/>
    <w:rsid w:val="007F497F"/>
    <w:rsid w:val="007F5A32"/>
    <w:rsid w:val="007F65F4"/>
    <w:rsid w:val="007F6A76"/>
    <w:rsid w:val="007F6B79"/>
    <w:rsid w:val="007F71CF"/>
    <w:rsid w:val="008000B3"/>
    <w:rsid w:val="008015BC"/>
    <w:rsid w:val="00801D45"/>
    <w:rsid w:val="00802E5D"/>
    <w:rsid w:val="00804360"/>
    <w:rsid w:val="00810C2B"/>
    <w:rsid w:val="008121D7"/>
    <w:rsid w:val="008125A7"/>
    <w:rsid w:val="00812757"/>
    <w:rsid w:val="00815996"/>
    <w:rsid w:val="00815D70"/>
    <w:rsid w:val="00816374"/>
    <w:rsid w:val="00816438"/>
    <w:rsid w:val="008177A8"/>
    <w:rsid w:val="00817B23"/>
    <w:rsid w:val="00820F14"/>
    <w:rsid w:val="00822B33"/>
    <w:rsid w:val="00822F5C"/>
    <w:rsid w:val="00822FEB"/>
    <w:rsid w:val="008240BF"/>
    <w:rsid w:val="00824D37"/>
    <w:rsid w:val="00826283"/>
    <w:rsid w:val="00827A67"/>
    <w:rsid w:val="008305B0"/>
    <w:rsid w:val="0083143C"/>
    <w:rsid w:val="00832B3D"/>
    <w:rsid w:val="00833529"/>
    <w:rsid w:val="00834DB1"/>
    <w:rsid w:val="00836AAD"/>
    <w:rsid w:val="00836AF1"/>
    <w:rsid w:val="00837DA3"/>
    <w:rsid w:val="008418D6"/>
    <w:rsid w:val="00841E8F"/>
    <w:rsid w:val="008451C5"/>
    <w:rsid w:val="00845B82"/>
    <w:rsid w:val="00847C58"/>
    <w:rsid w:val="00850046"/>
    <w:rsid w:val="00850C9F"/>
    <w:rsid w:val="00852533"/>
    <w:rsid w:val="008540A4"/>
    <w:rsid w:val="00856B00"/>
    <w:rsid w:val="0086068F"/>
    <w:rsid w:val="00865C1C"/>
    <w:rsid w:val="00866168"/>
    <w:rsid w:val="008661F8"/>
    <w:rsid w:val="00870695"/>
    <w:rsid w:val="0087510F"/>
    <w:rsid w:val="00876C9E"/>
    <w:rsid w:val="00881B73"/>
    <w:rsid w:val="00881B90"/>
    <w:rsid w:val="00883EE0"/>
    <w:rsid w:val="0088426F"/>
    <w:rsid w:val="008851A1"/>
    <w:rsid w:val="008873E0"/>
    <w:rsid w:val="0088780E"/>
    <w:rsid w:val="00887E71"/>
    <w:rsid w:val="00890337"/>
    <w:rsid w:val="00891000"/>
    <w:rsid w:val="0089198F"/>
    <w:rsid w:val="00892439"/>
    <w:rsid w:val="0089389E"/>
    <w:rsid w:val="00894B66"/>
    <w:rsid w:val="00894DD9"/>
    <w:rsid w:val="00897C0C"/>
    <w:rsid w:val="008A1452"/>
    <w:rsid w:val="008A1D00"/>
    <w:rsid w:val="008A21BE"/>
    <w:rsid w:val="008A77ED"/>
    <w:rsid w:val="008A7DA8"/>
    <w:rsid w:val="008B075B"/>
    <w:rsid w:val="008B090E"/>
    <w:rsid w:val="008B0BE2"/>
    <w:rsid w:val="008B0D85"/>
    <w:rsid w:val="008B18CE"/>
    <w:rsid w:val="008B33EF"/>
    <w:rsid w:val="008B6886"/>
    <w:rsid w:val="008C3834"/>
    <w:rsid w:val="008C55D4"/>
    <w:rsid w:val="008C5AD4"/>
    <w:rsid w:val="008D016D"/>
    <w:rsid w:val="008D158C"/>
    <w:rsid w:val="008D3EEF"/>
    <w:rsid w:val="008D7060"/>
    <w:rsid w:val="008E0219"/>
    <w:rsid w:val="008E0465"/>
    <w:rsid w:val="008E0F02"/>
    <w:rsid w:val="008E13BA"/>
    <w:rsid w:val="008E190E"/>
    <w:rsid w:val="008E304B"/>
    <w:rsid w:val="008E4C1D"/>
    <w:rsid w:val="008E4DCF"/>
    <w:rsid w:val="008E58A8"/>
    <w:rsid w:val="008F193A"/>
    <w:rsid w:val="008F406B"/>
    <w:rsid w:val="008F5B37"/>
    <w:rsid w:val="008F5C49"/>
    <w:rsid w:val="008F5E46"/>
    <w:rsid w:val="008F6A07"/>
    <w:rsid w:val="008F7117"/>
    <w:rsid w:val="008F7643"/>
    <w:rsid w:val="00906BD2"/>
    <w:rsid w:val="0091206E"/>
    <w:rsid w:val="0091320D"/>
    <w:rsid w:val="00913235"/>
    <w:rsid w:val="0091453C"/>
    <w:rsid w:val="00915750"/>
    <w:rsid w:val="00920DB3"/>
    <w:rsid w:val="00921B92"/>
    <w:rsid w:val="0092272C"/>
    <w:rsid w:val="00925CBE"/>
    <w:rsid w:val="00925CD8"/>
    <w:rsid w:val="00926869"/>
    <w:rsid w:val="0092686D"/>
    <w:rsid w:val="00927E6F"/>
    <w:rsid w:val="00933B75"/>
    <w:rsid w:val="0093476A"/>
    <w:rsid w:val="00935257"/>
    <w:rsid w:val="00936401"/>
    <w:rsid w:val="00941A10"/>
    <w:rsid w:val="009420D8"/>
    <w:rsid w:val="00942331"/>
    <w:rsid w:val="00942876"/>
    <w:rsid w:val="00942D1A"/>
    <w:rsid w:val="00944EDE"/>
    <w:rsid w:val="009468FD"/>
    <w:rsid w:val="0095296E"/>
    <w:rsid w:val="00952B11"/>
    <w:rsid w:val="00952C7A"/>
    <w:rsid w:val="00953D24"/>
    <w:rsid w:val="00961C55"/>
    <w:rsid w:val="0096461D"/>
    <w:rsid w:val="00965DC0"/>
    <w:rsid w:val="00966A61"/>
    <w:rsid w:val="0096760C"/>
    <w:rsid w:val="00970DD4"/>
    <w:rsid w:val="009734B3"/>
    <w:rsid w:val="00973981"/>
    <w:rsid w:val="00974628"/>
    <w:rsid w:val="00975513"/>
    <w:rsid w:val="00980173"/>
    <w:rsid w:val="00980389"/>
    <w:rsid w:val="00981517"/>
    <w:rsid w:val="009834A5"/>
    <w:rsid w:val="009848A8"/>
    <w:rsid w:val="00985078"/>
    <w:rsid w:val="0098645D"/>
    <w:rsid w:val="00991D8D"/>
    <w:rsid w:val="00993381"/>
    <w:rsid w:val="00995F54"/>
    <w:rsid w:val="00996514"/>
    <w:rsid w:val="00997645"/>
    <w:rsid w:val="009A0482"/>
    <w:rsid w:val="009A2EB2"/>
    <w:rsid w:val="009A3395"/>
    <w:rsid w:val="009A4BF4"/>
    <w:rsid w:val="009A4DB8"/>
    <w:rsid w:val="009A5F76"/>
    <w:rsid w:val="009A6488"/>
    <w:rsid w:val="009A7A95"/>
    <w:rsid w:val="009B3989"/>
    <w:rsid w:val="009B3FEA"/>
    <w:rsid w:val="009B5238"/>
    <w:rsid w:val="009B6353"/>
    <w:rsid w:val="009C26FF"/>
    <w:rsid w:val="009C4027"/>
    <w:rsid w:val="009D3592"/>
    <w:rsid w:val="009D39D7"/>
    <w:rsid w:val="009D51F0"/>
    <w:rsid w:val="009D6DFD"/>
    <w:rsid w:val="009E08E3"/>
    <w:rsid w:val="009E40E5"/>
    <w:rsid w:val="009E4A8A"/>
    <w:rsid w:val="009E5A62"/>
    <w:rsid w:val="009F0F85"/>
    <w:rsid w:val="009F38EE"/>
    <w:rsid w:val="009F4623"/>
    <w:rsid w:val="009F4C11"/>
    <w:rsid w:val="009F5E11"/>
    <w:rsid w:val="009F660B"/>
    <w:rsid w:val="00A03602"/>
    <w:rsid w:val="00A05599"/>
    <w:rsid w:val="00A05E40"/>
    <w:rsid w:val="00A05EA5"/>
    <w:rsid w:val="00A13E2F"/>
    <w:rsid w:val="00A14A19"/>
    <w:rsid w:val="00A15609"/>
    <w:rsid w:val="00A16FA3"/>
    <w:rsid w:val="00A22BCC"/>
    <w:rsid w:val="00A26165"/>
    <w:rsid w:val="00A265BC"/>
    <w:rsid w:val="00A27782"/>
    <w:rsid w:val="00A3240F"/>
    <w:rsid w:val="00A34340"/>
    <w:rsid w:val="00A36040"/>
    <w:rsid w:val="00A36566"/>
    <w:rsid w:val="00A37923"/>
    <w:rsid w:val="00A4022E"/>
    <w:rsid w:val="00A4236F"/>
    <w:rsid w:val="00A42D92"/>
    <w:rsid w:val="00A50E10"/>
    <w:rsid w:val="00A516F3"/>
    <w:rsid w:val="00A5528C"/>
    <w:rsid w:val="00A5640D"/>
    <w:rsid w:val="00A61016"/>
    <w:rsid w:val="00A613DF"/>
    <w:rsid w:val="00A61F69"/>
    <w:rsid w:val="00A62205"/>
    <w:rsid w:val="00A64E02"/>
    <w:rsid w:val="00A6509B"/>
    <w:rsid w:val="00A65C66"/>
    <w:rsid w:val="00A66294"/>
    <w:rsid w:val="00A6711C"/>
    <w:rsid w:val="00A70202"/>
    <w:rsid w:val="00A705E2"/>
    <w:rsid w:val="00A70B17"/>
    <w:rsid w:val="00A72B9C"/>
    <w:rsid w:val="00A73005"/>
    <w:rsid w:val="00A73C76"/>
    <w:rsid w:val="00A75FEE"/>
    <w:rsid w:val="00A764B8"/>
    <w:rsid w:val="00A77168"/>
    <w:rsid w:val="00A8145B"/>
    <w:rsid w:val="00A822F7"/>
    <w:rsid w:val="00A849B1"/>
    <w:rsid w:val="00A86C42"/>
    <w:rsid w:val="00A90C84"/>
    <w:rsid w:val="00A92176"/>
    <w:rsid w:val="00AA129D"/>
    <w:rsid w:val="00AA2BB9"/>
    <w:rsid w:val="00AA3A3F"/>
    <w:rsid w:val="00AA3DAE"/>
    <w:rsid w:val="00AA5CAD"/>
    <w:rsid w:val="00AA676D"/>
    <w:rsid w:val="00AA6E4E"/>
    <w:rsid w:val="00AB195F"/>
    <w:rsid w:val="00AB2AD3"/>
    <w:rsid w:val="00AB320A"/>
    <w:rsid w:val="00AB3DAB"/>
    <w:rsid w:val="00AB41C9"/>
    <w:rsid w:val="00AB533B"/>
    <w:rsid w:val="00AB647D"/>
    <w:rsid w:val="00AC108A"/>
    <w:rsid w:val="00AC144F"/>
    <w:rsid w:val="00AC2CEE"/>
    <w:rsid w:val="00AC3568"/>
    <w:rsid w:val="00AC54D9"/>
    <w:rsid w:val="00AD26C6"/>
    <w:rsid w:val="00AD2FC9"/>
    <w:rsid w:val="00AD7E56"/>
    <w:rsid w:val="00AE0070"/>
    <w:rsid w:val="00AE269E"/>
    <w:rsid w:val="00AE39BC"/>
    <w:rsid w:val="00AE5576"/>
    <w:rsid w:val="00AE635D"/>
    <w:rsid w:val="00AE77DA"/>
    <w:rsid w:val="00AE7D59"/>
    <w:rsid w:val="00AF06F0"/>
    <w:rsid w:val="00AF1871"/>
    <w:rsid w:val="00AF47A5"/>
    <w:rsid w:val="00AF4AA8"/>
    <w:rsid w:val="00B021A8"/>
    <w:rsid w:val="00B04A4F"/>
    <w:rsid w:val="00B0570C"/>
    <w:rsid w:val="00B07C48"/>
    <w:rsid w:val="00B11A78"/>
    <w:rsid w:val="00B11D80"/>
    <w:rsid w:val="00B135ED"/>
    <w:rsid w:val="00B1375F"/>
    <w:rsid w:val="00B13907"/>
    <w:rsid w:val="00B14934"/>
    <w:rsid w:val="00B16729"/>
    <w:rsid w:val="00B16C01"/>
    <w:rsid w:val="00B16DD9"/>
    <w:rsid w:val="00B17BCD"/>
    <w:rsid w:val="00B17CCF"/>
    <w:rsid w:val="00B2067E"/>
    <w:rsid w:val="00B22395"/>
    <w:rsid w:val="00B2536E"/>
    <w:rsid w:val="00B26D9A"/>
    <w:rsid w:val="00B278DB"/>
    <w:rsid w:val="00B40C1D"/>
    <w:rsid w:val="00B4113E"/>
    <w:rsid w:val="00B43216"/>
    <w:rsid w:val="00B46E9F"/>
    <w:rsid w:val="00B47B10"/>
    <w:rsid w:val="00B506F3"/>
    <w:rsid w:val="00B53B78"/>
    <w:rsid w:val="00B53DA3"/>
    <w:rsid w:val="00B53DB3"/>
    <w:rsid w:val="00B562F4"/>
    <w:rsid w:val="00B573B3"/>
    <w:rsid w:val="00B577DB"/>
    <w:rsid w:val="00B60916"/>
    <w:rsid w:val="00B60C48"/>
    <w:rsid w:val="00B61085"/>
    <w:rsid w:val="00B61CDB"/>
    <w:rsid w:val="00B6250D"/>
    <w:rsid w:val="00B62729"/>
    <w:rsid w:val="00B63AE4"/>
    <w:rsid w:val="00B64420"/>
    <w:rsid w:val="00B64A5D"/>
    <w:rsid w:val="00B65D99"/>
    <w:rsid w:val="00B707F8"/>
    <w:rsid w:val="00B722EE"/>
    <w:rsid w:val="00B7392C"/>
    <w:rsid w:val="00B73A09"/>
    <w:rsid w:val="00B7510B"/>
    <w:rsid w:val="00B81D6A"/>
    <w:rsid w:val="00B81DA2"/>
    <w:rsid w:val="00B8716D"/>
    <w:rsid w:val="00B87BE3"/>
    <w:rsid w:val="00B954A1"/>
    <w:rsid w:val="00B966B5"/>
    <w:rsid w:val="00B96847"/>
    <w:rsid w:val="00B97E1F"/>
    <w:rsid w:val="00BA0596"/>
    <w:rsid w:val="00BA061D"/>
    <w:rsid w:val="00BA06DC"/>
    <w:rsid w:val="00BA0EA4"/>
    <w:rsid w:val="00BA1C49"/>
    <w:rsid w:val="00BA2590"/>
    <w:rsid w:val="00BA2E54"/>
    <w:rsid w:val="00BA313A"/>
    <w:rsid w:val="00BA3DD4"/>
    <w:rsid w:val="00BA4D84"/>
    <w:rsid w:val="00BA5D2B"/>
    <w:rsid w:val="00BA6156"/>
    <w:rsid w:val="00BB38B4"/>
    <w:rsid w:val="00BB570C"/>
    <w:rsid w:val="00BB7321"/>
    <w:rsid w:val="00BB76F1"/>
    <w:rsid w:val="00BC0B41"/>
    <w:rsid w:val="00BC2B63"/>
    <w:rsid w:val="00BC2C2F"/>
    <w:rsid w:val="00BC3F97"/>
    <w:rsid w:val="00BC4115"/>
    <w:rsid w:val="00BC47A6"/>
    <w:rsid w:val="00BC6CA5"/>
    <w:rsid w:val="00BC7040"/>
    <w:rsid w:val="00BC79EB"/>
    <w:rsid w:val="00BD1D54"/>
    <w:rsid w:val="00BD24F0"/>
    <w:rsid w:val="00BD2701"/>
    <w:rsid w:val="00BD3DD0"/>
    <w:rsid w:val="00BD6EA7"/>
    <w:rsid w:val="00BD74D4"/>
    <w:rsid w:val="00BE24D5"/>
    <w:rsid w:val="00BE2690"/>
    <w:rsid w:val="00BE4798"/>
    <w:rsid w:val="00BE5950"/>
    <w:rsid w:val="00BE5A67"/>
    <w:rsid w:val="00BE64DE"/>
    <w:rsid w:val="00BF0C91"/>
    <w:rsid w:val="00BF2A78"/>
    <w:rsid w:val="00BF49F8"/>
    <w:rsid w:val="00BF4B86"/>
    <w:rsid w:val="00BF509B"/>
    <w:rsid w:val="00BF67E1"/>
    <w:rsid w:val="00BF6DFD"/>
    <w:rsid w:val="00BF6EC6"/>
    <w:rsid w:val="00C05C65"/>
    <w:rsid w:val="00C060C2"/>
    <w:rsid w:val="00C073FF"/>
    <w:rsid w:val="00C1117E"/>
    <w:rsid w:val="00C1135C"/>
    <w:rsid w:val="00C11C09"/>
    <w:rsid w:val="00C12474"/>
    <w:rsid w:val="00C14003"/>
    <w:rsid w:val="00C151FB"/>
    <w:rsid w:val="00C213E9"/>
    <w:rsid w:val="00C23AC8"/>
    <w:rsid w:val="00C247A8"/>
    <w:rsid w:val="00C307E8"/>
    <w:rsid w:val="00C30C15"/>
    <w:rsid w:val="00C324B6"/>
    <w:rsid w:val="00C33DAE"/>
    <w:rsid w:val="00C3460E"/>
    <w:rsid w:val="00C35830"/>
    <w:rsid w:val="00C35FE5"/>
    <w:rsid w:val="00C3734F"/>
    <w:rsid w:val="00C400A2"/>
    <w:rsid w:val="00C4121B"/>
    <w:rsid w:val="00C421D8"/>
    <w:rsid w:val="00C428F5"/>
    <w:rsid w:val="00C43178"/>
    <w:rsid w:val="00C4440C"/>
    <w:rsid w:val="00C4546E"/>
    <w:rsid w:val="00C45550"/>
    <w:rsid w:val="00C45EF0"/>
    <w:rsid w:val="00C46613"/>
    <w:rsid w:val="00C46FD4"/>
    <w:rsid w:val="00C5065B"/>
    <w:rsid w:val="00C52452"/>
    <w:rsid w:val="00C52C99"/>
    <w:rsid w:val="00C53888"/>
    <w:rsid w:val="00C53D9E"/>
    <w:rsid w:val="00C54177"/>
    <w:rsid w:val="00C55AD4"/>
    <w:rsid w:val="00C5621D"/>
    <w:rsid w:val="00C57CB9"/>
    <w:rsid w:val="00C57D30"/>
    <w:rsid w:val="00C60BA7"/>
    <w:rsid w:val="00C6205F"/>
    <w:rsid w:val="00C631C8"/>
    <w:rsid w:val="00C64389"/>
    <w:rsid w:val="00C65139"/>
    <w:rsid w:val="00C65978"/>
    <w:rsid w:val="00C6790F"/>
    <w:rsid w:val="00C71506"/>
    <w:rsid w:val="00C73CD7"/>
    <w:rsid w:val="00C74CD5"/>
    <w:rsid w:val="00C75AB5"/>
    <w:rsid w:val="00C81D70"/>
    <w:rsid w:val="00C81DF0"/>
    <w:rsid w:val="00C81F5C"/>
    <w:rsid w:val="00C821FC"/>
    <w:rsid w:val="00C82245"/>
    <w:rsid w:val="00C83263"/>
    <w:rsid w:val="00C840C2"/>
    <w:rsid w:val="00C855B8"/>
    <w:rsid w:val="00C9028A"/>
    <w:rsid w:val="00C91B78"/>
    <w:rsid w:val="00C91CFF"/>
    <w:rsid w:val="00C9257D"/>
    <w:rsid w:val="00C92CF7"/>
    <w:rsid w:val="00C96E6A"/>
    <w:rsid w:val="00C9750F"/>
    <w:rsid w:val="00C97CB9"/>
    <w:rsid w:val="00CA0BBE"/>
    <w:rsid w:val="00CA16FB"/>
    <w:rsid w:val="00CA17D1"/>
    <w:rsid w:val="00CA253C"/>
    <w:rsid w:val="00CA34E5"/>
    <w:rsid w:val="00CA351F"/>
    <w:rsid w:val="00CA6E84"/>
    <w:rsid w:val="00CA7491"/>
    <w:rsid w:val="00CB5415"/>
    <w:rsid w:val="00CC0A08"/>
    <w:rsid w:val="00CC0A13"/>
    <w:rsid w:val="00CC1CFD"/>
    <w:rsid w:val="00CC2A1F"/>
    <w:rsid w:val="00CC31EB"/>
    <w:rsid w:val="00CC32F7"/>
    <w:rsid w:val="00CC5AF0"/>
    <w:rsid w:val="00CD01BC"/>
    <w:rsid w:val="00CD1D89"/>
    <w:rsid w:val="00CD36BD"/>
    <w:rsid w:val="00CD595C"/>
    <w:rsid w:val="00CE128D"/>
    <w:rsid w:val="00CE4FD2"/>
    <w:rsid w:val="00CE521A"/>
    <w:rsid w:val="00CE5722"/>
    <w:rsid w:val="00CE5E7E"/>
    <w:rsid w:val="00CE737D"/>
    <w:rsid w:val="00CF1D51"/>
    <w:rsid w:val="00CF3758"/>
    <w:rsid w:val="00CF4308"/>
    <w:rsid w:val="00CF4BEE"/>
    <w:rsid w:val="00CF5D81"/>
    <w:rsid w:val="00CF649D"/>
    <w:rsid w:val="00CF7936"/>
    <w:rsid w:val="00D0047F"/>
    <w:rsid w:val="00D01C15"/>
    <w:rsid w:val="00D03549"/>
    <w:rsid w:val="00D03D3A"/>
    <w:rsid w:val="00D0558C"/>
    <w:rsid w:val="00D0676B"/>
    <w:rsid w:val="00D06A71"/>
    <w:rsid w:val="00D11A36"/>
    <w:rsid w:val="00D163C6"/>
    <w:rsid w:val="00D166E0"/>
    <w:rsid w:val="00D20B5A"/>
    <w:rsid w:val="00D22514"/>
    <w:rsid w:val="00D22654"/>
    <w:rsid w:val="00D3053E"/>
    <w:rsid w:val="00D30AEF"/>
    <w:rsid w:val="00D311B7"/>
    <w:rsid w:val="00D336B3"/>
    <w:rsid w:val="00D3424E"/>
    <w:rsid w:val="00D34345"/>
    <w:rsid w:val="00D41AB9"/>
    <w:rsid w:val="00D43044"/>
    <w:rsid w:val="00D44424"/>
    <w:rsid w:val="00D469DC"/>
    <w:rsid w:val="00D46E1B"/>
    <w:rsid w:val="00D47143"/>
    <w:rsid w:val="00D47572"/>
    <w:rsid w:val="00D476F9"/>
    <w:rsid w:val="00D50056"/>
    <w:rsid w:val="00D50217"/>
    <w:rsid w:val="00D50237"/>
    <w:rsid w:val="00D508EB"/>
    <w:rsid w:val="00D520F0"/>
    <w:rsid w:val="00D53098"/>
    <w:rsid w:val="00D55F26"/>
    <w:rsid w:val="00D579CE"/>
    <w:rsid w:val="00D60350"/>
    <w:rsid w:val="00D60E08"/>
    <w:rsid w:val="00D614FB"/>
    <w:rsid w:val="00D617E8"/>
    <w:rsid w:val="00D62130"/>
    <w:rsid w:val="00D62DEC"/>
    <w:rsid w:val="00D6380A"/>
    <w:rsid w:val="00D675F3"/>
    <w:rsid w:val="00D706EB"/>
    <w:rsid w:val="00D707B4"/>
    <w:rsid w:val="00D70A98"/>
    <w:rsid w:val="00D71134"/>
    <w:rsid w:val="00D80180"/>
    <w:rsid w:val="00D8033A"/>
    <w:rsid w:val="00D8146A"/>
    <w:rsid w:val="00D81BE9"/>
    <w:rsid w:val="00D82DB7"/>
    <w:rsid w:val="00D837AE"/>
    <w:rsid w:val="00D84162"/>
    <w:rsid w:val="00D909F3"/>
    <w:rsid w:val="00D918C8"/>
    <w:rsid w:val="00D91E0A"/>
    <w:rsid w:val="00D92440"/>
    <w:rsid w:val="00D92EF6"/>
    <w:rsid w:val="00D9556C"/>
    <w:rsid w:val="00D97FEA"/>
    <w:rsid w:val="00DA4493"/>
    <w:rsid w:val="00DB0AFC"/>
    <w:rsid w:val="00DB22B9"/>
    <w:rsid w:val="00DB24E2"/>
    <w:rsid w:val="00DB3D83"/>
    <w:rsid w:val="00DB46C2"/>
    <w:rsid w:val="00DB493A"/>
    <w:rsid w:val="00DB4CC8"/>
    <w:rsid w:val="00DB6D10"/>
    <w:rsid w:val="00DB7005"/>
    <w:rsid w:val="00DC2B86"/>
    <w:rsid w:val="00DC2DD3"/>
    <w:rsid w:val="00DC38F4"/>
    <w:rsid w:val="00DC4FA9"/>
    <w:rsid w:val="00DC5575"/>
    <w:rsid w:val="00DC6C41"/>
    <w:rsid w:val="00DD0798"/>
    <w:rsid w:val="00DD0CF1"/>
    <w:rsid w:val="00DD3B8A"/>
    <w:rsid w:val="00DD5033"/>
    <w:rsid w:val="00DD5A4C"/>
    <w:rsid w:val="00DE07E1"/>
    <w:rsid w:val="00DE66CE"/>
    <w:rsid w:val="00DE7198"/>
    <w:rsid w:val="00DF2C43"/>
    <w:rsid w:val="00DF2D72"/>
    <w:rsid w:val="00DF3476"/>
    <w:rsid w:val="00DF5038"/>
    <w:rsid w:val="00DF5A47"/>
    <w:rsid w:val="00E01992"/>
    <w:rsid w:val="00E03CEA"/>
    <w:rsid w:val="00E04F84"/>
    <w:rsid w:val="00E05B31"/>
    <w:rsid w:val="00E068C1"/>
    <w:rsid w:val="00E12CFF"/>
    <w:rsid w:val="00E146BC"/>
    <w:rsid w:val="00E14A8E"/>
    <w:rsid w:val="00E16585"/>
    <w:rsid w:val="00E2129E"/>
    <w:rsid w:val="00E216B2"/>
    <w:rsid w:val="00E21E16"/>
    <w:rsid w:val="00E22707"/>
    <w:rsid w:val="00E24E7C"/>
    <w:rsid w:val="00E25131"/>
    <w:rsid w:val="00E30E9B"/>
    <w:rsid w:val="00E31FEB"/>
    <w:rsid w:val="00E32941"/>
    <w:rsid w:val="00E33039"/>
    <w:rsid w:val="00E335C5"/>
    <w:rsid w:val="00E34F14"/>
    <w:rsid w:val="00E36731"/>
    <w:rsid w:val="00E405C2"/>
    <w:rsid w:val="00E41166"/>
    <w:rsid w:val="00E417C5"/>
    <w:rsid w:val="00E42437"/>
    <w:rsid w:val="00E42576"/>
    <w:rsid w:val="00E42C70"/>
    <w:rsid w:val="00E43546"/>
    <w:rsid w:val="00E45AE1"/>
    <w:rsid w:val="00E47193"/>
    <w:rsid w:val="00E51984"/>
    <w:rsid w:val="00E57FEB"/>
    <w:rsid w:val="00E60065"/>
    <w:rsid w:val="00E60F2E"/>
    <w:rsid w:val="00E611CD"/>
    <w:rsid w:val="00E61B94"/>
    <w:rsid w:val="00E61F38"/>
    <w:rsid w:val="00E61FD2"/>
    <w:rsid w:val="00E65FC4"/>
    <w:rsid w:val="00E67CB7"/>
    <w:rsid w:val="00E700DF"/>
    <w:rsid w:val="00E7155D"/>
    <w:rsid w:val="00E71A62"/>
    <w:rsid w:val="00E752D8"/>
    <w:rsid w:val="00E75985"/>
    <w:rsid w:val="00E76E88"/>
    <w:rsid w:val="00E80F65"/>
    <w:rsid w:val="00E83CA7"/>
    <w:rsid w:val="00E842A6"/>
    <w:rsid w:val="00E857E2"/>
    <w:rsid w:val="00E86EC6"/>
    <w:rsid w:val="00E90BA7"/>
    <w:rsid w:val="00E90CCC"/>
    <w:rsid w:val="00E92B0B"/>
    <w:rsid w:val="00E93DCB"/>
    <w:rsid w:val="00E94A9E"/>
    <w:rsid w:val="00E95188"/>
    <w:rsid w:val="00E96295"/>
    <w:rsid w:val="00E96FB3"/>
    <w:rsid w:val="00EA08E3"/>
    <w:rsid w:val="00EA4A84"/>
    <w:rsid w:val="00EA6B48"/>
    <w:rsid w:val="00EB0B60"/>
    <w:rsid w:val="00EB1008"/>
    <w:rsid w:val="00EB239E"/>
    <w:rsid w:val="00EB400A"/>
    <w:rsid w:val="00EB4109"/>
    <w:rsid w:val="00EB4136"/>
    <w:rsid w:val="00EB55F3"/>
    <w:rsid w:val="00EC099D"/>
    <w:rsid w:val="00EC0B52"/>
    <w:rsid w:val="00EC0B7C"/>
    <w:rsid w:val="00EC6D84"/>
    <w:rsid w:val="00EC6EE1"/>
    <w:rsid w:val="00EC7606"/>
    <w:rsid w:val="00EC7893"/>
    <w:rsid w:val="00ED024A"/>
    <w:rsid w:val="00ED1FF4"/>
    <w:rsid w:val="00ED5173"/>
    <w:rsid w:val="00EE3529"/>
    <w:rsid w:val="00EE699E"/>
    <w:rsid w:val="00EE6BB9"/>
    <w:rsid w:val="00EF1A34"/>
    <w:rsid w:val="00EF1DE2"/>
    <w:rsid w:val="00EF4B30"/>
    <w:rsid w:val="00EF6E7F"/>
    <w:rsid w:val="00F01001"/>
    <w:rsid w:val="00F0140B"/>
    <w:rsid w:val="00F015A6"/>
    <w:rsid w:val="00F017CC"/>
    <w:rsid w:val="00F02224"/>
    <w:rsid w:val="00F03209"/>
    <w:rsid w:val="00F06DB1"/>
    <w:rsid w:val="00F073E9"/>
    <w:rsid w:val="00F11DBF"/>
    <w:rsid w:val="00F11E6C"/>
    <w:rsid w:val="00F134EE"/>
    <w:rsid w:val="00F14232"/>
    <w:rsid w:val="00F1618E"/>
    <w:rsid w:val="00F17724"/>
    <w:rsid w:val="00F216BF"/>
    <w:rsid w:val="00F22552"/>
    <w:rsid w:val="00F232C2"/>
    <w:rsid w:val="00F23ADD"/>
    <w:rsid w:val="00F2500E"/>
    <w:rsid w:val="00F253F8"/>
    <w:rsid w:val="00F27108"/>
    <w:rsid w:val="00F27459"/>
    <w:rsid w:val="00F27EFD"/>
    <w:rsid w:val="00F30059"/>
    <w:rsid w:val="00F31923"/>
    <w:rsid w:val="00F33DD1"/>
    <w:rsid w:val="00F35F87"/>
    <w:rsid w:val="00F371C3"/>
    <w:rsid w:val="00F37541"/>
    <w:rsid w:val="00F378A8"/>
    <w:rsid w:val="00F40348"/>
    <w:rsid w:val="00F40845"/>
    <w:rsid w:val="00F41DDF"/>
    <w:rsid w:val="00F428E5"/>
    <w:rsid w:val="00F437D5"/>
    <w:rsid w:val="00F44325"/>
    <w:rsid w:val="00F46E4B"/>
    <w:rsid w:val="00F474FE"/>
    <w:rsid w:val="00F5070B"/>
    <w:rsid w:val="00F51DAC"/>
    <w:rsid w:val="00F52BA7"/>
    <w:rsid w:val="00F53329"/>
    <w:rsid w:val="00F543B9"/>
    <w:rsid w:val="00F54529"/>
    <w:rsid w:val="00F549C7"/>
    <w:rsid w:val="00F54BC0"/>
    <w:rsid w:val="00F57C50"/>
    <w:rsid w:val="00F60674"/>
    <w:rsid w:val="00F61225"/>
    <w:rsid w:val="00F63B01"/>
    <w:rsid w:val="00F63E8D"/>
    <w:rsid w:val="00F65D7D"/>
    <w:rsid w:val="00F74449"/>
    <w:rsid w:val="00F74ACC"/>
    <w:rsid w:val="00F75358"/>
    <w:rsid w:val="00F769E8"/>
    <w:rsid w:val="00F82082"/>
    <w:rsid w:val="00F84EC7"/>
    <w:rsid w:val="00F85C32"/>
    <w:rsid w:val="00F90A14"/>
    <w:rsid w:val="00F94CE6"/>
    <w:rsid w:val="00F95664"/>
    <w:rsid w:val="00F96567"/>
    <w:rsid w:val="00F965DD"/>
    <w:rsid w:val="00FA2BCD"/>
    <w:rsid w:val="00FA58EC"/>
    <w:rsid w:val="00FA6F22"/>
    <w:rsid w:val="00FA74D1"/>
    <w:rsid w:val="00FA771B"/>
    <w:rsid w:val="00FA79C9"/>
    <w:rsid w:val="00FB456F"/>
    <w:rsid w:val="00FB5BCB"/>
    <w:rsid w:val="00FB69C9"/>
    <w:rsid w:val="00FB6C52"/>
    <w:rsid w:val="00FB7217"/>
    <w:rsid w:val="00FB7935"/>
    <w:rsid w:val="00FC4D1A"/>
    <w:rsid w:val="00FC5075"/>
    <w:rsid w:val="00FC7EC5"/>
    <w:rsid w:val="00FD2C71"/>
    <w:rsid w:val="00FD4EAA"/>
    <w:rsid w:val="00FE3D22"/>
    <w:rsid w:val="00FE6065"/>
    <w:rsid w:val="00FE66D6"/>
    <w:rsid w:val="00FE6DAC"/>
    <w:rsid w:val="00FF19E4"/>
    <w:rsid w:val="00FF52C6"/>
    <w:rsid w:val="00FF7092"/>
    <w:rsid w:val="00FF73AF"/>
    <w:rsid w:val="00FF7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10E1D3"/>
  <w15:chartTrackingRefBased/>
  <w15:docId w15:val="{A6356EA5-68CC-7044-874E-18B0243C1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675F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B647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B647D"/>
    <w:pPr>
      <w:keepNext/>
      <w:keepLines/>
      <w:spacing w:before="40"/>
      <w:ind w:left="720"/>
      <w:outlineLvl w:val="3"/>
    </w:pPr>
    <w:rPr>
      <w:rFonts w:ascii="Times New Roman" w:eastAsiaTheme="majorEastAsia" w:hAnsi="Times New Roman"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0271E"/>
    <w:rPr>
      <w:sz w:val="20"/>
      <w:szCs w:val="20"/>
    </w:rPr>
  </w:style>
  <w:style w:type="character" w:customStyle="1" w:styleId="FootnoteTextChar">
    <w:name w:val="Footnote Text Char"/>
    <w:basedOn w:val="DefaultParagraphFont"/>
    <w:link w:val="FootnoteText"/>
    <w:uiPriority w:val="99"/>
    <w:semiHidden/>
    <w:rsid w:val="0020271E"/>
    <w:rPr>
      <w:sz w:val="20"/>
      <w:szCs w:val="20"/>
    </w:rPr>
  </w:style>
  <w:style w:type="character" w:styleId="FootnoteReference">
    <w:name w:val="footnote reference"/>
    <w:basedOn w:val="DefaultParagraphFont"/>
    <w:uiPriority w:val="99"/>
    <w:semiHidden/>
    <w:unhideWhenUsed/>
    <w:rsid w:val="0020271E"/>
    <w:rPr>
      <w:vertAlign w:val="superscript"/>
    </w:rPr>
  </w:style>
  <w:style w:type="paragraph" w:styleId="Header">
    <w:name w:val="header"/>
    <w:basedOn w:val="Normal"/>
    <w:link w:val="HeaderChar"/>
    <w:uiPriority w:val="99"/>
    <w:unhideWhenUsed/>
    <w:rsid w:val="00C46FD4"/>
    <w:pPr>
      <w:tabs>
        <w:tab w:val="center" w:pos="4680"/>
        <w:tab w:val="right" w:pos="9360"/>
      </w:tabs>
    </w:pPr>
  </w:style>
  <w:style w:type="character" w:customStyle="1" w:styleId="HeaderChar">
    <w:name w:val="Header Char"/>
    <w:basedOn w:val="DefaultParagraphFont"/>
    <w:link w:val="Header"/>
    <w:uiPriority w:val="99"/>
    <w:rsid w:val="00C46FD4"/>
  </w:style>
  <w:style w:type="paragraph" w:styleId="Footer">
    <w:name w:val="footer"/>
    <w:basedOn w:val="Normal"/>
    <w:link w:val="FooterChar"/>
    <w:uiPriority w:val="99"/>
    <w:unhideWhenUsed/>
    <w:rsid w:val="00C46FD4"/>
    <w:pPr>
      <w:tabs>
        <w:tab w:val="center" w:pos="4680"/>
        <w:tab w:val="right" w:pos="9360"/>
      </w:tabs>
    </w:pPr>
  </w:style>
  <w:style w:type="character" w:customStyle="1" w:styleId="FooterChar">
    <w:name w:val="Footer Char"/>
    <w:basedOn w:val="DefaultParagraphFont"/>
    <w:link w:val="Footer"/>
    <w:uiPriority w:val="99"/>
    <w:rsid w:val="00C46FD4"/>
  </w:style>
  <w:style w:type="character" w:styleId="PageNumber">
    <w:name w:val="page number"/>
    <w:basedOn w:val="DefaultParagraphFont"/>
    <w:uiPriority w:val="99"/>
    <w:semiHidden/>
    <w:unhideWhenUsed/>
    <w:rsid w:val="00C46FD4"/>
  </w:style>
  <w:style w:type="paragraph" w:styleId="ListParagraph">
    <w:name w:val="List Paragraph"/>
    <w:basedOn w:val="Normal"/>
    <w:uiPriority w:val="34"/>
    <w:qFormat/>
    <w:rsid w:val="00B562F4"/>
    <w:pPr>
      <w:ind w:left="720"/>
      <w:contextualSpacing/>
    </w:pPr>
  </w:style>
  <w:style w:type="character" w:customStyle="1" w:styleId="Heading4Char">
    <w:name w:val="Heading 4 Char"/>
    <w:basedOn w:val="DefaultParagraphFont"/>
    <w:link w:val="Heading4"/>
    <w:uiPriority w:val="9"/>
    <w:rsid w:val="00AB647D"/>
    <w:rPr>
      <w:rFonts w:ascii="Times New Roman" w:eastAsiaTheme="majorEastAsia" w:hAnsi="Times New Roman" w:cstheme="majorBidi"/>
      <w:b/>
      <w:iCs/>
      <w:color w:val="000000" w:themeColor="text1"/>
    </w:rPr>
  </w:style>
  <w:style w:type="table" w:styleId="TableGrid">
    <w:name w:val="Table Grid"/>
    <w:basedOn w:val="TableNormal"/>
    <w:uiPriority w:val="39"/>
    <w:rsid w:val="00AB64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3DoubleSpaced">
    <w:name w:val="Heading 3 Double Spaced"/>
    <w:basedOn w:val="Heading3"/>
    <w:link w:val="Heading3DoubleSpacedChar"/>
    <w:qFormat/>
    <w:rsid w:val="00AB647D"/>
    <w:pPr>
      <w:spacing w:line="480" w:lineRule="auto"/>
    </w:pPr>
    <w:rPr>
      <w:rFonts w:ascii="Times New Roman" w:hAnsi="Times New Roman"/>
      <w:b/>
      <w:i/>
      <w:color w:val="000000" w:themeColor="text1"/>
    </w:rPr>
  </w:style>
  <w:style w:type="character" w:customStyle="1" w:styleId="Heading3DoubleSpacedChar">
    <w:name w:val="Heading 3 Double Spaced Char"/>
    <w:basedOn w:val="Heading3Char"/>
    <w:link w:val="Heading3DoubleSpaced"/>
    <w:rsid w:val="00AB647D"/>
    <w:rPr>
      <w:rFonts w:ascii="Times New Roman" w:eastAsiaTheme="majorEastAsia" w:hAnsi="Times New Roman" w:cstheme="majorBidi"/>
      <w:b/>
      <w:i/>
      <w:color w:val="000000" w:themeColor="text1"/>
    </w:rPr>
  </w:style>
  <w:style w:type="paragraph" w:customStyle="1" w:styleId="Table">
    <w:name w:val="Table"/>
    <w:basedOn w:val="Normal"/>
    <w:qFormat/>
    <w:rsid w:val="00AB647D"/>
    <w:rPr>
      <w:rFonts w:ascii="Times New Roman" w:hAnsi="Times New Roman" w:cs="Times New Roman"/>
      <w:bCs/>
      <w:color w:val="000000" w:themeColor="text1"/>
    </w:rPr>
  </w:style>
  <w:style w:type="character" w:customStyle="1" w:styleId="Heading3Char">
    <w:name w:val="Heading 3 Char"/>
    <w:basedOn w:val="DefaultParagraphFont"/>
    <w:link w:val="Heading3"/>
    <w:uiPriority w:val="9"/>
    <w:semiHidden/>
    <w:rsid w:val="00AB647D"/>
    <w:rPr>
      <w:rFonts w:asciiTheme="majorHAnsi" w:eastAsiaTheme="majorEastAsia" w:hAnsiTheme="majorHAnsi" w:cstheme="majorBidi"/>
      <w:color w:val="1F3763" w:themeColor="accent1" w:themeShade="7F"/>
    </w:rPr>
  </w:style>
  <w:style w:type="paragraph" w:customStyle="1" w:styleId="Figure">
    <w:name w:val="Figure"/>
    <w:basedOn w:val="Normal"/>
    <w:qFormat/>
    <w:rsid w:val="00013673"/>
    <w:rPr>
      <w:rFonts w:ascii="Times New Roman" w:hAnsi="Times New Roman" w:cs="Times New Roman"/>
    </w:rPr>
  </w:style>
  <w:style w:type="paragraph" w:customStyle="1" w:styleId="Heading2DoubleSpaced">
    <w:name w:val="Heading 2 Double Spaced"/>
    <w:basedOn w:val="Heading2"/>
    <w:qFormat/>
    <w:rsid w:val="00D675F3"/>
    <w:pPr>
      <w:spacing w:line="480" w:lineRule="auto"/>
    </w:pPr>
    <w:rPr>
      <w:rFonts w:ascii="Times New Roman" w:hAnsi="Times New Roman"/>
      <w:b/>
      <w:color w:val="000000" w:themeColor="text1"/>
      <w:sz w:val="24"/>
    </w:rPr>
  </w:style>
  <w:style w:type="character" w:customStyle="1" w:styleId="Heading2Char">
    <w:name w:val="Heading 2 Char"/>
    <w:basedOn w:val="DefaultParagraphFont"/>
    <w:link w:val="Heading2"/>
    <w:uiPriority w:val="9"/>
    <w:semiHidden/>
    <w:rsid w:val="00D675F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86005"/>
    <w:rPr>
      <w:color w:val="0563C1" w:themeColor="hyperlink"/>
      <w:u w:val="single"/>
    </w:rPr>
  </w:style>
  <w:style w:type="character" w:styleId="UnresolvedMention">
    <w:name w:val="Unresolved Mention"/>
    <w:basedOn w:val="DefaultParagraphFont"/>
    <w:uiPriority w:val="99"/>
    <w:semiHidden/>
    <w:unhideWhenUsed/>
    <w:rsid w:val="007860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996577">
      <w:bodyDiv w:val="1"/>
      <w:marLeft w:val="0"/>
      <w:marRight w:val="0"/>
      <w:marTop w:val="0"/>
      <w:marBottom w:val="0"/>
      <w:divBdr>
        <w:top w:val="none" w:sz="0" w:space="0" w:color="auto"/>
        <w:left w:val="none" w:sz="0" w:space="0" w:color="auto"/>
        <w:bottom w:val="none" w:sz="0" w:space="0" w:color="auto"/>
        <w:right w:val="none" w:sz="0" w:space="0" w:color="auto"/>
      </w:divBdr>
    </w:div>
    <w:div w:id="2007122970">
      <w:bodyDiv w:val="1"/>
      <w:marLeft w:val="0"/>
      <w:marRight w:val="0"/>
      <w:marTop w:val="0"/>
      <w:marBottom w:val="0"/>
      <w:divBdr>
        <w:top w:val="none" w:sz="0" w:space="0" w:color="auto"/>
        <w:left w:val="none" w:sz="0" w:space="0" w:color="auto"/>
        <w:bottom w:val="none" w:sz="0" w:space="0" w:color="auto"/>
        <w:right w:val="none" w:sz="0" w:space="0" w:color="auto"/>
      </w:divBdr>
      <w:divsChild>
        <w:div w:id="22437561">
          <w:marLeft w:val="0"/>
          <w:marRight w:val="0"/>
          <w:marTop w:val="0"/>
          <w:marBottom w:val="0"/>
          <w:divBdr>
            <w:top w:val="none" w:sz="0" w:space="0" w:color="auto"/>
            <w:left w:val="none" w:sz="0" w:space="0" w:color="auto"/>
            <w:bottom w:val="none" w:sz="0" w:space="0" w:color="auto"/>
            <w:right w:val="none" w:sz="0" w:space="0" w:color="auto"/>
          </w:divBdr>
          <w:divsChild>
            <w:div w:id="2033451779">
              <w:marLeft w:val="0"/>
              <w:marRight w:val="0"/>
              <w:marTop w:val="0"/>
              <w:marBottom w:val="0"/>
              <w:divBdr>
                <w:top w:val="none" w:sz="0" w:space="0" w:color="auto"/>
                <w:left w:val="none" w:sz="0" w:space="0" w:color="auto"/>
                <w:bottom w:val="none" w:sz="0" w:space="0" w:color="auto"/>
                <w:right w:val="none" w:sz="0" w:space="0" w:color="auto"/>
              </w:divBdr>
              <w:divsChild>
                <w:div w:id="35612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pthane/DLI-Morphosyntax-2023"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TotalTime>
  <Pages>27</Pages>
  <Words>9959</Words>
  <Characters>56770</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Thane</dc:creator>
  <cp:keywords/>
  <dc:description/>
  <cp:lastModifiedBy>Patrick Thane</cp:lastModifiedBy>
  <cp:revision>1475</cp:revision>
  <cp:lastPrinted>2023-04-03T23:46:00Z</cp:lastPrinted>
  <dcterms:created xsi:type="dcterms:W3CDTF">2023-03-29T02:01:00Z</dcterms:created>
  <dcterms:modified xsi:type="dcterms:W3CDTF">2023-04-04T17:26:00Z</dcterms:modified>
</cp:coreProperties>
</file>