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CA40" w14:textId="77777777" w:rsidR="00C40941" w:rsidRDefault="00C40941" w:rsidP="00C40941">
      <w:pPr>
        <w:spacing w:line="480" w:lineRule="auto"/>
        <w:jc w:val="center"/>
        <w:rPr>
          <w:rFonts w:ascii="Times New Roman" w:hAnsi="Times New Roman" w:cs="Times New Roman"/>
          <w:color w:val="000000" w:themeColor="text1"/>
        </w:rPr>
      </w:pPr>
    </w:p>
    <w:p w14:paraId="2D34B665" w14:textId="77777777" w:rsidR="00C40941" w:rsidRDefault="00C40941" w:rsidP="00C40941">
      <w:pPr>
        <w:spacing w:line="480" w:lineRule="auto"/>
        <w:jc w:val="center"/>
        <w:rPr>
          <w:rFonts w:ascii="Times New Roman" w:hAnsi="Times New Roman" w:cs="Times New Roman"/>
          <w:color w:val="000000" w:themeColor="text1"/>
        </w:rPr>
      </w:pPr>
    </w:p>
    <w:p w14:paraId="5A45FC8F" w14:textId="77777777" w:rsidR="00C40941" w:rsidRDefault="00C40941" w:rsidP="00C40941">
      <w:pPr>
        <w:spacing w:line="480" w:lineRule="auto"/>
        <w:jc w:val="center"/>
        <w:rPr>
          <w:rFonts w:ascii="Times New Roman" w:hAnsi="Times New Roman" w:cs="Times New Roman"/>
          <w:color w:val="000000" w:themeColor="text1"/>
        </w:rPr>
      </w:pPr>
    </w:p>
    <w:p w14:paraId="49F6D8CF" w14:textId="77777777" w:rsidR="00C40941" w:rsidRDefault="00C40941" w:rsidP="00C40941">
      <w:pPr>
        <w:spacing w:line="480" w:lineRule="auto"/>
        <w:jc w:val="center"/>
        <w:rPr>
          <w:rFonts w:ascii="Times New Roman" w:hAnsi="Times New Roman" w:cs="Times New Roman"/>
          <w:color w:val="000000" w:themeColor="text1"/>
        </w:rPr>
      </w:pPr>
    </w:p>
    <w:p w14:paraId="1DE85564" w14:textId="77777777" w:rsidR="00C40941" w:rsidRDefault="00C40941" w:rsidP="00C40941">
      <w:pPr>
        <w:spacing w:line="480" w:lineRule="auto"/>
        <w:jc w:val="center"/>
        <w:rPr>
          <w:rFonts w:ascii="Times New Roman" w:hAnsi="Times New Roman" w:cs="Times New Roman"/>
          <w:color w:val="000000" w:themeColor="text1"/>
        </w:rPr>
      </w:pPr>
    </w:p>
    <w:p w14:paraId="7520AF26" w14:textId="77777777" w:rsidR="00C40941" w:rsidRDefault="00C40941" w:rsidP="00C40941">
      <w:pPr>
        <w:spacing w:line="480" w:lineRule="auto"/>
        <w:jc w:val="center"/>
        <w:rPr>
          <w:rFonts w:ascii="Times New Roman" w:hAnsi="Times New Roman" w:cs="Times New Roman"/>
          <w:color w:val="000000" w:themeColor="text1"/>
        </w:rPr>
      </w:pPr>
    </w:p>
    <w:p w14:paraId="01EC2C23" w14:textId="77777777" w:rsidR="00C40941" w:rsidRDefault="00C40941" w:rsidP="00C40941">
      <w:pPr>
        <w:spacing w:line="480" w:lineRule="auto"/>
        <w:jc w:val="center"/>
        <w:rPr>
          <w:rFonts w:ascii="Times New Roman" w:hAnsi="Times New Roman" w:cs="Times New Roman"/>
          <w:color w:val="000000" w:themeColor="text1"/>
        </w:rPr>
      </w:pPr>
    </w:p>
    <w:p w14:paraId="5C65DA68" w14:textId="77777777" w:rsidR="00C40941" w:rsidRDefault="00C40941" w:rsidP="00C40941">
      <w:pPr>
        <w:spacing w:line="480" w:lineRule="auto"/>
        <w:jc w:val="center"/>
        <w:rPr>
          <w:rFonts w:ascii="Times New Roman" w:hAnsi="Times New Roman" w:cs="Times New Roman"/>
          <w:color w:val="000000" w:themeColor="text1"/>
        </w:rPr>
      </w:pPr>
    </w:p>
    <w:p w14:paraId="4A78C19E" w14:textId="77777777" w:rsidR="00C40941" w:rsidRDefault="00C40941" w:rsidP="00C40941">
      <w:pPr>
        <w:spacing w:line="480" w:lineRule="auto"/>
        <w:jc w:val="center"/>
        <w:rPr>
          <w:rFonts w:ascii="Times New Roman" w:hAnsi="Times New Roman" w:cs="Times New Roman"/>
          <w:color w:val="000000" w:themeColor="text1"/>
        </w:rPr>
      </w:pPr>
    </w:p>
    <w:p w14:paraId="15A8A238" w14:textId="77777777" w:rsidR="00C40941" w:rsidRDefault="00C40941" w:rsidP="00C40941">
      <w:pPr>
        <w:spacing w:line="480" w:lineRule="auto"/>
        <w:jc w:val="center"/>
        <w:rPr>
          <w:rFonts w:ascii="Times New Roman" w:hAnsi="Times New Roman" w:cs="Times New Roman"/>
          <w:color w:val="000000" w:themeColor="text1"/>
        </w:rPr>
      </w:pPr>
    </w:p>
    <w:p w14:paraId="0163ED54" w14:textId="77777777" w:rsidR="00C40941" w:rsidRDefault="00C40941" w:rsidP="00C40941">
      <w:pPr>
        <w:spacing w:line="480" w:lineRule="auto"/>
        <w:jc w:val="center"/>
        <w:rPr>
          <w:rFonts w:ascii="Times New Roman" w:hAnsi="Times New Roman" w:cs="Times New Roman"/>
          <w:color w:val="000000" w:themeColor="text1"/>
        </w:rPr>
      </w:pPr>
      <w:r w:rsidRPr="005E653B">
        <w:rPr>
          <w:rFonts w:ascii="Times New Roman" w:hAnsi="Times New Roman" w:cs="Times New Roman"/>
        </w:rPr>
        <w:t>Home and School Exposure and Age Effects in the Heritage Language Acquisition of the Spanish Volitional Subjunctive</w:t>
      </w:r>
    </w:p>
    <w:p w14:paraId="71945EB8" w14:textId="77777777" w:rsidR="00C40941" w:rsidRDefault="00C40941" w:rsidP="00C40941">
      <w:pPr>
        <w:spacing w:line="480" w:lineRule="auto"/>
        <w:jc w:val="center"/>
        <w:rPr>
          <w:rFonts w:ascii="Times New Roman" w:hAnsi="Times New Roman" w:cs="Times New Roman"/>
          <w:color w:val="000000" w:themeColor="text1"/>
        </w:rPr>
      </w:pPr>
    </w:p>
    <w:p w14:paraId="6402A351" w14:textId="77777777" w:rsidR="00C40941" w:rsidRDefault="00C40941" w:rsidP="00C40941">
      <w:pPr>
        <w:spacing w:line="480" w:lineRule="auto"/>
        <w:jc w:val="center"/>
        <w:rPr>
          <w:rFonts w:ascii="Times New Roman" w:hAnsi="Times New Roman" w:cs="Times New Roman"/>
          <w:color w:val="000000" w:themeColor="text1"/>
        </w:rPr>
      </w:pPr>
    </w:p>
    <w:p w14:paraId="54404400" w14:textId="77777777" w:rsidR="00C40941" w:rsidRDefault="00C40941" w:rsidP="00C40941">
      <w:pPr>
        <w:spacing w:line="480" w:lineRule="auto"/>
        <w:rPr>
          <w:rFonts w:ascii="Times New Roman" w:hAnsi="Times New Roman" w:cs="Times New Roman"/>
          <w:color w:val="000000" w:themeColor="text1"/>
        </w:rPr>
      </w:pPr>
    </w:p>
    <w:p w14:paraId="407D8B38" w14:textId="77777777" w:rsidR="00C40941" w:rsidRDefault="00C40941" w:rsidP="00C40941">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Manuscript submitted for review to </w:t>
      </w:r>
      <w:r>
        <w:rPr>
          <w:rFonts w:ascii="Times New Roman" w:hAnsi="Times New Roman" w:cs="Times New Roman"/>
          <w:i/>
          <w:iCs/>
          <w:color w:val="000000" w:themeColor="text1"/>
        </w:rPr>
        <w:t>Linguistic Approaches to Bilingualism</w:t>
      </w:r>
    </w:p>
    <w:p w14:paraId="2B52A74E" w14:textId="77777777" w:rsidR="00C40941" w:rsidRDefault="00C40941" w:rsidP="00C40941">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Patrick D. Thane, Ph.D. (</w:t>
      </w:r>
      <w:hyperlink r:id="rId7" w:history="1">
        <w:r w:rsidRPr="005E653B">
          <w:rPr>
            <w:rStyle w:val="Hyperlink"/>
            <w:rFonts w:ascii="Times New Roman" w:hAnsi="Times New Roman" w:cs="Times New Roman"/>
          </w:rPr>
          <w:t>pthane@umass.edu</w:t>
        </w:r>
      </w:hyperlink>
      <w:r>
        <w:rPr>
          <w:rFonts w:ascii="Times New Roman" w:hAnsi="Times New Roman" w:cs="Times New Roman"/>
          <w:color w:val="000000" w:themeColor="text1"/>
        </w:rPr>
        <w:t>)</w:t>
      </w:r>
    </w:p>
    <w:p w14:paraId="1CE92B83" w14:textId="77777777" w:rsidR="00C40941" w:rsidRDefault="00C40941" w:rsidP="00C40941">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College of Education</w:t>
      </w:r>
    </w:p>
    <w:p w14:paraId="233C9E5F" w14:textId="7657D90D" w:rsidR="00C40941" w:rsidRPr="00C40941" w:rsidRDefault="00C40941" w:rsidP="00C40941">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University of Massachusetts – Amherst</w:t>
      </w:r>
      <w:r>
        <w:rPr>
          <w:rFonts w:ascii="Times New Roman" w:hAnsi="Times New Roman" w:cs="Times New Roman"/>
        </w:rPr>
        <w:br w:type="page"/>
      </w:r>
    </w:p>
    <w:p w14:paraId="7E96FB51" w14:textId="3360CA46" w:rsidR="006B45F3" w:rsidRPr="001C3928" w:rsidRDefault="006B45F3" w:rsidP="001C3928">
      <w:pPr>
        <w:spacing w:line="480" w:lineRule="auto"/>
        <w:rPr>
          <w:rFonts w:ascii="Times New Roman" w:hAnsi="Times New Roman" w:cs="Times New Roman"/>
          <w:b/>
          <w:bCs/>
          <w:i/>
          <w:iCs/>
        </w:rPr>
      </w:pPr>
      <w:r w:rsidRPr="001C3928">
        <w:rPr>
          <w:rFonts w:ascii="Times New Roman" w:hAnsi="Times New Roman" w:cs="Times New Roman"/>
          <w:b/>
          <w:bCs/>
          <w:i/>
          <w:iCs/>
        </w:rPr>
        <w:lastRenderedPageBreak/>
        <w:t>Abstract:</w:t>
      </w:r>
    </w:p>
    <w:p w14:paraId="013445AB" w14:textId="12FFC8AD" w:rsidR="006B45F3" w:rsidRPr="001C3928" w:rsidRDefault="006B45F3" w:rsidP="001C3928">
      <w:pPr>
        <w:spacing w:line="480" w:lineRule="auto"/>
        <w:jc w:val="both"/>
        <w:rPr>
          <w:rFonts w:ascii="Times New Roman" w:hAnsi="Times New Roman" w:cs="Times New Roman"/>
        </w:rPr>
      </w:pPr>
      <w:r w:rsidRPr="001C3928">
        <w:rPr>
          <w:rFonts w:ascii="Times New Roman" w:hAnsi="Times New Roman" w:cs="Times New Roman"/>
        </w:rPr>
        <w:t xml:space="preserve">The present study investigated the acquisition of the </w:t>
      </w:r>
      <w:r w:rsidR="00477406" w:rsidRPr="001C3928">
        <w:rPr>
          <w:rFonts w:ascii="Times New Roman" w:hAnsi="Times New Roman" w:cs="Times New Roman"/>
        </w:rPr>
        <w:t xml:space="preserve">Spanish </w:t>
      </w:r>
      <w:r w:rsidRPr="001C3928">
        <w:rPr>
          <w:rFonts w:ascii="Times New Roman" w:hAnsi="Times New Roman" w:cs="Times New Roman"/>
        </w:rPr>
        <w:t xml:space="preserve">subjunctive mood in </w:t>
      </w:r>
      <w:r w:rsidR="00016A3B" w:rsidRPr="001C3928">
        <w:rPr>
          <w:rFonts w:ascii="Times New Roman" w:hAnsi="Times New Roman" w:cs="Times New Roman"/>
        </w:rPr>
        <w:t>volitional clauses by 5</w:t>
      </w:r>
      <w:r w:rsidR="00285952" w:rsidRPr="001C3928">
        <w:rPr>
          <w:rFonts w:ascii="Times New Roman" w:hAnsi="Times New Roman" w:cs="Times New Roman"/>
        </w:rPr>
        <w:t>7</w:t>
      </w:r>
      <w:r w:rsidRPr="001C3928">
        <w:rPr>
          <w:rFonts w:ascii="Times New Roman" w:hAnsi="Times New Roman" w:cs="Times New Roman"/>
        </w:rPr>
        <w:t xml:space="preserve"> English-dominant heritage speakers in fifth, seventh, and eighth grades</w:t>
      </w:r>
      <w:r w:rsidR="00477406" w:rsidRPr="001C3928">
        <w:rPr>
          <w:rFonts w:ascii="Times New Roman" w:hAnsi="Times New Roman" w:cs="Times New Roman"/>
        </w:rPr>
        <w:t xml:space="preserve"> (ages 10-14)</w:t>
      </w:r>
      <w:r w:rsidRPr="001C3928">
        <w:rPr>
          <w:rFonts w:ascii="Times New Roman" w:hAnsi="Times New Roman" w:cs="Times New Roman"/>
        </w:rPr>
        <w:t xml:space="preserve">, some of whom were enrolled in a </w:t>
      </w:r>
      <w:r w:rsidR="00016A3B" w:rsidRPr="001C3928">
        <w:rPr>
          <w:rFonts w:ascii="Times New Roman" w:hAnsi="Times New Roman" w:cs="Times New Roman"/>
        </w:rPr>
        <w:t xml:space="preserve">dual-language immersion </w:t>
      </w:r>
      <w:r w:rsidRPr="001C3928">
        <w:rPr>
          <w:rFonts w:ascii="Times New Roman" w:hAnsi="Times New Roman" w:cs="Times New Roman"/>
        </w:rPr>
        <w:t>program</w:t>
      </w:r>
      <w:r w:rsidR="00BE15B3" w:rsidRPr="001C3928">
        <w:rPr>
          <w:rFonts w:ascii="Times New Roman" w:hAnsi="Times New Roman" w:cs="Times New Roman"/>
        </w:rPr>
        <w:t>, and a comparison group of</w:t>
      </w:r>
      <w:r w:rsidRPr="001C3928">
        <w:rPr>
          <w:rFonts w:ascii="Times New Roman" w:hAnsi="Times New Roman" w:cs="Times New Roman"/>
        </w:rPr>
        <w:t xml:space="preserve"> 18 Spanish-dominant adult</w:t>
      </w:r>
      <w:r w:rsidR="00BE15B3" w:rsidRPr="001C3928">
        <w:rPr>
          <w:rFonts w:ascii="Times New Roman" w:hAnsi="Times New Roman" w:cs="Times New Roman"/>
        </w:rPr>
        <w:t>s</w:t>
      </w:r>
      <w:r w:rsidR="00E25590">
        <w:rPr>
          <w:rFonts w:ascii="Times New Roman" w:hAnsi="Times New Roman" w:cs="Times New Roman"/>
        </w:rPr>
        <w:t>, who</w:t>
      </w:r>
      <w:r w:rsidRPr="001C3928">
        <w:rPr>
          <w:rFonts w:ascii="Times New Roman" w:hAnsi="Times New Roman" w:cs="Times New Roman"/>
        </w:rPr>
        <w:t xml:space="preserve"> completed production and </w:t>
      </w:r>
      <w:r w:rsidR="002219DB" w:rsidRPr="001C3928">
        <w:rPr>
          <w:rFonts w:ascii="Times New Roman" w:hAnsi="Times New Roman" w:cs="Times New Roman"/>
        </w:rPr>
        <w:t>preference</w:t>
      </w:r>
      <w:r w:rsidRPr="001C3928">
        <w:rPr>
          <w:rFonts w:ascii="Times New Roman" w:hAnsi="Times New Roman" w:cs="Times New Roman"/>
        </w:rPr>
        <w:t xml:space="preserve"> tasks</w:t>
      </w:r>
      <w:r w:rsidR="00DF785F">
        <w:rPr>
          <w:rFonts w:ascii="Times New Roman" w:hAnsi="Times New Roman" w:cs="Times New Roman"/>
        </w:rPr>
        <w:t xml:space="preserve">. Adults used the subjunctive categorically, but all groups of </w:t>
      </w:r>
      <w:r w:rsidR="001E5DDA">
        <w:rPr>
          <w:rFonts w:ascii="Times New Roman" w:hAnsi="Times New Roman" w:cs="Times New Roman"/>
        </w:rPr>
        <w:t xml:space="preserve">heritage speaker children </w:t>
      </w:r>
      <w:r w:rsidR="00DF785F">
        <w:rPr>
          <w:rFonts w:ascii="Times New Roman" w:hAnsi="Times New Roman" w:cs="Times New Roman"/>
        </w:rPr>
        <w:t>produced and selected the subjunctive more variably</w:t>
      </w:r>
      <w:r w:rsidRPr="001C3928">
        <w:rPr>
          <w:rFonts w:ascii="Times New Roman" w:hAnsi="Times New Roman" w:cs="Times New Roman"/>
        </w:rPr>
        <w:t xml:space="preserve">. </w:t>
      </w:r>
      <w:r w:rsidR="00EC43B5">
        <w:rPr>
          <w:rFonts w:ascii="Times New Roman" w:hAnsi="Times New Roman" w:cs="Times New Roman"/>
        </w:rPr>
        <w:t xml:space="preserve">Participants’ self-reported </w:t>
      </w:r>
      <w:r w:rsidR="00EC43B5" w:rsidRPr="001C3928">
        <w:rPr>
          <w:rFonts w:ascii="Times New Roman" w:hAnsi="Times New Roman" w:cs="Times New Roman"/>
        </w:rPr>
        <w:t>frequency of</w:t>
      </w:r>
      <w:r w:rsidR="00EC43B5">
        <w:rPr>
          <w:rFonts w:ascii="Times New Roman" w:hAnsi="Times New Roman" w:cs="Times New Roman"/>
        </w:rPr>
        <w:t xml:space="preserve"> use of</w:t>
      </w:r>
      <w:r w:rsidR="00EC43B5" w:rsidRPr="001C3928">
        <w:rPr>
          <w:rFonts w:ascii="Times New Roman" w:hAnsi="Times New Roman" w:cs="Times New Roman"/>
        </w:rPr>
        <w:t xml:space="preserve"> </w:t>
      </w:r>
      <w:r w:rsidR="00EC43B5">
        <w:rPr>
          <w:rFonts w:ascii="Times New Roman" w:hAnsi="Times New Roman" w:cs="Times New Roman"/>
        </w:rPr>
        <w:t>Spanish affected</w:t>
      </w:r>
      <w:r w:rsidR="00EC43B5" w:rsidRPr="001C3928">
        <w:rPr>
          <w:rFonts w:ascii="Times New Roman" w:hAnsi="Times New Roman" w:cs="Times New Roman"/>
        </w:rPr>
        <w:t xml:space="preserve"> results across groups</w:t>
      </w:r>
      <w:r w:rsidR="00EC43B5">
        <w:rPr>
          <w:rFonts w:ascii="Times New Roman" w:hAnsi="Times New Roman" w:cs="Times New Roman"/>
        </w:rPr>
        <w:t>, but t</w:t>
      </w:r>
      <w:r w:rsidR="000E2B92">
        <w:rPr>
          <w:rFonts w:ascii="Times New Roman" w:hAnsi="Times New Roman" w:cs="Times New Roman"/>
        </w:rPr>
        <w:t>here were no differences in production</w:t>
      </w:r>
      <w:r w:rsidR="00B27F33">
        <w:rPr>
          <w:rFonts w:ascii="Times New Roman" w:hAnsi="Times New Roman" w:cs="Times New Roman"/>
        </w:rPr>
        <w:t xml:space="preserve"> or selection</w:t>
      </w:r>
      <w:r w:rsidR="000E2B92">
        <w:rPr>
          <w:rFonts w:ascii="Times New Roman" w:hAnsi="Times New Roman" w:cs="Times New Roman"/>
        </w:rPr>
        <w:t xml:space="preserve"> between children in the </w:t>
      </w:r>
      <w:r w:rsidR="000D7517">
        <w:rPr>
          <w:rFonts w:ascii="Times New Roman" w:hAnsi="Times New Roman" w:cs="Times New Roman"/>
        </w:rPr>
        <w:t xml:space="preserve">dual-language immersion and </w:t>
      </w:r>
      <w:r w:rsidR="000E2B92">
        <w:rPr>
          <w:rFonts w:ascii="Times New Roman" w:hAnsi="Times New Roman" w:cs="Times New Roman"/>
        </w:rPr>
        <w:t>English</w:t>
      </w:r>
      <w:r w:rsidR="00601A99">
        <w:rPr>
          <w:rFonts w:ascii="Times New Roman" w:hAnsi="Times New Roman" w:cs="Times New Roman"/>
        </w:rPr>
        <w:t xml:space="preserve">-only </w:t>
      </w:r>
      <w:r w:rsidR="000E2B92">
        <w:rPr>
          <w:rFonts w:ascii="Times New Roman" w:hAnsi="Times New Roman" w:cs="Times New Roman"/>
        </w:rPr>
        <w:t>schools</w:t>
      </w:r>
      <w:r w:rsidR="007310CC">
        <w:rPr>
          <w:rFonts w:ascii="Times New Roman" w:hAnsi="Times New Roman" w:cs="Times New Roman"/>
        </w:rPr>
        <w:t xml:space="preserve">. Children in the </w:t>
      </w:r>
      <w:r w:rsidR="009B683C">
        <w:rPr>
          <w:rFonts w:ascii="Times New Roman" w:hAnsi="Times New Roman" w:cs="Times New Roman"/>
        </w:rPr>
        <w:t>7</w:t>
      </w:r>
      <w:r w:rsidR="009B683C">
        <w:rPr>
          <w:rFonts w:ascii="Times New Roman" w:hAnsi="Times New Roman" w:cs="Times New Roman"/>
          <w:vertAlign w:val="superscript"/>
        </w:rPr>
        <w:t>t</w:t>
      </w:r>
      <w:r w:rsidR="009B683C" w:rsidRPr="009B683C">
        <w:rPr>
          <w:rFonts w:ascii="Times New Roman" w:hAnsi="Times New Roman" w:cs="Times New Roman"/>
          <w:vertAlign w:val="superscript"/>
        </w:rPr>
        <w:t>h</w:t>
      </w:r>
      <w:r w:rsidR="009B683C">
        <w:rPr>
          <w:rFonts w:ascii="Times New Roman" w:hAnsi="Times New Roman" w:cs="Times New Roman"/>
        </w:rPr>
        <w:t>/8</w:t>
      </w:r>
      <w:r w:rsidR="009B683C">
        <w:rPr>
          <w:rFonts w:ascii="Times New Roman" w:hAnsi="Times New Roman" w:cs="Times New Roman"/>
          <w:vertAlign w:val="superscript"/>
        </w:rPr>
        <w:t>t</w:t>
      </w:r>
      <w:r w:rsidR="009B683C" w:rsidRPr="009B683C">
        <w:rPr>
          <w:rFonts w:ascii="Times New Roman" w:hAnsi="Times New Roman" w:cs="Times New Roman"/>
          <w:vertAlign w:val="superscript"/>
        </w:rPr>
        <w:t>h</w:t>
      </w:r>
      <w:r w:rsidR="007310CC">
        <w:rPr>
          <w:rFonts w:ascii="Times New Roman" w:hAnsi="Times New Roman" w:cs="Times New Roman"/>
        </w:rPr>
        <w:t xml:space="preserve"> grade</w:t>
      </w:r>
      <w:r w:rsidR="009B683C">
        <w:rPr>
          <w:rFonts w:ascii="Times New Roman" w:hAnsi="Times New Roman" w:cs="Times New Roman"/>
        </w:rPr>
        <w:t xml:space="preserve"> group</w:t>
      </w:r>
      <w:r w:rsidR="007310CC">
        <w:rPr>
          <w:rFonts w:ascii="Times New Roman" w:hAnsi="Times New Roman" w:cs="Times New Roman"/>
        </w:rPr>
        <w:t xml:space="preserve"> </w:t>
      </w:r>
      <w:r w:rsidR="009733B3">
        <w:rPr>
          <w:rFonts w:ascii="Times New Roman" w:hAnsi="Times New Roman" w:cs="Times New Roman"/>
        </w:rPr>
        <w:t>had</w:t>
      </w:r>
      <w:r w:rsidR="007310CC">
        <w:rPr>
          <w:rFonts w:ascii="Times New Roman" w:hAnsi="Times New Roman" w:cs="Times New Roman"/>
        </w:rPr>
        <w:t xml:space="preserve"> higher rates of subjunctive</w:t>
      </w:r>
      <w:r w:rsidR="009733B3">
        <w:rPr>
          <w:rFonts w:ascii="Times New Roman" w:hAnsi="Times New Roman" w:cs="Times New Roman"/>
        </w:rPr>
        <w:t xml:space="preserve"> production and selection</w:t>
      </w:r>
      <w:r w:rsidR="007310CC">
        <w:rPr>
          <w:rFonts w:ascii="Times New Roman" w:hAnsi="Times New Roman" w:cs="Times New Roman"/>
        </w:rPr>
        <w:t xml:space="preserve"> than the </w:t>
      </w:r>
      <w:r w:rsidR="009B683C">
        <w:rPr>
          <w:rFonts w:ascii="Times New Roman" w:hAnsi="Times New Roman" w:cs="Times New Roman"/>
        </w:rPr>
        <w:t>5</w:t>
      </w:r>
      <w:r w:rsidR="009B683C" w:rsidRPr="009B683C">
        <w:rPr>
          <w:rFonts w:ascii="Times New Roman" w:hAnsi="Times New Roman" w:cs="Times New Roman"/>
          <w:vertAlign w:val="superscript"/>
        </w:rPr>
        <w:t>th</w:t>
      </w:r>
      <w:r w:rsidR="007310CC">
        <w:rPr>
          <w:rFonts w:ascii="Times New Roman" w:hAnsi="Times New Roman" w:cs="Times New Roman"/>
        </w:rPr>
        <w:t xml:space="preserve"> grade </w:t>
      </w:r>
      <w:r w:rsidR="009B683C">
        <w:rPr>
          <w:rFonts w:ascii="Times New Roman" w:hAnsi="Times New Roman" w:cs="Times New Roman"/>
        </w:rPr>
        <w:t>group</w:t>
      </w:r>
      <w:r w:rsidR="007310CC">
        <w:rPr>
          <w:rFonts w:ascii="Times New Roman" w:hAnsi="Times New Roman" w:cs="Times New Roman"/>
        </w:rPr>
        <w:t xml:space="preserve">, arguing </w:t>
      </w:r>
      <w:r w:rsidR="009733B3">
        <w:rPr>
          <w:rFonts w:ascii="Times New Roman" w:hAnsi="Times New Roman" w:cs="Times New Roman"/>
        </w:rPr>
        <w:t xml:space="preserve">for a facilitative role of age and </w:t>
      </w:r>
      <w:r w:rsidR="007310CC">
        <w:rPr>
          <w:rFonts w:ascii="Times New Roman" w:hAnsi="Times New Roman" w:cs="Times New Roman"/>
        </w:rPr>
        <w:t xml:space="preserve">against attrition of this structure. Finally, </w:t>
      </w:r>
      <w:r w:rsidR="007310CC" w:rsidRPr="001C3928">
        <w:rPr>
          <w:rFonts w:ascii="Times New Roman" w:hAnsi="Times New Roman" w:cs="Times New Roman"/>
        </w:rPr>
        <w:t>participants were more likely to select the subjunctive on the preference task than to produce it</w:t>
      </w:r>
      <w:r w:rsidR="007310CC">
        <w:rPr>
          <w:rFonts w:ascii="Times New Roman" w:hAnsi="Times New Roman" w:cs="Times New Roman"/>
        </w:rPr>
        <w:t xml:space="preserve">. </w:t>
      </w:r>
      <w:r w:rsidR="0018632F" w:rsidRPr="001C3928">
        <w:rPr>
          <w:rFonts w:ascii="Times New Roman" w:hAnsi="Times New Roman" w:cs="Times New Roman"/>
        </w:rPr>
        <w:t xml:space="preserve">The role for </w:t>
      </w:r>
      <w:r w:rsidR="00E45497" w:rsidRPr="001C3928">
        <w:rPr>
          <w:rFonts w:ascii="Times New Roman" w:hAnsi="Times New Roman" w:cs="Times New Roman"/>
        </w:rPr>
        <w:t>frequency of use and asymmetrical performance between tasks</w:t>
      </w:r>
      <w:r w:rsidR="00394279" w:rsidRPr="001C3928">
        <w:rPr>
          <w:rFonts w:ascii="Times New Roman" w:hAnsi="Times New Roman" w:cs="Times New Roman"/>
        </w:rPr>
        <w:t xml:space="preserve"> support </w:t>
      </w:r>
      <w:r w:rsidR="009D0EF8" w:rsidRPr="001C3928">
        <w:rPr>
          <w:rFonts w:ascii="Times New Roman" w:hAnsi="Times New Roman" w:cs="Times New Roman"/>
        </w:rPr>
        <w:t xml:space="preserve">Putnam and Sánchez’s (2013) approach to heritage language acquisition, </w:t>
      </w:r>
      <w:r w:rsidR="008B31C4" w:rsidRPr="001C3928">
        <w:rPr>
          <w:rFonts w:ascii="Times New Roman" w:hAnsi="Times New Roman" w:cs="Times New Roman"/>
        </w:rPr>
        <w:t>but the absence of an effect for bilingual schooling does not support theories that place a central emphasis on</w:t>
      </w:r>
      <w:r w:rsidR="00D551B1" w:rsidRPr="001C3928">
        <w:rPr>
          <w:rFonts w:ascii="Times New Roman" w:hAnsi="Times New Roman" w:cs="Times New Roman"/>
        </w:rPr>
        <w:t xml:space="preserve"> </w:t>
      </w:r>
      <w:r w:rsidR="001A2156">
        <w:rPr>
          <w:rFonts w:ascii="Times New Roman" w:hAnsi="Times New Roman" w:cs="Times New Roman"/>
        </w:rPr>
        <w:t>frequency of exposure</w:t>
      </w:r>
      <w:r w:rsidR="002219DB" w:rsidRPr="001C3928">
        <w:rPr>
          <w:rFonts w:ascii="Times New Roman" w:hAnsi="Times New Roman" w:cs="Times New Roman"/>
        </w:rPr>
        <w:t>.</w:t>
      </w:r>
    </w:p>
    <w:p w14:paraId="34564ADB" w14:textId="714587D1" w:rsidR="006B45F3" w:rsidRPr="001C3928" w:rsidRDefault="006B45F3" w:rsidP="001C3928">
      <w:pPr>
        <w:ind w:firstLine="720"/>
        <w:rPr>
          <w:rFonts w:ascii="Times New Roman" w:hAnsi="Times New Roman" w:cs="Times New Roman"/>
        </w:rPr>
      </w:pPr>
      <w:r w:rsidRPr="001C3928">
        <w:rPr>
          <w:rFonts w:ascii="Times New Roman" w:hAnsi="Times New Roman" w:cs="Times New Roman"/>
        </w:rPr>
        <w:t>Keywords: heritage language acquisition, dual-language education, subjunctive mood</w:t>
      </w:r>
    </w:p>
    <w:p w14:paraId="082CD41C" w14:textId="3AD1E022" w:rsidR="006B45F3" w:rsidRPr="001C3928" w:rsidRDefault="006B45F3" w:rsidP="001C3928">
      <w:pPr>
        <w:rPr>
          <w:rFonts w:ascii="Times New Roman" w:hAnsi="Times New Roman" w:cs="Times New Roman"/>
        </w:rPr>
      </w:pPr>
      <w:r w:rsidRPr="001C3928">
        <w:rPr>
          <w:rFonts w:ascii="Times New Roman" w:hAnsi="Times New Roman" w:cs="Times New Roman"/>
        </w:rPr>
        <w:br w:type="page"/>
      </w:r>
    </w:p>
    <w:p w14:paraId="5D1302CF" w14:textId="5F588563" w:rsidR="00843FFC" w:rsidRPr="004D68DC" w:rsidRDefault="004E7AB9" w:rsidP="004D68DC">
      <w:pPr>
        <w:jc w:val="center"/>
        <w:rPr>
          <w:rFonts w:ascii="Times New Roman" w:hAnsi="Times New Roman" w:cs="Times New Roman"/>
          <w:b/>
          <w:bCs/>
        </w:rPr>
      </w:pPr>
      <w:r>
        <w:rPr>
          <w:rFonts w:ascii="Times New Roman" w:hAnsi="Times New Roman" w:cs="Times New Roman"/>
          <w:b/>
          <w:bCs/>
        </w:rPr>
        <w:lastRenderedPageBreak/>
        <w:t xml:space="preserve">Home and School </w:t>
      </w:r>
      <w:r w:rsidR="00843FFC" w:rsidRPr="004D68DC">
        <w:rPr>
          <w:rFonts w:ascii="Times New Roman" w:hAnsi="Times New Roman" w:cs="Times New Roman"/>
          <w:b/>
          <w:bCs/>
        </w:rPr>
        <w:t>Exposure</w:t>
      </w:r>
      <w:r w:rsidR="00F329CD">
        <w:rPr>
          <w:rFonts w:ascii="Times New Roman" w:hAnsi="Times New Roman" w:cs="Times New Roman"/>
          <w:b/>
          <w:bCs/>
        </w:rPr>
        <w:t xml:space="preserve"> </w:t>
      </w:r>
      <w:r w:rsidR="00D627DB">
        <w:rPr>
          <w:rFonts w:ascii="Times New Roman" w:hAnsi="Times New Roman" w:cs="Times New Roman"/>
          <w:b/>
          <w:bCs/>
        </w:rPr>
        <w:t xml:space="preserve">and </w:t>
      </w:r>
      <w:r w:rsidR="00843FFC" w:rsidRPr="004D68DC">
        <w:rPr>
          <w:rFonts w:ascii="Times New Roman" w:hAnsi="Times New Roman" w:cs="Times New Roman"/>
          <w:b/>
          <w:bCs/>
        </w:rPr>
        <w:t>Age</w:t>
      </w:r>
      <w:r w:rsidR="00D627DB">
        <w:rPr>
          <w:rFonts w:ascii="Times New Roman" w:hAnsi="Times New Roman" w:cs="Times New Roman"/>
          <w:b/>
          <w:bCs/>
        </w:rPr>
        <w:t xml:space="preserve"> Effects in</w:t>
      </w:r>
      <w:r w:rsidR="00843FFC" w:rsidRPr="004D68DC">
        <w:rPr>
          <w:rFonts w:ascii="Times New Roman" w:hAnsi="Times New Roman" w:cs="Times New Roman"/>
          <w:b/>
          <w:bCs/>
        </w:rPr>
        <w:t xml:space="preserve"> </w:t>
      </w:r>
      <w:r w:rsidR="00D627DB">
        <w:rPr>
          <w:rFonts w:ascii="Times New Roman" w:hAnsi="Times New Roman" w:cs="Times New Roman"/>
          <w:b/>
          <w:bCs/>
        </w:rPr>
        <w:t>the Heritage Language Acquisition</w:t>
      </w:r>
      <w:r w:rsidR="00843FFC" w:rsidRPr="004D68DC">
        <w:rPr>
          <w:rFonts w:ascii="Times New Roman" w:hAnsi="Times New Roman" w:cs="Times New Roman"/>
          <w:b/>
          <w:bCs/>
        </w:rPr>
        <w:t xml:space="preserve"> </w:t>
      </w:r>
      <w:r w:rsidR="001C1C2F">
        <w:rPr>
          <w:rFonts w:ascii="Times New Roman" w:hAnsi="Times New Roman" w:cs="Times New Roman"/>
          <w:b/>
          <w:bCs/>
        </w:rPr>
        <w:t xml:space="preserve">of </w:t>
      </w:r>
      <w:r w:rsidR="008C78FF">
        <w:rPr>
          <w:rFonts w:ascii="Times New Roman" w:hAnsi="Times New Roman" w:cs="Times New Roman"/>
          <w:b/>
          <w:bCs/>
        </w:rPr>
        <w:t xml:space="preserve">the Spanish </w:t>
      </w:r>
      <w:r w:rsidR="001C1C2F">
        <w:rPr>
          <w:rFonts w:ascii="Times New Roman" w:hAnsi="Times New Roman" w:cs="Times New Roman"/>
          <w:b/>
          <w:bCs/>
        </w:rPr>
        <w:t xml:space="preserve">Volitional </w:t>
      </w:r>
      <w:r w:rsidR="00843FFC" w:rsidRPr="004D68DC">
        <w:rPr>
          <w:rFonts w:ascii="Times New Roman" w:hAnsi="Times New Roman" w:cs="Times New Roman"/>
          <w:b/>
          <w:bCs/>
        </w:rPr>
        <w:t>Subjunctiv</w:t>
      </w:r>
      <w:r w:rsidR="00990F84">
        <w:rPr>
          <w:rFonts w:ascii="Times New Roman" w:hAnsi="Times New Roman" w:cs="Times New Roman"/>
          <w:b/>
          <w:bCs/>
        </w:rPr>
        <w:t>e</w:t>
      </w:r>
    </w:p>
    <w:p w14:paraId="7ED45844" w14:textId="77777777" w:rsidR="00843FFC" w:rsidRPr="001C3928" w:rsidRDefault="00843FFC" w:rsidP="001C3928">
      <w:pPr>
        <w:rPr>
          <w:rFonts w:ascii="Times New Roman" w:hAnsi="Times New Roman" w:cs="Times New Roman"/>
        </w:rPr>
      </w:pPr>
    </w:p>
    <w:p w14:paraId="0F48FF55" w14:textId="37DC72AA" w:rsidR="00B342A9" w:rsidRPr="00F56DA2" w:rsidRDefault="00B342A9" w:rsidP="00F56DA2">
      <w:pPr>
        <w:spacing w:line="480" w:lineRule="auto"/>
        <w:jc w:val="center"/>
        <w:rPr>
          <w:rFonts w:ascii="Times New Roman" w:hAnsi="Times New Roman" w:cs="Times New Roman"/>
          <w:b/>
          <w:bCs/>
        </w:rPr>
      </w:pPr>
      <w:r w:rsidRPr="00F56DA2">
        <w:rPr>
          <w:rFonts w:ascii="Times New Roman" w:hAnsi="Times New Roman" w:cs="Times New Roman"/>
          <w:b/>
          <w:bCs/>
        </w:rPr>
        <w:t>1. Introduction</w:t>
      </w:r>
    </w:p>
    <w:p w14:paraId="6A41AEFF" w14:textId="2233E5DD" w:rsidR="008933D5" w:rsidRDefault="00740FF2" w:rsidP="00A32885">
      <w:pPr>
        <w:spacing w:line="480" w:lineRule="auto"/>
        <w:ind w:firstLine="720"/>
        <w:jc w:val="both"/>
        <w:rPr>
          <w:rFonts w:ascii="Times New Roman" w:hAnsi="Times New Roman" w:cs="Times New Roman"/>
        </w:rPr>
      </w:pPr>
      <w:r w:rsidRPr="001C3928">
        <w:rPr>
          <w:rFonts w:ascii="Times New Roman" w:hAnsi="Times New Roman" w:cs="Times New Roman"/>
        </w:rPr>
        <w:t xml:space="preserve">A central question in bilingual </w:t>
      </w:r>
      <w:r w:rsidR="00D5006E" w:rsidRPr="001C3928">
        <w:rPr>
          <w:rFonts w:ascii="Times New Roman" w:hAnsi="Times New Roman" w:cs="Times New Roman"/>
        </w:rPr>
        <w:t xml:space="preserve">children’s </w:t>
      </w:r>
      <w:r w:rsidRPr="001C3928">
        <w:rPr>
          <w:rFonts w:ascii="Times New Roman" w:hAnsi="Times New Roman" w:cs="Times New Roman"/>
        </w:rPr>
        <w:t>development is how patterns of exposure characterize the acquisition of heritage language</w:t>
      </w:r>
      <w:r w:rsidR="00713C15">
        <w:rPr>
          <w:rFonts w:ascii="Times New Roman" w:hAnsi="Times New Roman" w:cs="Times New Roman"/>
        </w:rPr>
        <w:t>s</w:t>
      </w:r>
      <w:r w:rsidRPr="001C3928">
        <w:rPr>
          <w:rFonts w:ascii="Times New Roman" w:hAnsi="Times New Roman" w:cs="Times New Roman"/>
        </w:rPr>
        <w:t xml:space="preserve"> (HL</w:t>
      </w:r>
      <w:r w:rsidR="00713C15">
        <w:rPr>
          <w:rFonts w:ascii="Times New Roman" w:hAnsi="Times New Roman" w:cs="Times New Roman"/>
        </w:rPr>
        <w:t>s</w:t>
      </w:r>
      <w:r w:rsidRPr="001C3928">
        <w:rPr>
          <w:rFonts w:ascii="Times New Roman" w:hAnsi="Times New Roman" w:cs="Times New Roman"/>
        </w:rPr>
        <w:t>). HLs are spoken in situations of language contact where speakers frequently develop stronger competence in another</w:t>
      </w:r>
      <w:r w:rsidR="004B284F">
        <w:rPr>
          <w:rFonts w:ascii="Times New Roman" w:hAnsi="Times New Roman" w:cs="Times New Roman"/>
        </w:rPr>
        <w:t xml:space="preserve"> </w:t>
      </w:r>
      <w:r w:rsidRPr="001C3928">
        <w:rPr>
          <w:rFonts w:ascii="Times New Roman" w:hAnsi="Times New Roman" w:cs="Times New Roman"/>
        </w:rPr>
        <w:t xml:space="preserve">more socially-prevalent language. </w:t>
      </w:r>
      <w:r w:rsidR="000618D2" w:rsidRPr="001C3928">
        <w:rPr>
          <w:rFonts w:ascii="Times New Roman" w:hAnsi="Times New Roman" w:cs="Times New Roman"/>
        </w:rPr>
        <w:t xml:space="preserve">Consequently, </w:t>
      </w:r>
      <w:r w:rsidRPr="001C3928">
        <w:rPr>
          <w:rFonts w:ascii="Times New Roman" w:hAnsi="Times New Roman" w:cs="Times New Roman"/>
        </w:rPr>
        <w:t xml:space="preserve">HLs </w:t>
      </w:r>
      <w:r w:rsidR="00327A3D">
        <w:rPr>
          <w:rFonts w:ascii="Times New Roman" w:hAnsi="Times New Roman" w:cs="Times New Roman"/>
        </w:rPr>
        <w:t xml:space="preserve">are </w:t>
      </w:r>
      <w:r w:rsidR="00DF7C00">
        <w:rPr>
          <w:rFonts w:ascii="Times New Roman" w:hAnsi="Times New Roman" w:cs="Times New Roman"/>
        </w:rPr>
        <w:t xml:space="preserve">typically </w:t>
      </w:r>
      <w:r w:rsidR="00327A3D">
        <w:rPr>
          <w:rFonts w:ascii="Times New Roman" w:hAnsi="Times New Roman" w:cs="Times New Roman"/>
        </w:rPr>
        <w:t xml:space="preserve">not </w:t>
      </w:r>
      <w:r w:rsidR="00857248">
        <w:rPr>
          <w:rFonts w:ascii="Times New Roman" w:hAnsi="Times New Roman" w:cs="Times New Roman"/>
        </w:rPr>
        <w:t>present a</w:t>
      </w:r>
      <w:r w:rsidR="00327A3D">
        <w:rPr>
          <w:rFonts w:ascii="Times New Roman" w:hAnsi="Times New Roman" w:cs="Times New Roman"/>
        </w:rPr>
        <w:t>t school</w:t>
      </w:r>
      <w:r w:rsidR="00C3460B" w:rsidRPr="001C3928">
        <w:rPr>
          <w:rFonts w:ascii="Times New Roman" w:hAnsi="Times New Roman" w:cs="Times New Roman"/>
        </w:rPr>
        <w:t xml:space="preserve">, </w:t>
      </w:r>
      <w:r w:rsidR="00586AC2">
        <w:rPr>
          <w:rFonts w:ascii="Times New Roman" w:hAnsi="Times New Roman" w:cs="Times New Roman"/>
        </w:rPr>
        <w:t xml:space="preserve">which </w:t>
      </w:r>
      <w:r w:rsidR="007201D7">
        <w:rPr>
          <w:rFonts w:ascii="Times New Roman" w:hAnsi="Times New Roman" w:cs="Times New Roman"/>
        </w:rPr>
        <w:t>generally</w:t>
      </w:r>
      <w:r w:rsidR="00586AC2">
        <w:rPr>
          <w:rFonts w:ascii="Times New Roman" w:hAnsi="Times New Roman" w:cs="Times New Roman"/>
        </w:rPr>
        <w:t xml:space="preserve"> causes</w:t>
      </w:r>
      <w:r w:rsidR="00C3460B" w:rsidRPr="001C3928">
        <w:rPr>
          <w:rFonts w:ascii="Times New Roman" w:hAnsi="Times New Roman" w:cs="Times New Roman"/>
        </w:rPr>
        <w:t xml:space="preserve"> </w:t>
      </w:r>
      <w:r w:rsidR="00285952" w:rsidRPr="001C3928">
        <w:rPr>
          <w:rFonts w:ascii="Times New Roman" w:hAnsi="Times New Roman" w:cs="Times New Roman"/>
        </w:rPr>
        <w:t xml:space="preserve">Spanish </w:t>
      </w:r>
      <w:r w:rsidR="00EB7B4B">
        <w:rPr>
          <w:rFonts w:ascii="Times New Roman" w:hAnsi="Times New Roman" w:cs="Times New Roman"/>
        </w:rPr>
        <w:t>heritage speakers (</w:t>
      </w:r>
      <w:r w:rsidR="00285952" w:rsidRPr="001C3928">
        <w:rPr>
          <w:rFonts w:ascii="Times New Roman" w:hAnsi="Times New Roman" w:cs="Times New Roman"/>
        </w:rPr>
        <w:t>HS</w:t>
      </w:r>
      <w:r w:rsidR="00EB7B4B">
        <w:rPr>
          <w:rFonts w:ascii="Times New Roman" w:hAnsi="Times New Roman" w:cs="Times New Roman"/>
        </w:rPr>
        <w:t>s)</w:t>
      </w:r>
      <w:r w:rsidR="00285952" w:rsidRPr="001C3928">
        <w:rPr>
          <w:rFonts w:ascii="Times New Roman" w:hAnsi="Times New Roman" w:cs="Times New Roman"/>
        </w:rPr>
        <w:t xml:space="preserve"> in the United States</w:t>
      </w:r>
      <w:r w:rsidR="00340E2B" w:rsidRPr="001C3928">
        <w:rPr>
          <w:rFonts w:ascii="Times New Roman" w:hAnsi="Times New Roman" w:cs="Times New Roman"/>
        </w:rPr>
        <w:t xml:space="preserve"> </w:t>
      </w:r>
      <w:r w:rsidR="00AC7101">
        <w:rPr>
          <w:rFonts w:ascii="Times New Roman" w:hAnsi="Times New Roman" w:cs="Times New Roman"/>
        </w:rPr>
        <w:t>to</w:t>
      </w:r>
      <w:r w:rsidR="002C685A" w:rsidRPr="001C3928">
        <w:rPr>
          <w:rFonts w:ascii="Times New Roman" w:hAnsi="Times New Roman" w:cs="Times New Roman"/>
        </w:rPr>
        <w:t xml:space="preserve"> experience a shift in dominance to</w:t>
      </w:r>
      <w:r w:rsidR="007201D7">
        <w:rPr>
          <w:rFonts w:ascii="Times New Roman" w:hAnsi="Times New Roman" w:cs="Times New Roman"/>
        </w:rPr>
        <w:t>wards</w:t>
      </w:r>
      <w:r w:rsidR="002C685A" w:rsidRPr="001C3928">
        <w:rPr>
          <w:rFonts w:ascii="Times New Roman" w:hAnsi="Times New Roman" w:cs="Times New Roman"/>
        </w:rPr>
        <w:t xml:space="preserve"> </w:t>
      </w:r>
      <w:r w:rsidR="00692761">
        <w:rPr>
          <w:rFonts w:ascii="Times New Roman" w:hAnsi="Times New Roman" w:cs="Times New Roman"/>
        </w:rPr>
        <w:t>English</w:t>
      </w:r>
      <w:r w:rsidR="002C685A" w:rsidRPr="001C3928">
        <w:rPr>
          <w:rFonts w:ascii="Times New Roman" w:hAnsi="Times New Roman" w:cs="Times New Roman"/>
        </w:rPr>
        <w:t xml:space="preserve"> </w:t>
      </w:r>
      <w:r w:rsidR="0024185D">
        <w:rPr>
          <w:rFonts w:ascii="Times New Roman" w:hAnsi="Times New Roman" w:cs="Times New Roman"/>
        </w:rPr>
        <w:t>at the start of schooling</w:t>
      </w:r>
      <w:r w:rsidR="00AC67BD" w:rsidRPr="001C3928">
        <w:rPr>
          <w:rFonts w:ascii="Times New Roman" w:hAnsi="Times New Roman" w:cs="Times New Roman"/>
        </w:rPr>
        <w:t xml:space="preserve"> (</w:t>
      </w:r>
      <w:r w:rsidR="00E7582B">
        <w:rPr>
          <w:rFonts w:ascii="Times New Roman" w:hAnsi="Times New Roman" w:cs="Times New Roman"/>
        </w:rPr>
        <w:t>i.e</w:t>
      </w:r>
      <w:r w:rsidR="00B7563E" w:rsidRPr="001C3928">
        <w:rPr>
          <w:rFonts w:ascii="Times New Roman" w:hAnsi="Times New Roman" w:cs="Times New Roman"/>
        </w:rPr>
        <w:t xml:space="preserve">., </w:t>
      </w:r>
      <w:r w:rsidR="004400FA" w:rsidRPr="001C3928">
        <w:rPr>
          <w:rFonts w:ascii="Times New Roman" w:hAnsi="Times New Roman" w:cs="Times New Roman"/>
        </w:rPr>
        <w:t xml:space="preserve">Castilla-Earls et al., 2019; </w:t>
      </w:r>
      <w:r w:rsidR="0062137C" w:rsidRPr="001C3928">
        <w:rPr>
          <w:rFonts w:ascii="Times New Roman" w:hAnsi="Times New Roman" w:cs="Times New Roman"/>
        </w:rPr>
        <w:t>Hiebert &amp; Rojas, 2021).</w:t>
      </w:r>
      <w:r w:rsidR="00A32885">
        <w:rPr>
          <w:rFonts w:ascii="Times New Roman" w:hAnsi="Times New Roman" w:cs="Times New Roman"/>
        </w:rPr>
        <w:t xml:space="preserve"> R</w:t>
      </w:r>
      <w:r w:rsidR="00BB3BBB">
        <w:rPr>
          <w:rFonts w:ascii="Times New Roman" w:hAnsi="Times New Roman" w:cs="Times New Roman"/>
        </w:rPr>
        <w:t xml:space="preserve">esearch on HLs has generally focused on </w:t>
      </w:r>
      <w:r w:rsidR="00E146F4">
        <w:rPr>
          <w:rFonts w:ascii="Times New Roman" w:hAnsi="Times New Roman" w:cs="Times New Roman"/>
        </w:rPr>
        <w:t>preschool</w:t>
      </w:r>
      <w:r w:rsidR="00BB3BBB">
        <w:rPr>
          <w:rFonts w:ascii="Times New Roman" w:hAnsi="Times New Roman" w:cs="Times New Roman"/>
        </w:rPr>
        <w:t xml:space="preserve"> children and adults</w:t>
      </w:r>
      <w:r w:rsidR="008933D5">
        <w:rPr>
          <w:rFonts w:ascii="Times New Roman" w:hAnsi="Times New Roman" w:cs="Times New Roman"/>
        </w:rPr>
        <w:t>,</w:t>
      </w:r>
      <w:r w:rsidR="00391160" w:rsidRPr="001C3928">
        <w:rPr>
          <w:rFonts w:ascii="Times New Roman" w:hAnsi="Times New Roman" w:cs="Times New Roman"/>
        </w:rPr>
        <w:t xml:space="preserve"> </w:t>
      </w:r>
      <w:r w:rsidR="007419A1">
        <w:rPr>
          <w:rFonts w:ascii="Times New Roman" w:hAnsi="Times New Roman" w:cs="Times New Roman"/>
        </w:rPr>
        <w:t>so</w:t>
      </w:r>
      <w:r w:rsidR="00144BE8" w:rsidRPr="001C3928">
        <w:rPr>
          <w:rFonts w:ascii="Times New Roman" w:hAnsi="Times New Roman" w:cs="Times New Roman"/>
        </w:rPr>
        <w:t xml:space="preserve"> </w:t>
      </w:r>
      <w:r w:rsidR="00273C89">
        <w:rPr>
          <w:rFonts w:ascii="Times New Roman" w:hAnsi="Times New Roman" w:cs="Times New Roman"/>
        </w:rPr>
        <w:t>school-aged children are</w:t>
      </w:r>
      <w:r w:rsidR="00144BE8" w:rsidRPr="001C3928">
        <w:rPr>
          <w:rFonts w:ascii="Times New Roman" w:hAnsi="Times New Roman" w:cs="Times New Roman"/>
        </w:rPr>
        <w:t xml:space="preserve"> the “missing link” </w:t>
      </w:r>
      <w:r w:rsidR="00E95B1E">
        <w:rPr>
          <w:rFonts w:ascii="Times New Roman" w:hAnsi="Times New Roman" w:cs="Times New Roman"/>
        </w:rPr>
        <w:t xml:space="preserve">(Montrul, </w:t>
      </w:r>
      <w:r w:rsidR="00E95B1E" w:rsidRPr="001C3928">
        <w:rPr>
          <w:rFonts w:ascii="Times New Roman" w:hAnsi="Times New Roman" w:cs="Times New Roman"/>
        </w:rPr>
        <w:t>2008, p. 434</w:t>
      </w:r>
      <w:r w:rsidR="00E95B1E">
        <w:rPr>
          <w:rFonts w:ascii="Times New Roman" w:hAnsi="Times New Roman" w:cs="Times New Roman"/>
        </w:rPr>
        <w:t xml:space="preserve">) </w:t>
      </w:r>
      <w:r w:rsidR="00144BE8" w:rsidRPr="001C3928">
        <w:rPr>
          <w:rFonts w:ascii="Times New Roman" w:hAnsi="Times New Roman" w:cs="Times New Roman"/>
        </w:rPr>
        <w:t>in</w:t>
      </w:r>
      <w:r w:rsidR="001C70D0">
        <w:rPr>
          <w:rFonts w:ascii="Times New Roman" w:hAnsi="Times New Roman" w:cs="Times New Roman"/>
        </w:rPr>
        <w:t xml:space="preserve"> bilingualism</w:t>
      </w:r>
      <w:r w:rsidR="00160460">
        <w:rPr>
          <w:rFonts w:ascii="Times New Roman" w:hAnsi="Times New Roman" w:cs="Times New Roman"/>
        </w:rPr>
        <w:t xml:space="preserve"> research</w:t>
      </w:r>
      <w:r w:rsidR="00582BE6" w:rsidRPr="001C3928">
        <w:rPr>
          <w:rFonts w:ascii="Times New Roman" w:hAnsi="Times New Roman" w:cs="Times New Roman"/>
        </w:rPr>
        <w:t>. G</w:t>
      </w:r>
      <w:r w:rsidR="005D0D78" w:rsidRPr="001C3928">
        <w:rPr>
          <w:rFonts w:ascii="Times New Roman" w:hAnsi="Times New Roman" w:cs="Times New Roman"/>
        </w:rPr>
        <w:t xml:space="preserve">iven the dearth of information about language development in this </w:t>
      </w:r>
      <w:r w:rsidR="00C041D5">
        <w:rPr>
          <w:rFonts w:ascii="Times New Roman" w:hAnsi="Times New Roman" w:cs="Times New Roman"/>
        </w:rPr>
        <w:t xml:space="preserve">age </w:t>
      </w:r>
      <w:r w:rsidR="005D0D78" w:rsidRPr="001C3928">
        <w:rPr>
          <w:rFonts w:ascii="Times New Roman" w:hAnsi="Times New Roman" w:cs="Times New Roman"/>
        </w:rPr>
        <w:t>group, it is unclear what course bilinguals follow between early childhood</w:t>
      </w:r>
      <w:r w:rsidR="004661E8">
        <w:rPr>
          <w:rFonts w:ascii="Times New Roman" w:hAnsi="Times New Roman" w:cs="Times New Roman"/>
        </w:rPr>
        <w:t xml:space="preserve"> </w:t>
      </w:r>
      <w:r w:rsidR="005D0D78" w:rsidRPr="001C3928">
        <w:rPr>
          <w:rFonts w:ascii="Times New Roman" w:hAnsi="Times New Roman" w:cs="Times New Roman"/>
        </w:rPr>
        <w:t>and adulthood</w:t>
      </w:r>
      <w:r w:rsidR="000C1E6E">
        <w:rPr>
          <w:rFonts w:ascii="Times New Roman" w:hAnsi="Times New Roman" w:cs="Times New Roman"/>
        </w:rPr>
        <w:t>. Thus,</w:t>
      </w:r>
      <w:r w:rsidR="000227B3">
        <w:rPr>
          <w:rFonts w:ascii="Times New Roman" w:hAnsi="Times New Roman" w:cs="Times New Roman"/>
        </w:rPr>
        <w:t xml:space="preserve"> c</w:t>
      </w:r>
      <w:r w:rsidR="0053475C" w:rsidRPr="001C3928">
        <w:rPr>
          <w:rFonts w:ascii="Times New Roman" w:hAnsi="Times New Roman" w:cs="Times New Roman"/>
        </w:rPr>
        <w:t xml:space="preserve">omparisons of younger versus older children </w:t>
      </w:r>
      <w:r w:rsidR="00CA58F1" w:rsidRPr="001C3928">
        <w:rPr>
          <w:rFonts w:ascii="Times New Roman" w:hAnsi="Times New Roman" w:cs="Times New Roman"/>
        </w:rPr>
        <w:t xml:space="preserve">can </w:t>
      </w:r>
      <w:r w:rsidR="00677DDC" w:rsidRPr="001C3928">
        <w:rPr>
          <w:rFonts w:ascii="Times New Roman" w:hAnsi="Times New Roman" w:cs="Times New Roman"/>
        </w:rPr>
        <w:t xml:space="preserve">distinguish between language </w:t>
      </w:r>
      <w:r w:rsidR="005A56CD">
        <w:rPr>
          <w:rFonts w:ascii="Times New Roman" w:hAnsi="Times New Roman" w:cs="Times New Roman"/>
        </w:rPr>
        <w:t xml:space="preserve">attrition </w:t>
      </w:r>
      <w:r w:rsidR="00677DDC" w:rsidRPr="001C3928">
        <w:rPr>
          <w:rFonts w:ascii="Times New Roman" w:hAnsi="Times New Roman" w:cs="Times New Roman"/>
        </w:rPr>
        <w:t>and protracted developmen</w:t>
      </w:r>
      <w:r w:rsidR="008933D5">
        <w:rPr>
          <w:rFonts w:ascii="Times New Roman" w:hAnsi="Times New Roman" w:cs="Times New Roman"/>
        </w:rPr>
        <w:t>t.</w:t>
      </w:r>
    </w:p>
    <w:p w14:paraId="016697C2" w14:textId="32AFF096" w:rsidR="00551880" w:rsidRDefault="00D36330" w:rsidP="008933D5">
      <w:pPr>
        <w:spacing w:line="480" w:lineRule="auto"/>
        <w:ind w:firstLine="720"/>
        <w:jc w:val="both"/>
        <w:rPr>
          <w:rFonts w:ascii="Times New Roman" w:hAnsi="Times New Roman" w:cs="Times New Roman"/>
        </w:rPr>
      </w:pPr>
      <w:r>
        <w:rPr>
          <w:rFonts w:ascii="Times New Roman" w:hAnsi="Times New Roman" w:cs="Times New Roman"/>
        </w:rPr>
        <w:t>Evaluating</w:t>
      </w:r>
      <w:r w:rsidR="000B537A" w:rsidRPr="001C3928">
        <w:rPr>
          <w:rFonts w:ascii="Times New Roman" w:hAnsi="Times New Roman" w:cs="Times New Roman"/>
        </w:rPr>
        <w:t xml:space="preserve"> </w:t>
      </w:r>
      <w:r w:rsidR="006C0ED6" w:rsidRPr="001C3928">
        <w:rPr>
          <w:rFonts w:ascii="Times New Roman" w:hAnsi="Times New Roman" w:cs="Times New Roman"/>
        </w:rPr>
        <w:t xml:space="preserve">HL </w:t>
      </w:r>
      <w:r w:rsidR="00CA492C">
        <w:rPr>
          <w:rFonts w:ascii="Times New Roman" w:hAnsi="Times New Roman" w:cs="Times New Roman"/>
        </w:rPr>
        <w:t>acquisition</w:t>
      </w:r>
      <w:r w:rsidR="006C0ED6" w:rsidRPr="001C3928">
        <w:rPr>
          <w:rFonts w:ascii="Times New Roman" w:hAnsi="Times New Roman" w:cs="Times New Roman"/>
        </w:rPr>
        <w:t xml:space="preserve"> under </w:t>
      </w:r>
      <w:r w:rsidR="000B537A" w:rsidRPr="001C3928">
        <w:rPr>
          <w:rFonts w:ascii="Times New Roman" w:hAnsi="Times New Roman" w:cs="Times New Roman"/>
        </w:rPr>
        <w:t>different contexts of exposure</w:t>
      </w:r>
      <w:r w:rsidR="00F96150" w:rsidRPr="001C3928">
        <w:rPr>
          <w:rFonts w:ascii="Times New Roman" w:hAnsi="Times New Roman" w:cs="Times New Roman"/>
        </w:rPr>
        <w:t xml:space="preserve"> and </w:t>
      </w:r>
      <w:r w:rsidR="00C8318C">
        <w:rPr>
          <w:rFonts w:ascii="Times New Roman" w:hAnsi="Times New Roman" w:cs="Times New Roman"/>
        </w:rPr>
        <w:t xml:space="preserve">by </w:t>
      </w:r>
      <w:r w:rsidR="00CA492C">
        <w:rPr>
          <w:rFonts w:ascii="Times New Roman" w:hAnsi="Times New Roman" w:cs="Times New Roman"/>
        </w:rPr>
        <w:t>comparing</w:t>
      </w:r>
      <w:r w:rsidR="007973ED">
        <w:rPr>
          <w:rFonts w:ascii="Times New Roman" w:hAnsi="Times New Roman" w:cs="Times New Roman"/>
        </w:rPr>
        <w:t xml:space="preserve"> productive and </w:t>
      </w:r>
      <w:r w:rsidR="006772F2">
        <w:rPr>
          <w:rFonts w:ascii="Times New Roman" w:hAnsi="Times New Roman" w:cs="Times New Roman"/>
        </w:rPr>
        <w:t>receptive</w:t>
      </w:r>
      <w:r w:rsidR="006815DA">
        <w:rPr>
          <w:rFonts w:ascii="Times New Roman" w:hAnsi="Times New Roman" w:cs="Times New Roman"/>
        </w:rPr>
        <w:t xml:space="preserve"> </w:t>
      </w:r>
      <w:r w:rsidR="006772F2">
        <w:rPr>
          <w:rFonts w:ascii="Times New Roman" w:hAnsi="Times New Roman" w:cs="Times New Roman"/>
        </w:rPr>
        <w:t xml:space="preserve">knowledge </w:t>
      </w:r>
      <w:r w:rsidR="00CA492C">
        <w:rPr>
          <w:rFonts w:ascii="Times New Roman" w:hAnsi="Times New Roman" w:cs="Times New Roman"/>
        </w:rPr>
        <w:t>provides a more holistic view of HSs’ developmental trajectory</w:t>
      </w:r>
      <w:r w:rsidR="0041381B">
        <w:rPr>
          <w:rFonts w:ascii="Times New Roman" w:hAnsi="Times New Roman" w:cs="Times New Roman"/>
        </w:rPr>
        <w:t xml:space="preserve">. </w:t>
      </w:r>
      <w:r w:rsidR="00DC183E">
        <w:rPr>
          <w:rFonts w:ascii="Times New Roman" w:hAnsi="Times New Roman" w:cs="Times New Roman"/>
        </w:rPr>
        <w:t>Along these lines,</w:t>
      </w:r>
      <w:r w:rsidR="00A825CE">
        <w:rPr>
          <w:rFonts w:ascii="Times New Roman" w:hAnsi="Times New Roman" w:cs="Times New Roman"/>
        </w:rPr>
        <w:t xml:space="preserve"> </w:t>
      </w:r>
      <w:r w:rsidR="008933D5" w:rsidRPr="001C3928">
        <w:rPr>
          <w:rFonts w:ascii="Times New Roman" w:hAnsi="Times New Roman" w:cs="Times New Roman"/>
        </w:rPr>
        <w:t xml:space="preserve">Putnam and Sánchez (2013) have argued that HL acquisition </w:t>
      </w:r>
      <w:r w:rsidR="00CD0ABD">
        <w:rPr>
          <w:rFonts w:ascii="Times New Roman" w:hAnsi="Times New Roman" w:cs="Times New Roman"/>
        </w:rPr>
        <w:t>are</w:t>
      </w:r>
      <w:r w:rsidR="008933D5" w:rsidRPr="001C3928">
        <w:rPr>
          <w:rFonts w:ascii="Times New Roman" w:hAnsi="Times New Roman" w:cs="Times New Roman"/>
        </w:rPr>
        <w:t xml:space="preserve"> ongoing and dynamic.</w:t>
      </w:r>
      <w:r w:rsidR="00093419">
        <w:rPr>
          <w:rFonts w:ascii="Times New Roman" w:hAnsi="Times New Roman" w:cs="Times New Roman"/>
        </w:rPr>
        <w:t xml:space="preserve"> Their approach takes the position that </w:t>
      </w:r>
      <w:r w:rsidR="003C2DA2">
        <w:rPr>
          <w:rFonts w:ascii="Times New Roman" w:hAnsi="Times New Roman" w:cs="Times New Roman"/>
        </w:rPr>
        <w:t xml:space="preserve">activation of </w:t>
      </w:r>
      <w:r w:rsidR="00851A1F">
        <w:rPr>
          <w:rFonts w:ascii="Times New Roman" w:hAnsi="Times New Roman" w:cs="Times New Roman"/>
        </w:rPr>
        <w:t>the HL</w:t>
      </w:r>
      <w:r w:rsidR="003C2DA2">
        <w:rPr>
          <w:rFonts w:ascii="Times New Roman" w:hAnsi="Times New Roman" w:cs="Times New Roman"/>
        </w:rPr>
        <w:t xml:space="preserve"> in </w:t>
      </w:r>
      <w:r w:rsidR="009910A4">
        <w:rPr>
          <w:rFonts w:ascii="Times New Roman" w:hAnsi="Times New Roman" w:cs="Times New Roman"/>
        </w:rPr>
        <w:t xml:space="preserve">the </w:t>
      </w:r>
      <w:r w:rsidR="003C2DA2">
        <w:rPr>
          <w:rFonts w:ascii="Times New Roman" w:hAnsi="Times New Roman" w:cs="Times New Roman"/>
        </w:rPr>
        <w:t xml:space="preserve">memory leads to </w:t>
      </w:r>
      <w:r w:rsidR="00D90089">
        <w:rPr>
          <w:rFonts w:ascii="Times New Roman" w:hAnsi="Times New Roman" w:cs="Times New Roman"/>
        </w:rPr>
        <w:t>processing input for intake, which strengthens the associations between lexical and formal features</w:t>
      </w:r>
      <w:r w:rsidR="00551880">
        <w:rPr>
          <w:rFonts w:ascii="Times New Roman" w:hAnsi="Times New Roman" w:cs="Times New Roman"/>
        </w:rPr>
        <w:t>.</w:t>
      </w:r>
      <w:r w:rsidR="00434D1D">
        <w:rPr>
          <w:rStyle w:val="FootnoteReference"/>
          <w:rFonts w:ascii="Times New Roman" w:hAnsi="Times New Roman" w:cs="Times New Roman"/>
        </w:rPr>
        <w:footnoteReference w:id="1"/>
      </w:r>
      <w:r w:rsidR="00551880">
        <w:rPr>
          <w:rFonts w:ascii="Times New Roman" w:hAnsi="Times New Roman" w:cs="Times New Roman"/>
        </w:rPr>
        <w:t xml:space="preserve"> </w:t>
      </w:r>
      <w:r w:rsidR="008933D5" w:rsidRPr="001C3928">
        <w:rPr>
          <w:rFonts w:ascii="Times New Roman" w:hAnsi="Times New Roman" w:cs="Times New Roman"/>
        </w:rPr>
        <w:t xml:space="preserve">These researchers claim that changes in language use (and </w:t>
      </w:r>
      <w:r w:rsidR="00C075CE">
        <w:rPr>
          <w:rFonts w:ascii="Times New Roman" w:hAnsi="Times New Roman" w:cs="Times New Roman"/>
        </w:rPr>
        <w:t>the</w:t>
      </w:r>
      <w:r w:rsidR="008933D5" w:rsidRPr="001C3928">
        <w:rPr>
          <w:rFonts w:ascii="Times New Roman" w:hAnsi="Times New Roman" w:cs="Times New Roman"/>
        </w:rPr>
        <w:t xml:space="preserve"> resultant activation in the memory) will affect production before receptive knowledge, </w:t>
      </w:r>
      <w:r w:rsidR="00E65EC0">
        <w:rPr>
          <w:rFonts w:ascii="Times New Roman" w:hAnsi="Times New Roman" w:cs="Times New Roman"/>
        </w:rPr>
        <w:t>such</w:t>
      </w:r>
      <w:r w:rsidR="008933D5" w:rsidRPr="001C3928">
        <w:rPr>
          <w:rFonts w:ascii="Times New Roman" w:hAnsi="Times New Roman" w:cs="Times New Roman"/>
        </w:rPr>
        <w:t xml:space="preserve"> </w:t>
      </w:r>
      <w:r w:rsidR="008933D5">
        <w:rPr>
          <w:rFonts w:ascii="Times New Roman" w:hAnsi="Times New Roman" w:cs="Times New Roman"/>
        </w:rPr>
        <w:t xml:space="preserve">that </w:t>
      </w:r>
      <w:r w:rsidR="008933D5" w:rsidRPr="001C3928">
        <w:rPr>
          <w:rFonts w:ascii="Times New Roman" w:hAnsi="Times New Roman" w:cs="Times New Roman"/>
        </w:rPr>
        <w:t xml:space="preserve">morphological errors may </w:t>
      </w:r>
      <w:r w:rsidR="008933D5" w:rsidRPr="001C3928">
        <w:rPr>
          <w:rFonts w:ascii="Times New Roman" w:hAnsi="Times New Roman" w:cs="Times New Roman"/>
        </w:rPr>
        <w:lastRenderedPageBreak/>
        <w:t xml:space="preserve">not reflect underlying representation. </w:t>
      </w:r>
      <w:r w:rsidR="00F5049D">
        <w:rPr>
          <w:rFonts w:ascii="Times New Roman" w:hAnsi="Times New Roman" w:cs="Times New Roman"/>
        </w:rPr>
        <w:t xml:space="preserve">Therefore, this framework provides testable predictions for why children under different </w:t>
      </w:r>
      <w:r w:rsidR="00B17365">
        <w:rPr>
          <w:rFonts w:ascii="Times New Roman" w:hAnsi="Times New Roman" w:cs="Times New Roman"/>
        </w:rPr>
        <w:t>contexts</w:t>
      </w:r>
      <w:r w:rsidR="00F5049D">
        <w:rPr>
          <w:rFonts w:ascii="Times New Roman" w:hAnsi="Times New Roman" w:cs="Times New Roman"/>
        </w:rPr>
        <w:t xml:space="preserve"> of exposure would differ from one another, </w:t>
      </w:r>
      <w:r w:rsidR="008D0AC5">
        <w:rPr>
          <w:rFonts w:ascii="Times New Roman" w:hAnsi="Times New Roman" w:cs="Times New Roman"/>
        </w:rPr>
        <w:t>and why they may exhibit</w:t>
      </w:r>
      <w:r w:rsidR="00326CFF">
        <w:rPr>
          <w:rFonts w:ascii="Times New Roman" w:hAnsi="Times New Roman" w:cs="Times New Roman"/>
        </w:rPr>
        <w:t xml:space="preserve"> asymmetrical productive and receptive knowledge</w:t>
      </w:r>
      <w:r w:rsidR="00FC0C74">
        <w:rPr>
          <w:rFonts w:ascii="Times New Roman" w:hAnsi="Times New Roman" w:cs="Times New Roman"/>
        </w:rPr>
        <w:t>.</w:t>
      </w:r>
    </w:p>
    <w:p w14:paraId="7F83AA48" w14:textId="39045953" w:rsidR="007607B9" w:rsidRDefault="00B0722F" w:rsidP="00551880">
      <w:pPr>
        <w:spacing w:line="480" w:lineRule="auto"/>
        <w:ind w:firstLine="720"/>
        <w:jc w:val="both"/>
        <w:rPr>
          <w:rFonts w:ascii="Times New Roman" w:hAnsi="Times New Roman" w:cs="Times New Roman"/>
        </w:rPr>
      </w:pPr>
      <w:r>
        <w:rPr>
          <w:rFonts w:ascii="Times New Roman" w:hAnsi="Times New Roman" w:cs="Times New Roman"/>
        </w:rPr>
        <w:t xml:space="preserve">There are multiple ways to empiricalize exposure. </w:t>
      </w:r>
      <w:r w:rsidR="00F5049D">
        <w:rPr>
          <w:rFonts w:ascii="Times New Roman" w:hAnsi="Times New Roman" w:cs="Times New Roman"/>
        </w:rPr>
        <w:t>T</w:t>
      </w:r>
      <w:r w:rsidR="0041381B">
        <w:rPr>
          <w:rFonts w:ascii="Times New Roman" w:hAnsi="Times New Roman" w:cs="Times New Roman"/>
        </w:rPr>
        <w:t>his study compar</w:t>
      </w:r>
      <w:r w:rsidR="00B3750D">
        <w:rPr>
          <w:rFonts w:ascii="Times New Roman" w:hAnsi="Times New Roman" w:cs="Times New Roman"/>
        </w:rPr>
        <w:t>es</w:t>
      </w:r>
      <w:r w:rsidR="0041381B">
        <w:rPr>
          <w:rFonts w:ascii="Times New Roman" w:hAnsi="Times New Roman" w:cs="Times New Roman"/>
        </w:rPr>
        <w:t xml:space="preserve"> </w:t>
      </w:r>
      <w:r w:rsidR="00AA493C">
        <w:rPr>
          <w:rFonts w:ascii="Times New Roman" w:hAnsi="Times New Roman" w:cs="Times New Roman"/>
        </w:rPr>
        <w:t>multiple</w:t>
      </w:r>
      <w:r w:rsidR="0041381B">
        <w:rPr>
          <w:rFonts w:ascii="Times New Roman" w:hAnsi="Times New Roman" w:cs="Times New Roman"/>
        </w:rPr>
        <w:t xml:space="preserve"> metrics of exposure – overall frequency of</w:t>
      </w:r>
      <w:r w:rsidR="00B17365">
        <w:rPr>
          <w:rFonts w:ascii="Times New Roman" w:hAnsi="Times New Roman" w:cs="Times New Roman"/>
        </w:rPr>
        <w:t xml:space="preserve"> HL</w:t>
      </w:r>
      <w:r w:rsidR="0041381B">
        <w:rPr>
          <w:rFonts w:ascii="Times New Roman" w:hAnsi="Times New Roman" w:cs="Times New Roman"/>
        </w:rPr>
        <w:t xml:space="preserve"> use</w:t>
      </w:r>
      <w:r w:rsidR="00E1343B">
        <w:rPr>
          <w:rFonts w:ascii="Times New Roman" w:hAnsi="Times New Roman" w:cs="Times New Roman"/>
        </w:rPr>
        <w:t>,</w:t>
      </w:r>
      <w:r w:rsidR="0041381B">
        <w:rPr>
          <w:rFonts w:ascii="Times New Roman" w:hAnsi="Times New Roman" w:cs="Times New Roman"/>
        </w:rPr>
        <w:t xml:space="preserve"> </w:t>
      </w:r>
      <w:r w:rsidR="00E1343B">
        <w:rPr>
          <w:rFonts w:ascii="Times New Roman" w:hAnsi="Times New Roman" w:cs="Times New Roman"/>
        </w:rPr>
        <w:t xml:space="preserve">morphosyntactic proficiency, and </w:t>
      </w:r>
      <w:r w:rsidR="0041381B">
        <w:rPr>
          <w:rFonts w:ascii="Times New Roman" w:hAnsi="Times New Roman" w:cs="Times New Roman"/>
        </w:rPr>
        <w:t xml:space="preserve">exposure </w:t>
      </w:r>
      <w:r>
        <w:rPr>
          <w:rFonts w:ascii="Times New Roman" w:hAnsi="Times New Roman" w:cs="Times New Roman"/>
        </w:rPr>
        <w:t xml:space="preserve">to Spanish </w:t>
      </w:r>
      <w:r w:rsidR="0041381B">
        <w:rPr>
          <w:rFonts w:ascii="Times New Roman" w:hAnsi="Times New Roman" w:cs="Times New Roman"/>
        </w:rPr>
        <w:t>at school</w:t>
      </w:r>
      <w:r w:rsidR="00FB7215">
        <w:rPr>
          <w:rFonts w:ascii="Times New Roman" w:hAnsi="Times New Roman" w:cs="Times New Roman"/>
        </w:rPr>
        <w:t xml:space="preserve"> </w:t>
      </w:r>
      <w:r w:rsidR="00B17365">
        <w:rPr>
          <w:rFonts w:ascii="Times New Roman" w:hAnsi="Times New Roman" w:cs="Times New Roman"/>
        </w:rPr>
        <w:t xml:space="preserve">– </w:t>
      </w:r>
      <w:r w:rsidR="00FB7215">
        <w:rPr>
          <w:rFonts w:ascii="Times New Roman" w:hAnsi="Times New Roman" w:cs="Times New Roman"/>
        </w:rPr>
        <w:t>to explore HS children’s acquisition of subjunctive mood in volitional clauses</w:t>
      </w:r>
      <w:r w:rsidR="0041381B">
        <w:rPr>
          <w:rFonts w:ascii="Times New Roman" w:hAnsi="Times New Roman" w:cs="Times New Roman"/>
        </w:rPr>
        <w:t xml:space="preserve">. </w:t>
      </w:r>
      <w:r w:rsidR="00FD2CD9">
        <w:rPr>
          <w:rFonts w:ascii="Times New Roman" w:hAnsi="Times New Roman" w:cs="Times New Roman"/>
        </w:rPr>
        <w:t>Proficiency and frequency of use have been used as proxies for exposure in recent research (</w:t>
      </w:r>
      <w:r w:rsidR="00AC33A9">
        <w:rPr>
          <w:rFonts w:ascii="Times New Roman" w:hAnsi="Times New Roman" w:cs="Times New Roman"/>
        </w:rPr>
        <w:t xml:space="preserve">Dracos &amp; Requena, 2022; </w:t>
      </w:r>
      <w:r w:rsidR="00FD2CD9">
        <w:rPr>
          <w:rFonts w:ascii="Times New Roman" w:hAnsi="Times New Roman" w:cs="Times New Roman"/>
        </w:rPr>
        <w:t>Giancaspro &amp; Sánchez, 2019; López-Otero et al., 2023a, 2023b</w:t>
      </w:r>
      <w:r w:rsidR="00A47E39">
        <w:rPr>
          <w:rFonts w:ascii="Times New Roman" w:hAnsi="Times New Roman" w:cs="Times New Roman"/>
        </w:rPr>
        <w:t>; Perez-Cortes, 2016</w:t>
      </w:r>
      <w:r w:rsidR="00FD2CD9">
        <w:rPr>
          <w:rFonts w:ascii="Times New Roman" w:hAnsi="Times New Roman" w:cs="Times New Roman"/>
        </w:rPr>
        <w:t>)</w:t>
      </w:r>
      <w:r w:rsidR="00B3750D">
        <w:rPr>
          <w:rFonts w:ascii="Times New Roman" w:hAnsi="Times New Roman" w:cs="Times New Roman"/>
        </w:rPr>
        <w:t xml:space="preserve">, but understanding the impact of </w:t>
      </w:r>
      <w:r w:rsidR="00B522D1">
        <w:rPr>
          <w:rFonts w:ascii="Times New Roman" w:hAnsi="Times New Roman" w:cs="Times New Roman"/>
        </w:rPr>
        <w:t xml:space="preserve">HL </w:t>
      </w:r>
      <w:r w:rsidR="00B3750D">
        <w:rPr>
          <w:rFonts w:ascii="Times New Roman" w:hAnsi="Times New Roman" w:cs="Times New Roman"/>
        </w:rPr>
        <w:t xml:space="preserve">exposure </w:t>
      </w:r>
      <w:r w:rsidR="002137EB">
        <w:rPr>
          <w:rFonts w:ascii="Times New Roman" w:hAnsi="Times New Roman" w:cs="Times New Roman"/>
        </w:rPr>
        <w:t>through</w:t>
      </w:r>
      <w:r w:rsidR="00B3750D">
        <w:rPr>
          <w:rFonts w:ascii="Times New Roman" w:hAnsi="Times New Roman" w:cs="Times New Roman"/>
        </w:rPr>
        <w:t xml:space="preserve"> school</w:t>
      </w:r>
      <w:r w:rsidR="002137EB">
        <w:rPr>
          <w:rFonts w:ascii="Times New Roman" w:hAnsi="Times New Roman" w:cs="Times New Roman"/>
        </w:rPr>
        <w:t>ing</w:t>
      </w:r>
      <w:r w:rsidR="00B3750D">
        <w:rPr>
          <w:rFonts w:ascii="Times New Roman" w:hAnsi="Times New Roman" w:cs="Times New Roman"/>
        </w:rPr>
        <w:t xml:space="preserve"> is a</w:t>
      </w:r>
      <w:r w:rsidR="00CD557B">
        <w:rPr>
          <w:rFonts w:ascii="Times New Roman" w:hAnsi="Times New Roman" w:cs="Times New Roman"/>
        </w:rPr>
        <w:t>n underexplored approach</w:t>
      </w:r>
      <w:r w:rsidR="0079150C">
        <w:rPr>
          <w:rFonts w:ascii="Times New Roman" w:hAnsi="Times New Roman" w:cs="Times New Roman"/>
        </w:rPr>
        <w:t xml:space="preserve">. </w:t>
      </w:r>
      <w:r w:rsidR="0041381B">
        <w:rPr>
          <w:rFonts w:ascii="Times New Roman" w:hAnsi="Times New Roman" w:cs="Times New Roman"/>
        </w:rPr>
        <w:t xml:space="preserve">To measure input at school, the present study </w:t>
      </w:r>
      <w:r w:rsidR="002F46EF">
        <w:rPr>
          <w:rFonts w:ascii="Times New Roman" w:hAnsi="Times New Roman" w:cs="Times New Roman"/>
        </w:rPr>
        <w:t>compared</w:t>
      </w:r>
      <w:r w:rsidR="0041381B">
        <w:rPr>
          <w:rFonts w:ascii="Times New Roman" w:hAnsi="Times New Roman" w:cs="Times New Roman"/>
        </w:rPr>
        <w:t xml:space="preserve"> </w:t>
      </w:r>
      <w:r w:rsidR="006B7C55">
        <w:rPr>
          <w:rFonts w:ascii="Times New Roman" w:hAnsi="Times New Roman" w:cs="Times New Roman"/>
        </w:rPr>
        <w:t xml:space="preserve">Spanish </w:t>
      </w:r>
      <w:r w:rsidR="0041381B">
        <w:rPr>
          <w:rFonts w:ascii="Times New Roman" w:hAnsi="Times New Roman" w:cs="Times New Roman"/>
        </w:rPr>
        <w:t>HS</w:t>
      </w:r>
      <w:r w:rsidR="004F40AB">
        <w:rPr>
          <w:rFonts w:ascii="Times New Roman" w:hAnsi="Times New Roman" w:cs="Times New Roman"/>
        </w:rPr>
        <w:t>s</w:t>
      </w:r>
      <w:r w:rsidR="0041381B">
        <w:rPr>
          <w:rFonts w:ascii="Times New Roman" w:hAnsi="Times New Roman" w:cs="Times New Roman"/>
        </w:rPr>
        <w:t xml:space="preserve"> in a traditional English-only s</w:t>
      </w:r>
      <w:r w:rsidR="00C40DFF">
        <w:rPr>
          <w:rFonts w:ascii="Times New Roman" w:hAnsi="Times New Roman" w:cs="Times New Roman"/>
        </w:rPr>
        <w:t>c</w:t>
      </w:r>
      <w:r w:rsidR="0041381B">
        <w:rPr>
          <w:rFonts w:ascii="Times New Roman" w:hAnsi="Times New Roman" w:cs="Times New Roman"/>
        </w:rPr>
        <w:t xml:space="preserve">hool </w:t>
      </w:r>
      <w:r w:rsidR="004F40AB">
        <w:rPr>
          <w:rFonts w:ascii="Times New Roman" w:hAnsi="Times New Roman" w:cs="Times New Roman"/>
        </w:rPr>
        <w:t>with age-matched peers</w:t>
      </w:r>
      <w:r w:rsidR="0041381B">
        <w:rPr>
          <w:rFonts w:ascii="Times New Roman" w:hAnsi="Times New Roman" w:cs="Times New Roman"/>
        </w:rPr>
        <w:t xml:space="preserve"> in a dual-language immersion (DLI) </w:t>
      </w:r>
      <w:r w:rsidR="002C6842">
        <w:rPr>
          <w:rFonts w:ascii="Times New Roman" w:hAnsi="Times New Roman" w:cs="Times New Roman"/>
        </w:rPr>
        <w:t>program</w:t>
      </w:r>
      <w:r w:rsidR="00C40DFF">
        <w:rPr>
          <w:rFonts w:ascii="Times New Roman" w:hAnsi="Times New Roman" w:cs="Times New Roman"/>
        </w:rPr>
        <w:t xml:space="preserve"> where 50% of academic instruction is offered in Spanish</w:t>
      </w:r>
      <w:r w:rsidR="0020584F">
        <w:rPr>
          <w:rFonts w:ascii="Times New Roman" w:hAnsi="Times New Roman" w:cs="Times New Roman"/>
        </w:rPr>
        <w:t>.</w:t>
      </w:r>
    </w:p>
    <w:p w14:paraId="0339B753" w14:textId="19A8284B" w:rsidR="00F56DA2" w:rsidRDefault="00F5049D" w:rsidP="007607B9">
      <w:pPr>
        <w:spacing w:line="480" w:lineRule="auto"/>
        <w:ind w:firstLine="720"/>
        <w:jc w:val="both"/>
        <w:rPr>
          <w:rFonts w:ascii="Times New Roman" w:hAnsi="Times New Roman" w:cs="Times New Roman"/>
        </w:rPr>
      </w:pPr>
      <w:r>
        <w:rPr>
          <w:rFonts w:ascii="Times New Roman" w:hAnsi="Times New Roman" w:cs="Times New Roman"/>
        </w:rPr>
        <w:t>E</w:t>
      </w:r>
      <w:r w:rsidR="00974F63">
        <w:rPr>
          <w:rFonts w:ascii="Times New Roman" w:hAnsi="Times New Roman" w:cs="Times New Roman"/>
        </w:rPr>
        <w:t xml:space="preserve">valuating </w:t>
      </w:r>
      <w:r w:rsidR="005E2933">
        <w:rPr>
          <w:rFonts w:ascii="Times New Roman" w:hAnsi="Times New Roman" w:cs="Times New Roman"/>
        </w:rPr>
        <w:t xml:space="preserve">language acquisition </w:t>
      </w:r>
      <w:r w:rsidR="002F7B56">
        <w:rPr>
          <w:rFonts w:ascii="Times New Roman" w:hAnsi="Times New Roman" w:cs="Times New Roman"/>
        </w:rPr>
        <w:t xml:space="preserve">in </w:t>
      </w:r>
      <w:r w:rsidR="006C0ED6" w:rsidRPr="001C3928">
        <w:rPr>
          <w:rFonts w:ascii="Times New Roman" w:hAnsi="Times New Roman" w:cs="Times New Roman"/>
        </w:rPr>
        <w:t xml:space="preserve">DLI </w:t>
      </w:r>
      <w:r w:rsidR="00A31245">
        <w:rPr>
          <w:rFonts w:ascii="Times New Roman" w:hAnsi="Times New Roman" w:cs="Times New Roman"/>
        </w:rPr>
        <w:t>is</w:t>
      </w:r>
      <w:r w:rsidR="002F7B56">
        <w:rPr>
          <w:rFonts w:ascii="Times New Roman" w:hAnsi="Times New Roman" w:cs="Times New Roman"/>
        </w:rPr>
        <w:t xml:space="preserve"> </w:t>
      </w:r>
      <w:r w:rsidR="00A37105">
        <w:rPr>
          <w:rFonts w:ascii="Times New Roman" w:hAnsi="Times New Roman" w:cs="Times New Roman"/>
        </w:rPr>
        <w:t>a critical yet underexplored avenue for understanding the impact of exposure</w:t>
      </w:r>
      <w:r w:rsidR="005B2F18">
        <w:rPr>
          <w:rFonts w:ascii="Times New Roman" w:hAnsi="Times New Roman" w:cs="Times New Roman"/>
        </w:rPr>
        <w:t xml:space="preserve"> in childhood</w:t>
      </w:r>
      <w:r w:rsidR="002F7B56">
        <w:rPr>
          <w:rFonts w:ascii="Times New Roman" w:hAnsi="Times New Roman" w:cs="Times New Roman"/>
        </w:rPr>
        <w:t xml:space="preserve">, as </w:t>
      </w:r>
      <w:r w:rsidR="00E33412">
        <w:rPr>
          <w:rFonts w:ascii="Times New Roman" w:hAnsi="Times New Roman" w:cs="Times New Roman"/>
        </w:rPr>
        <w:t>HS</w:t>
      </w:r>
      <w:r w:rsidR="004704BD">
        <w:rPr>
          <w:rFonts w:ascii="Times New Roman" w:hAnsi="Times New Roman" w:cs="Times New Roman"/>
        </w:rPr>
        <w:t xml:space="preserve">s </w:t>
      </w:r>
      <w:r w:rsidR="00E33412">
        <w:rPr>
          <w:rFonts w:ascii="Times New Roman" w:hAnsi="Times New Roman" w:cs="Times New Roman"/>
        </w:rPr>
        <w:t>enrolled in these programs purportedly</w:t>
      </w:r>
      <w:r w:rsidR="002B55E2" w:rsidRPr="001C3928">
        <w:rPr>
          <w:rFonts w:ascii="Times New Roman" w:hAnsi="Times New Roman" w:cs="Times New Roman"/>
        </w:rPr>
        <w:t xml:space="preserve"> </w:t>
      </w:r>
      <w:r w:rsidR="00E33412">
        <w:rPr>
          <w:rFonts w:ascii="Times New Roman" w:hAnsi="Times New Roman" w:cs="Times New Roman"/>
        </w:rPr>
        <w:t xml:space="preserve">receive </w:t>
      </w:r>
      <w:r w:rsidR="00244211" w:rsidRPr="001C3928">
        <w:rPr>
          <w:rFonts w:ascii="Times New Roman" w:hAnsi="Times New Roman" w:cs="Times New Roman"/>
        </w:rPr>
        <w:t>greater quantity and quality of input</w:t>
      </w:r>
      <w:r w:rsidR="00340F62" w:rsidRPr="001C3928">
        <w:rPr>
          <w:rFonts w:ascii="Times New Roman" w:hAnsi="Times New Roman" w:cs="Times New Roman"/>
        </w:rPr>
        <w:t xml:space="preserve">, both of which are tied to </w:t>
      </w:r>
      <w:r w:rsidR="0058372A" w:rsidRPr="001C3928">
        <w:rPr>
          <w:rFonts w:ascii="Times New Roman" w:hAnsi="Times New Roman" w:cs="Times New Roman"/>
        </w:rPr>
        <w:t xml:space="preserve">HL </w:t>
      </w:r>
      <w:r w:rsidR="00340F62" w:rsidRPr="001C3928">
        <w:rPr>
          <w:rFonts w:ascii="Times New Roman" w:hAnsi="Times New Roman" w:cs="Times New Roman"/>
        </w:rPr>
        <w:t>acquisition (</w:t>
      </w:r>
      <w:r w:rsidR="005C41A6" w:rsidRPr="001C3928">
        <w:rPr>
          <w:rFonts w:ascii="Times New Roman" w:hAnsi="Times New Roman" w:cs="Times New Roman"/>
        </w:rPr>
        <w:t xml:space="preserve">see </w:t>
      </w:r>
      <w:r w:rsidR="00340F62" w:rsidRPr="001C3928">
        <w:rPr>
          <w:rFonts w:ascii="Times New Roman" w:hAnsi="Times New Roman" w:cs="Times New Roman"/>
        </w:rPr>
        <w:t>P</w:t>
      </w:r>
      <w:r w:rsidR="00854A25" w:rsidRPr="001C3928">
        <w:rPr>
          <w:rFonts w:ascii="Times New Roman" w:hAnsi="Times New Roman" w:cs="Times New Roman"/>
        </w:rPr>
        <w:t>ascual y Cabo</w:t>
      </w:r>
      <w:r w:rsidR="0058372A" w:rsidRPr="001C3928">
        <w:rPr>
          <w:rFonts w:ascii="Times New Roman" w:hAnsi="Times New Roman" w:cs="Times New Roman"/>
        </w:rPr>
        <w:t xml:space="preserve"> &amp; Rothman</w:t>
      </w:r>
      <w:r w:rsidR="00854A25" w:rsidRPr="001C3928">
        <w:rPr>
          <w:rFonts w:ascii="Times New Roman" w:hAnsi="Times New Roman" w:cs="Times New Roman"/>
        </w:rPr>
        <w:t>, 2012</w:t>
      </w:r>
      <w:r w:rsidR="005C41A6" w:rsidRPr="001C3928">
        <w:rPr>
          <w:rFonts w:ascii="Times New Roman" w:hAnsi="Times New Roman" w:cs="Times New Roman"/>
        </w:rPr>
        <w:t xml:space="preserve"> </w:t>
      </w:r>
      <w:r w:rsidR="00377CD8" w:rsidRPr="001C3928">
        <w:rPr>
          <w:rFonts w:ascii="Times New Roman" w:hAnsi="Times New Roman" w:cs="Times New Roman"/>
        </w:rPr>
        <w:t xml:space="preserve">and references within </w:t>
      </w:r>
      <w:r w:rsidR="005C41A6" w:rsidRPr="001C3928">
        <w:rPr>
          <w:rFonts w:ascii="Times New Roman" w:hAnsi="Times New Roman" w:cs="Times New Roman"/>
        </w:rPr>
        <w:t>concerning the latter</w:t>
      </w:r>
      <w:r w:rsidR="00340F62" w:rsidRPr="001C3928">
        <w:rPr>
          <w:rFonts w:ascii="Times New Roman" w:hAnsi="Times New Roman" w:cs="Times New Roman"/>
        </w:rPr>
        <w:t>)</w:t>
      </w:r>
      <w:r w:rsidR="009B5720" w:rsidRPr="001C3928">
        <w:rPr>
          <w:rFonts w:ascii="Times New Roman" w:hAnsi="Times New Roman" w:cs="Times New Roman"/>
        </w:rPr>
        <w:t>.</w:t>
      </w:r>
      <w:r w:rsidR="007607B9">
        <w:rPr>
          <w:rFonts w:ascii="Times New Roman" w:hAnsi="Times New Roman" w:cs="Times New Roman"/>
        </w:rPr>
        <w:t xml:space="preserve"> </w:t>
      </w:r>
      <w:r w:rsidR="00785B88" w:rsidRPr="001C3928">
        <w:rPr>
          <w:rFonts w:ascii="Times New Roman" w:hAnsi="Times New Roman" w:cs="Times New Roman"/>
        </w:rPr>
        <w:t xml:space="preserve">From the perspective of input quality, </w:t>
      </w:r>
      <w:r w:rsidR="006C0ED6" w:rsidRPr="001C3928">
        <w:rPr>
          <w:rFonts w:ascii="Times New Roman" w:hAnsi="Times New Roman" w:cs="Times New Roman"/>
        </w:rPr>
        <w:t xml:space="preserve">DLI </w:t>
      </w:r>
      <w:r w:rsidR="00541215" w:rsidRPr="001C3928">
        <w:rPr>
          <w:rFonts w:ascii="Times New Roman" w:hAnsi="Times New Roman" w:cs="Times New Roman"/>
        </w:rPr>
        <w:t xml:space="preserve">supplements home exposure to Spanish at a time when </w:t>
      </w:r>
      <w:r w:rsidR="00690CD1" w:rsidRPr="001C3928">
        <w:rPr>
          <w:rFonts w:ascii="Times New Roman" w:hAnsi="Times New Roman" w:cs="Times New Roman"/>
        </w:rPr>
        <w:t>comparable children in traditional schools have already begun to exhibit a shift in dominance towards English (Castilla-Earls et al., 2019; Hiebert &amp; Rojas, 2021; Merino, 1983)</w:t>
      </w:r>
      <w:r w:rsidR="009B2B73">
        <w:rPr>
          <w:rFonts w:ascii="Times New Roman" w:hAnsi="Times New Roman" w:cs="Times New Roman"/>
        </w:rPr>
        <w:t>, and around when monolingual children master the structure tested here, the volitional subjunctive (Blake, 1983; Dracos et al., 2019)</w:t>
      </w:r>
      <w:r w:rsidR="00690CD1" w:rsidRPr="001C3928">
        <w:rPr>
          <w:rFonts w:ascii="Times New Roman" w:hAnsi="Times New Roman" w:cs="Times New Roman"/>
        </w:rPr>
        <w:t>.</w:t>
      </w:r>
      <w:r w:rsidR="009B2B73">
        <w:rPr>
          <w:rFonts w:ascii="Times New Roman" w:hAnsi="Times New Roman" w:cs="Times New Roman"/>
        </w:rPr>
        <w:t xml:space="preserve"> </w:t>
      </w:r>
      <w:r w:rsidR="00384E1D" w:rsidRPr="001C3928">
        <w:rPr>
          <w:rFonts w:ascii="Times New Roman" w:hAnsi="Times New Roman" w:cs="Times New Roman"/>
        </w:rPr>
        <w:t>This provides HS</w:t>
      </w:r>
      <w:r w:rsidR="006933E1">
        <w:rPr>
          <w:rFonts w:ascii="Times New Roman" w:hAnsi="Times New Roman" w:cs="Times New Roman"/>
        </w:rPr>
        <w:t>s</w:t>
      </w:r>
      <w:r w:rsidR="00384E1D" w:rsidRPr="001C3928">
        <w:rPr>
          <w:rFonts w:ascii="Times New Roman" w:hAnsi="Times New Roman" w:cs="Times New Roman"/>
        </w:rPr>
        <w:t xml:space="preserve"> </w:t>
      </w:r>
      <w:r w:rsidR="00391494">
        <w:rPr>
          <w:rFonts w:ascii="Times New Roman" w:hAnsi="Times New Roman" w:cs="Times New Roman"/>
        </w:rPr>
        <w:t xml:space="preserve">enrolled in these programs </w:t>
      </w:r>
      <w:r w:rsidR="00384E1D" w:rsidRPr="001C3928">
        <w:rPr>
          <w:rFonts w:ascii="Times New Roman" w:hAnsi="Times New Roman" w:cs="Times New Roman"/>
        </w:rPr>
        <w:t xml:space="preserve">with </w:t>
      </w:r>
      <w:r w:rsidR="005D2F6D" w:rsidRPr="001C3928">
        <w:rPr>
          <w:rFonts w:ascii="Times New Roman" w:hAnsi="Times New Roman" w:cs="Times New Roman"/>
        </w:rPr>
        <w:t xml:space="preserve">additional </w:t>
      </w:r>
      <w:r w:rsidR="001B6644">
        <w:rPr>
          <w:rFonts w:ascii="Times New Roman" w:hAnsi="Times New Roman" w:cs="Times New Roman"/>
        </w:rPr>
        <w:t xml:space="preserve">HL </w:t>
      </w:r>
      <w:r w:rsidR="005D2F6D" w:rsidRPr="001C3928">
        <w:rPr>
          <w:rFonts w:ascii="Times New Roman" w:hAnsi="Times New Roman" w:cs="Times New Roman"/>
        </w:rPr>
        <w:t xml:space="preserve">input </w:t>
      </w:r>
      <w:r w:rsidR="001B6644">
        <w:rPr>
          <w:rFonts w:ascii="Times New Roman" w:hAnsi="Times New Roman" w:cs="Times New Roman"/>
        </w:rPr>
        <w:t>and</w:t>
      </w:r>
      <w:r w:rsidR="005D2F6D" w:rsidRPr="001C3928">
        <w:rPr>
          <w:rFonts w:ascii="Times New Roman" w:hAnsi="Times New Roman" w:cs="Times New Roman"/>
        </w:rPr>
        <w:t xml:space="preserve"> activation</w:t>
      </w:r>
      <w:r w:rsidR="001B6644">
        <w:rPr>
          <w:rFonts w:ascii="Times New Roman" w:hAnsi="Times New Roman" w:cs="Times New Roman"/>
        </w:rPr>
        <w:t xml:space="preserve">, which, </w:t>
      </w:r>
      <w:r w:rsidR="00E52F7C">
        <w:rPr>
          <w:rFonts w:ascii="Times New Roman" w:hAnsi="Times New Roman" w:cs="Times New Roman"/>
        </w:rPr>
        <w:t>f</w:t>
      </w:r>
      <w:r w:rsidR="00632A23" w:rsidRPr="001C3928">
        <w:rPr>
          <w:rFonts w:ascii="Times New Roman" w:hAnsi="Times New Roman" w:cs="Times New Roman"/>
        </w:rPr>
        <w:t>ollowing Putnam and Sánchez (2013)</w:t>
      </w:r>
      <w:r w:rsidR="00E52F7C">
        <w:rPr>
          <w:rFonts w:ascii="Times New Roman" w:hAnsi="Times New Roman" w:cs="Times New Roman"/>
        </w:rPr>
        <w:t>,</w:t>
      </w:r>
      <w:r w:rsidR="00632A23" w:rsidRPr="001C3928">
        <w:rPr>
          <w:rFonts w:ascii="Times New Roman" w:hAnsi="Times New Roman" w:cs="Times New Roman"/>
        </w:rPr>
        <w:t xml:space="preserve"> should result in stronger productive and receptive grammatica</w:t>
      </w:r>
      <w:r w:rsidR="00900AEF" w:rsidRPr="001C3928">
        <w:rPr>
          <w:rFonts w:ascii="Times New Roman" w:hAnsi="Times New Roman" w:cs="Times New Roman"/>
        </w:rPr>
        <w:t>l</w:t>
      </w:r>
      <w:r w:rsidR="00632A23" w:rsidRPr="001C3928">
        <w:rPr>
          <w:rFonts w:ascii="Times New Roman" w:hAnsi="Times New Roman" w:cs="Times New Roman"/>
        </w:rPr>
        <w:t xml:space="preserve"> knowledge</w:t>
      </w:r>
      <w:r w:rsidR="00384E1D" w:rsidRPr="001C3928">
        <w:rPr>
          <w:rFonts w:ascii="Times New Roman" w:hAnsi="Times New Roman" w:cs="Times New Roman"/>
        </w:rPr>
        <w:t xml:space="preserve">. </w:t>
      </w:r>
      <w:r w:rsidR="00A921C4" w:rsidRPr="001C3928">
        <w:rPr>
          <w:rFonts w:ascii="Times New Roman" w:hAnsi="Times New Roman" w:cs="Times New Roman"/>
        </w:rPr>
        <w:t xml:space="preserve">From the perspective of input quality, </w:t>
      </w:r>
      <w:r w:rsidR="006C0ED6" w:rsidRPr="001C3928">
        <w:rPr>
          <w:rFonts w:ascii="Times New Roman" w:hAnsi="Times New Roman" w:cs="Times New Roman"/>
        </w:rPr>
        <w:t xml:space="preserve">DLI </w:t>
      </w:r>
      <w:r w:rsidR="00D923A0" w:rsidRPr="001C3928">
        <w:rPr>
          <w:rFonts w:ascii="Times New Roman" w:hAnsi="Times New Roman" w:cs="Times New Roman"/>
        </w:rPr>
        <w:t xml:space="preserve">schools </w:t>
      </w:r>
      <w:r w:rsidR="006C5DE3" w:rsidRPr="001C3928">
        <w:rPr>
          <w:rFonts w:ascii="Times New Roman" w:hAnsi="Times New Roman" w:cs="Times New Roman"/>
        </w:rPr>
        <w:t xml:space="preserve">purportedly </w:t>
      </w:r>
      <w:r w:rsidR="008E2294" w:rsidRPr="001C3928">
        <w:rPr>
          <w:rFonts w:ascii="Times New Roman" w:hAnsi="Times New Roman" w:cs="Times New Roman"/>
        </w:rPr>
        <w:t xml:space="preserve">offer </w:t>
      </w:r>
      <w:r w:rsidR="00D07300" w:rsidRPr="001C3928">
        <w:rPr>
          <w:rFonts w:ascii="Times New Roman" w:hAnsi="Times New Roman" w:cs="Times New Roman"/>
        </w:rPr>
        <w:t xml:space="preserve">students with </w:t>
      </w:r>
      <w:r w:rsidR="00230EAF" w:rsidRPr="001C3928">
        <w:rPr>
          <w:rFonts w:ascii="Times New Roman" w:hAnsi="Times New Roman" w:cs="Times New Roman"/>
        </w:rPr>
        <w:lastRenderedPageBreak/>
        <w:t xml:space="preserve">access to vocabulary </w:t>
      </w:r>
      <w:r w:rsidR="00382552" w:rsidRPr="001C3928">
        <w:rPr>
          <w:rFonts w:ascii="Times New Roman" w:hAnsi="Times New Roman" w:cs="Times New Roman"/>
        </w:rPr>
        <w:t xml:space="preserve">that is specific to </w:t>
      </w:r>
      <w:r w:rsidR="00F72A37">
        <w:rPr>
          <w:rFonts w:ascii="Times New Roman" w:hAnsi="Times New Roman" w:cs="Times New Roman"/>
        </w:rPr>
        <w:t xml:space="preserve">academic </w:t>
      </w:r>
      <w:r w:rsidR="00382552" w:rsidRPr="001C3928">
        <w:rPr>
          <w:rFonts w:ascii="Times New Roman" w:hAnsi="Times New Roman" w:cs="Times New Roman"/>
        </w:rPr>
        <w:t xml:space="preserve">content areas taught in Spanish </w:t>
      </w:r>
      <w:r w:rsidR="00230EAF" w:rsidRPr="001C3928">
        <w:rPr>
          <w:rFonts w:ascii="Times New Roman" w:hAnsi="Times New Roman" w:cs="Times New Roman"/>
        </w:rPr>
        <w:t xml:space="preserve">(larger lexicon) and </w:t>
      </w:r>
      <w:r w:rsidR="00BE5CD2" w:rsidRPr="001C3928">
        <w:rPr>
          <w:rFonts w:ascii="Times New Roman" w:hAnsi="Times New Roman" w:cs="Times New Roman"/>
        </w:rPr>
        <w:t>to</w:t>
      </w:r>
      <w:r w:rsidR="008B27CC" w:rsidRPr="001C3928">
        <w:rPr>
          <w:rFonts w:ascii="Times New Roman" w:hAnsi="Times New Roman" w:cs="Times New Roman"/>
        </w:rPr>
        <w:t xml:space="preserve"> lengthier</w:t>
      </w:r>
      <w:r w:rsidR="00BE5CD2" w:rsidRPr="001C3928">
        <w:rPr>
          <w:rFonts w:ascii="Times New Roman" w:hAnsi="Times New Roman" w:cs="Times New Roman"/>
        </w:rPr>
        <w:t xml:space="preserve"> </w:t>
      </w:r>
      <w:r w:rsidR="00A27245" w:rsidRPr="001C3928">
        <w:rPr>
          <w:rFonts w:ascii="Times New Roman" w:hAnsi="Times New Roman" w:cs="Times New Roman"/>
        </w:rPr>
        <w:t xml:space="preserve">and more </w:t>
      </w:r>
      <w:r w:rsidR="00AC0D1D" w:rsidRPr="001C3928">
        <w:rPr>
          <w:rFonts w:ascii="Times New Roman" w:hAnsi="Times New Roman" w:cs="Times New Roman"/>
        </w:rPr>
        <w:t xml:space="preserve">complex </w:t>
      </w:r>
      <w:r w:rsidR="00BE5CD2" w:rsidRPr="001C3928">
        <w:rPr>
          <w:rFonts w:ascii="Times New Roman" w:hAnsi="Times New Roman" w:cs="Times New Roman"/>
        </w:rPr>
        <w:t>discourse</w:t>
      </w:r>
      <w:r w:rsidR="006C5DE3" w:rsidRPr="001C3928">
        <w:rPr>
          <w:rFonts w:ascii="Times New Roman" w:hAnsi="Times New Roman" w:cs="Times New Roman"/>
        </w:rPr>
        <w:t xml:space="preserve"> (greater morphological and syntactic diversity)</w:t>
      </w:r>
      <w:r w:rsidR="00A27245" w:rsidRPr="001C3928">
        <w:rPr>
          <w:rFonts w:ascii="Times New Roman" w:hAnsi="Times New Roman" w:cs="Times New Roman"/>
        </w:rPr>
        <w:t>.</w:t>
      </w:r>
      <w:r w:rsidR="00763955" w:rsidRPr="001C3928">
        <w:rPr>
          <w:rFonts w:ascii="Times New Roman" w:hAnsi="Times New Roman" w:cs="Times New Roman"/>
        </w:rPr>
        <w:t xml:space="preserve"> Furthermore,</w:t>
      </w:r>
      <w:r w:rsidR="00AE4549" w:rsidRPr="001C3928">
        <w:rPr>
          <w:rFonts w:ascii="Times New Roman" w:hAnsi="Times New Roman" w:cs="Times New Roman"/>
        </w:rPr>
        <w:t xml:space="preserve"> HS children in </w:t>
      </w:r>
      <w:r w:rsidR="006C0ED6" w:rsidRPr="001C3928">
        <w:rPr>
          <w:rFonts w:ascii="Times New Roman" w:hAnsi="Times New Roman" w:cs="Times New Roman"/>
        </w:rPr>
        <w:t xml:space="preserve">DLI </w:t>
      </w:r>
      <w:r w:rsidR="00AE4549" w:rsidRPr="001C3928">
        <w:rPr>
          <w:rFonts w:ascii="Times New Roman" w:hAnsi="Times New Roman" w:cs="Times New Roman"/>
        </w:rPr>
        <w:t xml:space="preserve">programs may receive explicit instruction on Spanish grammar, which provides them with opportunities to refine their linguistic </w:t>
      </w:r>
      <w:r w:rsidR="00E64C50" w:rsidRPr="001C3928">
        <w:rPr>
          <w:rFonts w:ascii="Times New Roman" w:hAnsi="Times New Roman" w:cs="Times New Roman"/>
        </w:rPr>
        <w:t>repertoire</w:t>
      </w:r>
      <w:r w:rsidR="00530178">
        <w:rPr>
          <w:rFonts w:ascii="Times New Roman" w:hAnsi="Times New Roman" w:cs="Times New Roman"/>
        </w:rPr>
        <w:t>s</w:t>
      </w:r>
      <w:r w:rsidR="00AE4549" w:rsidRPr="001C3928">
        <w:rPr>
          <w:rFonts w:ascii="Times New Roman" w:hAnsi="Times New Roman" w:cs="Times New Roman"/>
        </w:rPr>
        <w:t>.</w:t>
      </w:r>
    </w:p>
    <w:p w14:paraId="3A99A135" w14:textId="6994E08C" w:rsidR="00F56DA2" w:rsidRDefault="008E5973" w:rsidP="00F56DA2">
      <w:pPr>
        <w:spacing w:line="480" w:lineRule="auto"/>
        <w:ind w:firstLine="720"/>
        <w:jc w:val="both"/>
        <w:rPr>
          <w:rFonts w:ascii="Times New Roman" w:hAnsi="Times New Roman" w:cs="Times New Roman"/>
        </w:rPr>
      </w:pPr>
      <w:r w:rsidRPr="001C3928">
        <w:rPr>
          <w:rFonts w:ascii="Times New Roman" w:hAnsi="Times New Roman" w:cs="Times New Roman"/>
        </w:rPr>
        <w:t xml:space="preserve">Ironically, </w:t>
      </w:r>
      <w:r w:rsidR="002D5F0F">
        <w:rPr>
          <w:rFonts w:ascii="Times New Roman" w:hAnsi="Times New Roman" w:cs="Times New Roman"/>
        </w:rPr>
        <w:t xml:space="preserve">only Gathercole (2002) has </w:t>
      </w:r>
      <w:r w:rsidR="00622575">
        <w:rPr>
          <w:rFonts w:ascii="Times New Roman" w:hAnsi="Times New Roman" w:cs="Times New Roman"/>
        </w:rPr>
        <w:t>employed experimental methods to study</w:t>
      </w:r>
      <w:r w:rsidR="002D5F0F">
        <w:rPr>
          <w:rFonts w:ascii="Times New Roman" w:hAnsi="Times New Roman" w:cs="Times New Roman"/>
        </w:rPr>
        <w:t xml:space="preserve"> the development of HS</w:t>
      </w:r>
      <w:r w:rsidR="006933E1">
        <w:rPr>
          <w:rFonts w:ascii="Times New Roman" w:hAnsi="Times New Roman" w:cs="Times New Roman"/>
        </w:rPr>
        <w:t>s</w:t>
      </w:r>
      <w:r w:rsidR="002D5F0F">
        <w:rPr>
          <w:rFonts w:ascii="Times New Roman" w:hAnsi="Times New Roman" w:cs="Times New Roman"/>
        </w:rPr>
        <w:t xml:space="preserve">’ Spanish language skills in DLI when compared to children of similar characteristics in </w:t>
      </w:r>
      <w:r w:rsidR="00B140B0">
        <w:rPr>
          <w:rFonts w:ascii="Times New Roman" w:hAnsi="Times New Roman" w:cs="Times New Roman"/>
        </w:rPr>
        <w:t>English-only</w:t>
      </w:r>
      <w:r w:rsidR="002D5F0F">
        <w:rPr>
          <w:rFonts w:ascii="Times New Roman" w:hAnsi="Times New Roman" w:cs="Times New Roman"/>
        </w:rPr>
        <w:t xml:space="preserve"> school</w:t>
      </w:r>
      <w:r w:rsidR="00B140B0">
        <w:rPr>
          <w:rFonts w:ascii="Times New Roman" w:hAnsi="Times New Roman" w:cs="Times New Roman"/>
        </w:rPr>
        <w:t>s</w:t>
      </w:r>
      <w:r w:rsidR="002D5F0F">
        <w:rPr>
          <w:rFonts w:ascii="Times New Roman" w:hAnsi="Times New Roman" w:cs="Times New Roman"/>
        </w:rPr>
        <w:t>, but with elementary-aged children using a receptive task only</w:t>
      </w:r>
      <w:r w:rsidR="00C24F4A">
        <w:rPr>
          <w:rFonts w:ascii="Times New Roman" w:hAnsi="Times New Roman" w:cs="Times New Roman"/>
        </w:rPr>
        <w:t xml:space="preserve">. </w:t>
      </w:r>
      <w:r w:rsidR="0027093E">
        <w:rPr>
          <w:rFonts w:ascii="Times New Roman" w:hAnsi="Times New Roman" w:cs="Times New Roman"/>
        </w:rPr>
        <w:t xml:space="preserve">In her study, the researcher reported that all children </w:t>
      </w:r>
      <w:r w:rsidR="00B74C4E">
        <w:rPr>
          <w:rFonts w:ascii="Times New Roman" w:hAnsi="Times New Roman" w:cs="Times New Roman"/>
        </w:rPr>
        <w:t xml:space="preserve">experienced growth in </w:t>
      </w:r>
      <w:r w:rsidR="000F5FFF">
        <w:rPr>
          <w:rFonts w:ascii="Times New Roman" w:hAnsi="Times New Roman" w:cs="Times New Roman"/>
        </w:rPr>
        <w:t>knowledge</w:t>
      </w:r>
      <w:r w:rsidR="00B74C4E">
        <w:rPr>
          <w:rFonts w:ascii="Times New Roman" w:hAnsi="Times New Roman" w:cs="Times New Roman"/>
        </w:rPr>
        <w:t xml:space="preserve"> of non-canonical grammatical gender by fifth grade, but that the rate of development was faster in </w:t>
      </w:r>
      <w:r w:rsidR="001259F5">
        <w:rPr>
          <w:rFonts w:ascii="Times New Roman" w:hAnsi="Times New Roman" w:cs="Times New Roman"/>
        </w:rPr>
        <w:t>HSs attending a DLI school</w:t>
      </w:r>
      <w:r w:rsidR="0027093E">
        <w:rPr>
          <w:rFonts w:ascii="Times New Roman" w:hAnsi="Times New Roman" w:cs="Times New Roman"/>
        </w:rPr>
        <w:t xml:space="preserve">. </w:t>
      </w:r>
      <w:r w:rsidR="00B346BE">
        <w:rPr>
          <w:rFonts w:ascii="Times New Roman" w:hAnsi="Times New Roman" w:cs="Times New Roman"/>
        </w:rPr>
        <w:t>W</w:t>
      </w:r>
      <w:r w:rsidR="002C52E9" w:rsidRPr="001C3928">
        <w:rPr>
          <w:rFonts w:ascii="Times New Roman" w:hAnsi="Times New Roman" w:cs="Times New Roman"/>
        </w:rPr>
        <w:t xml:space="preserve">hile </w:t>
      </w:r>
      <w:r w:rsidR="00F83FA2">
        <w:rPr>
          <w:rFonts w:ascii="Times New Roman" w:hAnsi="Times New Roman" w:cs="Times New Roman"/>
        </w:rPr>
        <w:t>bilingual</w:t>
      </w:r>
      <w:r w:rsidR="002C52E9" w:rsidRPr="001C3928">
        <w:rPr>
          <w:rFonts w:ascii="Times New Roman" w:hAnsi="Times New Roman" w:cs="Times New Roman"/>
        </w:rPr>
        <w:t xml:space="preserve"> education has previously been identified as </w:t>
      </w:r>
      <w:r w:rsidR="00414E5C">
        <w:rPr>
          <w:rFonts w:ascii="Times New Roman" w:hAnsi="Times New Roman" w:cs="Times New Roman"/>
        </w:rPr>
        <w:t xml:space="preserve">facilitating </w:t>
      </w:r>
      <w:r w:rsidR="002C52E9" w:rsidRPr="001C3928">
        <w:rPr>
          <w:rFonts w:ascii="Times New Roman" w:hAnsi="Times New Roman" w:cs="Times New Roman"/>
        </w:rPr>
        <w:t xml:space="preserve">the acquisition of morphosyntax in </w:t>
      </w:r>
      <w:r w:rsidR="006422DB">
        <w:rPr>
          <w:rFonts w:ascii="Times New Roman" w:hAnsi="Times New Roman" w:cs="Times New Roman"/>
        </w:rPr>
        <w:t xml:space="preserve">German-dominant </w:t>
      </w:r>
      <w:r w:rsidR="002C52E9" w:rsidRPr="001C3928">
        <w:rPr>
          <w:rFonts w:ascii="Times New Roman" w:hAnsi="Times New Roman" w:cs="Times New Roman"/>
        </w:rPr>
        <w:t>HS</w:t>
      </w:r>
      <w:r w:rsidR="006933E1">
        <w:rPr>
          <w:rFonts w:ascii="Times New Roman" w:hAnsi="Times New Roman" w:cs="Times New Roman"/>
        </w:rPr>
        <w:t>s</w:t>
      </w:r>
      <w:r w:rsidR="002C52E9" w:rsidRPr="001C3928">
        <w:rPr>
          <w:rFonts w:ascii="Times New Roman" w:hAnsi="Times New Roman" w:cs="Times New Roman"/>
        </w:rPr>
        <w:t xml:space="preserve"> (Kupisch et al., 2014; Kupisch and Rothman, 20</w:t>
      </w:r>
      <w:r w:rsidR="00A9473F" w:rsidRPr="001C3928">
        <w:rPr>
          <w:rFonts w:ascii="Times New Roman" w:hAnsi="Times New Roman" w:cs="Times New Roman"/>
        </w:rPr>
        <w:t>1</w:t>
      </w:r>
      <w:r w:rsidR="002C52E9" w:rsidRPr="001C3928">
        <w:rPr>
          <w:rFonts w:ascii="Times New Roman" w:hAnsi="Times New Roman" w:cs="Times New Roman"/>
        </w:rPr>
        <w:t xml:space="preserve">8), these studies focused on </w:t>
      </w:r>
      <w:r w:rsidR="0086278D" w:rsidRPr="001C3928">
        <w:rPr>
          <w:rFonts w:ascii="Times New Roman" w:hAnsi="Times New Roman" w:cs="Times New Roman"/>
        </w:rPr>
        <w:t xml:space="preserve">adults who </w:t>
      </w:r>
      <w:r w:rsidR="00900D48" w:rsidRPr="001C3928">
        <w:rPr>
          <w:rFonts w:ascii="Times New Roman" w:hAnsi="Times New Roman" w:cs="Times New Roman"/>
        </w:rPr>
        <w:t xml:space="preserve">were not actively enrolled in </w:t>
      </w:r>
      <w:r w:rsidR="00AA70C5" w:rsidRPr="001C3928">
        <w:rPr>
          <w:rFonts w:ascii="Times New Roman" w:hAnsi="Times New Roman" w:cs="Times New Roman"/>
        </w:rPr>
        <w:t>school</w:t>
      </w:r>
      <w:r w:rsidR="00900D48" w:rsidRPr="001C3928">
        <w:rPr>
          <w:rFonts w:ascii="Times New Roman" w:hAnsi="Times New Roman" w:cs="Times New Roman"/>
        </w:rPr>
        <w:t xml:space="preserve">. </w:t>
      </w:r>
      <w:r w:rsidR="00F15C5C" w:rsidRPr="001C3928">
        <w:rPr>
          <w:rFonts w:ascii="Times New Roman" w:hAnsi="Times New Roman" w:cs="Times New Roman"/>
        </w:rPr>
        <w:t xml:space="preserve">Therefore, </w:t>
      </w:r>
      <w:r w:rsidR="00F21E63" w:rsidRPr="001C3928">
        <w:rPr>
          <w:rFonts w:ascii="Times New Roman" w:hAnsi="Times New Roman" w:cs="Times New Roman"/>
        </w:rPr>
        <w:t xml:space="preserve">exploring </w:t>
      </w:r>
      <w:r w:rsidR="007B5917">
        <w:rPr>
          <w:rFonts w:ascii="Times New Roman" w:hAnsi="Times New Roman" w:cs="Times New Roman"/>
        </w:rPr>
        <w:t xml:space="preserve">the </w:t>
      </w:r>
      <w:r w:rsidR="00DF3E17">
        <w:rPr>
          <w:rFonts w:ascii="Times New Roman" w:hAnsi="Times New Roman" w:cs="Times New Roman"/>
        </w:rPr>
        <w:t>production and receptive knowledge</w:t>
      </w:r>
      <w:r w:rsidR="00F21E63" w:rsidRPr="001C3928">
        <w:rPr>
          <w:rFonts w:ascii="Times New Roman" w:hAnsi="Times New Roman" w:cs="Times New Roman"/>
        </w:rPr>
        <w:t xml:space="preserve"> of Spanish HS</w:t>
      </w:r>
      <w:r w:rsidR="006933E1">
        <w:rPr>
          <w:rFonts w:ascii="Times New Roman" w:hAnsi="Times New Roman" w:cs="Times New Roman"/>
        </w:rPr>
        <w:t>s</w:t>
      </w:r>
      <w:r w:rsidR="00F21E63" w:rsidRPr="001C3928">
        <w:rPr>
          <w:rFonts w:ascii="Times New Roman" w:hAnsi="Times New Roman" w:cs="Times New Roman"/>
        </w:rPr>
        <w:t xml:space="preserve"> with different </w:t>
      </w:r>
      <w:r w:rsidR="00627087">
        <w:rPr>
          <w:rFonts w:ascii="Times New Roman" w:hAnsi="Times New Roman" w:cs="Times New Roman"/>
        </w:rPr>
        <w:t xml:space="preserve">levels of input in Spanish at </w:t>
      </w:r>
      <w:r w:rsidR="00F21E63" w:rsidRPr="001C3928">
        <w:rPr>
          <w:rFonts w:ascii="Times New Roman" w:hAnsi="Times New Roman" w:cs="Times New Roman"/>
        </w:rPr>
        <w:t xml:space="preserve">home </w:t>
      </w:r>
      <w:r w:rsidR="00347E7D">
        <w:rPr>
          <w:rFonts w:ascii="Times New Roman" w:hAnsi="Times New Roman" w:cs="Times New Roman"/>
        </w:rPr>
        <w:t xml:space="preserve">and school </w:t>
      </w:r>
      <w:r w:rsidR="00A454E5">
        <w:rPr>
          <w:rFonts w:ascii="Times New Roman" w:hAnsi="Times New Roman" w:cs="Times New Roman"/>
          <w:i/>
          <w:iCs/>
        </w:rPr>
        <w:t>at the time of testing</w:t>
      </w:r>
      <w:r w:rsidR="00A454E5">
        <w:rPr>
          <w:rFonts w:ascii="Times New Roman" w:hAnsi="Times New Roman" w:cs="Times New Roman"/>
        </w:rPr>
        <w:t xml:space="preserve"> </w:t>
      </w:r>
      <w:r w:rsidR="00F21E63" w:rsidRPr="001C3928">
        <w:rPr>
          <w:rFonts w:ascii="Times New Roman" w:hAnsi="Times New Roman" w:cs="Times New Roman"/>
        </w:rPr>
        <w:t xml:space="preserve">is </w:t>
      </w:r>
      <w:r w:rsidR="00AF7220">
        <w:rPr>
          <w:rFonts w:ascii="Times New Roman" w:hAnsi="Times New Roman" w:cs="Times New Roman"/>
        </w:rPr>
        <w:t>important for research on HL</w:t>
      </w:r>
      <w:r w:rsidR="00044A68">
        <w:rPr>
          <w:rFonts w:ascii="Times New Roman" w:hAnsi="Times New Roman" w:cs="Times New Roman"/>
        </w:rPr>
        <w:t xml:space="preserve"> development</w:t>
      </w:r>
      <w:r w:rsidR="002C52E9" w:rsidRPr="001C3928">
        <w:rPr>
          <w:rFonts w:ascii="Times New Roman" w:hAnsi="Times New Roman" w:cs="Times New Roman"/>
        </w:rPr>
        <w:t>.</w:t>
      </w:r>
    </w:p>
    <w:p w14:paraId="03AE5032" w14:textId="55F6183E" w:rsidR="00A1032D" w:rsidRDefault="00A1032D" w:rsidP="00F56DA2">
      <w:pPr>
        <w:spacing w:line="480" w:lineRule="auto"/>
        <w:ind w:firstLine="720"/>
        <w:jc w:val="both"/>
        <w:rPr>
          <w:rFonts w:ascii="Times New Roman" w:hAnsi="Times New Roman" w:cs="Times New Roman"/>
        </w:rPr>
      </w:pPr>
      <w:r w:rsidRPr="001C3928">
        <w:rPr>
          <w:rFonts w:ascii="Times New Roman" w:hAnsi="Times New Roman" w:cs="Times New Roman"/>
        </w:rPr>
        <w:t>T</w:t>
      </w:r>
      <w:r>
        <w:rPr>
          <w:rFonts w:ascii="Times New Roman" w:hAnsi="Times New Roman" w:cs="Times New Roman"/>
        </w:rPr>
        <w:t>o address each of these areas, the</w:t>
      </w:r>
      <w:r w:rsidRPr="001C3928">
        <w:rPr>
          <w:rFonts w:ascii="Times New Roman" w:hAnsi="Times New Roman" w:cs="Times New Roman"/>
        </w:rPr>
        <w:t xml:space="preserve"> present study </w:t>
      </w:r>
      <w:r>
        <w:rPr>
          <w:rFonts w:ascii="Times New Roman" w:hAnsi="Times New Roman" w:cs="Times New Roman"/>
        </w:rPr>
        <w:t xml:space="preserve">explores how age, frequency of HL use, </w:t>
      </w:r>
      <w:r w:rsidR="00505CB3">
        <w:rPr>
          <w:rFonts w:ascii="Times New Roman" w:hAnsi="Times New Roman" w:cs="Times New Roman"/>
        </w:rPr>
        <w:t xml:space="preserve">morphosyntactic </w:t>
      </w:r>
      <w:r w:rsidR="00510550">
        <w:rPr>
          <w:rFonts w:ascii="Times New Roman" w:hAnsi="Times New Roman" w:cs="Times New Roman"/>
        </w:rPr>
        <w:t xml:space="preserve">proficiency, </w:t>
      </w:r>
      <w:r>
        <w:rPr>
          <w:rFonts w:ascii="Times New Roman" w:hAnsi="Times New Roman" w:cs="Times New Roman"/>
        </w:rPr>
        <w:t>and</w:t>
      </w:r>
      <w:r w:rsidR="00D038E8">
        <w:rPr>
          <w:rFonts w:ascii="Times New Roman" w:hAnsi="Times New Roman" w:cs="Times New Roman"/>
        </w:rPr>
        <w:t xml:space="preserve"> HL</w:t>
      </w:r>
      <w:r>
        <w:rPr>
          <w:rFonts w:ascii="Times New Roman" w:hAnsi="Times New Roman" w:cs="Times New Roman"/>
        </w:rPr>
        <w:t xml:space="preserve"> exposure at school affect HS children’s and adolescents’ acquisition of subjunctive mood</w:t>
      </w:r>
      <w:r w:rsidRPr="001C3928">
        <w:rPr>
          <w:rFonts w:ascii="Times New Roman" w:hAnsi="Times New Roman" w:cs="Times New Roman"/>
        </w:rPr>
        <w:t xml:space="preserve">, a complex </w:t>
      </w:r>
      <w:r>
        <w:rPr>
          <w:rFonts w:ascii="Times New Roman" w:hAnsi="Times New Roman" w:cs="Times New Roman"/>
        </w:rPr>
        <w:t>and late-acquired morphosyntactic structure that has been a frequent topic in past research, as reviewed in the following section. The research questions</w:t>
      </w:r>
      <w:r w:rsidR="00D31924">
        <w:rPr>
          <w:rFonts w:ascii="Times New Roman" w:hAnsi="Times New Roman" w:cs="Times New Roman"/>
        </w:rPr>
        <w:t>,</w:t>
      </w:r>
      <w:r>
        <w:rPr>
          <w:rFonts w:ascii="Times New Roman" w:hAnsi="Times New Roman" w:cs="Times New Roman"/>
        </w:rPr>
        <w:t xml:space="preserve"> hypothese</w:t>
      </w:r>
      <w:r w:rsidR="00D31924">
        <w:rPr>
          <w:rFonts w:ascii="Times New Roman" w:hAnsi="Times New Roman" w:cs="Times New Roman"/>
        </w:rPr>
        <w:t>s, and description of methodology follow. After presenting results, this article concludes with a discussion of findings, their implications, and their limitations.</w:t>
      </w:r>
    </w:p>
    <w:p w14:paraId="28FE3174" w14:textId="3CEA4B21" w:rsidR="00386CBF" w:rsidRPr="00F56DA2" w:rsidRDefault="00A93C39" w:rsidP="00F56DA2">
      <w:pPr>
        <w:spacing w:line="480" w:lineRule="auto"/>
        <w:jc w:val="center"/>
        <w:rPr>
          <w:rFonts w:ascii="Times New Roman" w:hAnsi="Times New Roman" w:cs="Times New Roman"/>
          <w:b/>
          <w:bCs/>
        </w:rPr>
      </w:pPr>
      <w:r w:rsidRPr="00F56DA2">
        <w:rPr>
          <w:rFonts w:ascii="Times New Roman" w:hAnsi="Times New Roman" w:cs="Times New Roman"/>
          <w:b/>
          <w:bCs/>
        </w:rPr>
        <w:t>2. Spanish Subjunctive Mood: Theory and Acquisition</w:t>
      </w:r>
    </w:p>
    <w:p w14:paraId="1ABB9E7A" w14:textId="296B4F9B" w:rsidR="00F56DA2" w:rsidRDefault="00386CBF" w:rsidP="009E5D5D">
      <w:pPr>
        <w:spacing w:line="480" w:lineRule="auto"/>
        <w:ind w:firstLine="720"/>
        <w:jc w:val="both"/>
        <w:rPr>
          <w:rFonts w:ascii="Times New Roman" w:hAnsi="Times New Roman" w:cs="Times New Roman"/>
        </w:rPr>
      </w:pPr>
      <w:r w:rsidRPr="001C3928">
        <w:rPr>
          <w:rFonts w:ascii="Times New Roman" w:hAnsi="Times New Roman" w:cs="Times New Roman"/>
        </w:rPr>
        <w:lastRenderedPageBreak/>
        <w:t>If patterns of exposure are deterministic in the acquisition of HLs</w:t>
      </w:r>
      <w:r w:rsidR="009E5D5D">
        <w:rPr>
          <w:rFonts w:ascii="Times New Roman" w:hAnsi="Times New Roman" w:cs="Times New Roman"/>
        </w:rPr>
        <w:t xml:space="preserve"> as Putnam and Sánchez (2013) argue</w:t>
      </w:r>
      <w:r w:rsidRPr="001C3928">
        <w:rPr>
          <w:rFonts w:ascii="Times New Roman" w:hAnsi="Times New Roman" w:cs="Times New Roman"/>
        </w:rPr>
        <w:t xml:space="preserve">, a logical hypothesis is that structures that require extensive </w:t>
      </w:r>
      <w:r w:rsidR="009E5294" w:rsidRPr="001C3928">
        <w:rPr>
          <w:rFonts w:ascii="Times New Roman" w:hAnsi="Times New Roman" w:cs="Times New Roman"/>
        </w:rPr>
        <w:t>input and that emerge late</w:t>
      </w:r>
      <w:r w:rsidRPr="001C3928">
        <w:rPr>
          <w:rFonts w:ascii="Times New Roman" w:hAnsi="Times New Roman" w:cs="Times New Roman"/>
        </w:rPr>
        <w:t xml:space="preserve"> in monolingual populations will be particularly susceptible to input effects. The subjunctive, which is one such structure, is one of three moods in Spanish alongside the indicative and imperative (Seco, 1990). Mood is a morphological realization of modality (Bosque, 2012), which is the evaluation of the truth value of propositions (Sánchez-Naranjo, 2014). </w:t>
      </w:r>
      <w:r w:rsidR="00A75E0A">
        <w:rPr>
          <w:rFonts w:ascii="Times New Roman" w:hAnsi="Times New Roman" w:cs="Times New Roman"/>
        </w:rPr>
        <w:t>All Spanish verbal inflections are marked for</w:t>
      </w:r>
      <w:r w:rsidR="00CB3946">
        <w:rPr>
          <w:rFonts w:ascii="Times New Roman" w:hAnsi="Times New Roman" w:cs="Times New Roman"/>
        </w:rPr>
        <w:t xml:space="preserve"> one of the three moods</w:t>
      </w:r>
      <w:r w:rsidR="00A75E0A">
        <w:rPr>
          <w:rFonts w:ascii="Times New Roman" w:hAnsi="Times New Roman" w:cs="Times New Roman"/>
        </w:rPr>
        <w:t xml:space="preserve">, although </w:t>
      </w:r>
      <w:r w:rsidR="002445EA">
        <w:rPr>
          <w:rFonts w:ascii="Times New Roman" w:hAnsi="Times New Roman" w:cs="Times New Roman"/>
        </w:rPr>
        <w:t xml:space="preserve">in a sample of 20,000,000 spoken and written tokens, </w:t>
      </w:r>
      <w:r w:rsidR="00A75E0A">
        <w:rPr>
          <w:rFonts w:ascii="Times New Roman" w:hAnsi="Times New Roman" w:cs="Times New Roman"/>
        </w:rPr>
        <w:t>only approximately</w:t>
      </w:r>
      <w:r w:rsidRPr="001C3928">
        <w:rPr>
          <w:rFonts w:ascii="Times New Roman" w:hAnsi="Times New Roman" w:cs="Times New Roman"/>
        </w:rPr>
        <w:t xml:space="preserve"> 7.2% of </w:t>
      </w:r>
      <w:r w:rsidR="004F2C2B">
        <w:rPr>
          <w:rFonts w:ascii="Times New Roman" w:hAnsi="Times New Roman" w:cs="Times New Roman"/>
        </w:rPr>
        <w:t xml:space="preserve">inflected </w:t>
      </w:r>
      <w:r w:rsidRPr="001C3928">
        <w:rPr>
          <w:rFonts w:ascii="Times New Roman" w:hAnsi="Times New Roman" w:cs="Times New Roman"/>
        </w:rPr>
        <w:t xml:space="preserve">verbs </w:t>
      </w:r>
      <w:r w:rsidR="00102DC7">
        <w:rPr>
          <w:rFonts w:ascii="Times New Roman" w:hAnsi="Times New Roman" w:cs="Times New Roman"/>
        </w:rPr>
        <w:t>carr</w:t>
      </w:r>
      <w:r w:rsidR="00DD3A71">
        <w:rPr>
          <w:rFonts w:ascii="Times New Roman" w:hAnsi="Times New Roman" w:cs="Times New Roman"/>
        </w:rPr>
        <w:t>ied</w:t>
      </w:r>
      <w:r w:rsidRPr="001C3928">
        <w:rPr>
          <w:rFonts w:ascii="Times New Roman" w:hAnsi="Times New Roman" w:cs="Times New Roman"/>
        </w:rPr>
        <w:t xml:space="preserve"> subjunctive</w:t>
      </w:r>
      <w:r w:rsidR="00102DC7">
        <w:rPr>
          <w:rFonts w:ascii="Times New Roman" w:hAnsi="Times New Roman" w:cs="Times New Roman"/>
        </w:rPr>
        <w:t xml:space="preserve"> morphology</w:t>
      </w:r>
      <w:r w:rsidR="00CE09AB">
        <w:rPr>
          <w:rFonts w:ascii="Times New Roman" w:hAnsi="Times New Roman" w:cs="Times New Roman"/>
        </w:rPr>
        <w:t xml:space="preserve"> (Biber et al., 2006)</w:t>
      </w:r>
      <w:r w:rsidR="003051DD">
        <w:rPr>
          <w:rFonts w:ascii="Times New Roman" w:hAnsi="Times New Roman" w:cs="Times New Roman"/>
        </w:rPr>
        <w:t>.</w:t>
      </w:r>
      <w:r w:rsidRPr="001C3928">
        <w:rPr>
          <w:rFonts w:ascii="Times New Roman" w:hAnsi="Times New Roman" w:cs="Times New Roman"/>
        </w:rPr>
        <w:t xml:space="preserve"> </w:t>
      </w:r>
      <w:r w:rsidR="003051DD">
        <w:rPr>
          <w:rFonts w:ascii="Times New Roman" w:hAnsi="Times New Roman" w:cs="Times New Roman"/>
        </w:rPr>
        <w:t>This</w:t>
      </w:r>
      <w:r w:rsidRPr="001C3928">
        <w:rPr>
          <w:rFonts w:ascii="Times New Roman" w:hAnsi="Times New Roman" w:cs="Times New Roman"/>
        </w:rPr>
        <w:t xml:space="preserve"> points to its infrequence in the input that HS</w:t>
      </w:r>
      <w:r w:rsidR="006933E1">
        <w:rPr>
          <w:rFonts w:ascii="Times New Roman" w:hAnsi="Times New Roman" w:cs="Times New Roman"/>
        </w:rPr>
        <w:t>s</w:t>
      </w:r>
      <w:r w:rsidRPr="001C3928">
        <w:rPr>
          <w:rFonts w:ascii="Times New Roman" w:hAnsi="Times New Roman" w:cs="Times New Roman"/>
        </w:rPr>
        <w:t xml:space="preserve"> receive, especially if this exposure is less in quantity compared to monolingual acquisition.</w:t>
      </w:r>
    </w:p>
    <w:p w14:paraId="36FD8379" w14:textId="4A48ABC9" w:rsidR="00F56DA2" w:rsidRDefault="00386CBF" w:rsidP="004E3E4F">
      <w:pPr>
        <w:spacing w:line="480" w:lineRule="auto"/>
        <w:ind w:firstLine="720"/>
        <w:jc w:val="both"/>
        <w:rPr>
          <w:rFonts w:ascii="Times New Roman" w:hAnsi="Times New Roman" w:cs="Times New Roman"/>
        </w:rPr>
      </w:pPr>
      <w:r w:rsidRPr="001C3928">
        <w:rPr>
          <w:rFonts w:ascii="Times New Roman" w:hAnsi="Times New Roman" w:cs="Times New Roman"/>
        </w:rPr>
        <w:t>There are two morphological paradigms for the subjunctive, one in the present tense and the other in the imperfective past</w:t>
      </w:r>
      <w:r w:rsidR="00477413">
        <w:rPr>
          <w:rFonts w:ascii="Times New Roman" w:hAnsi="Times New Roman" w:cs="Times New Roman"/>
        </w:rPr>
        <w:t>. Both</w:t>
      </w:r>
      <w:r w:rsidRPr="001C3928">
        <w:rPr>
          <w:rFonts w:ascii="Times New Roman" w:hAnsi="Times New Roman" w:cs="Times New Roman"/>
        </w:rPr>
        <w:t xml:space="preserve"> have forms for </w:t>
      </w:r>
      <w:r w:rsidR="00374DAE">
        <w:rPr>
          <w:rFonts w:ascii="Times New Roman" w:hAnsi="Times New Roman" w:cs="Times New Roman"/>
        </w:rPr>
        <w:t xml:space="preserve">subject </w:t>
      </w:r>
      <w:r w:rsidRPr="001C3928">
        <w:rPr>
          <w:rFonts w:ascii="Times New Roman" w:hAnsi="Times New Roman" w:cs="Times New Roman"/>
        </w:rPr>
        <w:t xml:space="preserve">person and number agreement. In concert with most previous research, this study concerns the present subjunctive, so discussion is limited to this tense here. </w:t>
      </w:r>
      <w:r w:rsidR="008651F5">
        <w:rPr>
          <w:rFonts w:ascii="Times New Roman" w:hAnsi="Times New Roman" w:cs="Times New Roman"/>
        </w:rPr>
        <w:t>T</w:t>
      </w:r>
      <w:r w:rsidRPr="001C3928">
        <w:rPr>
          <w:rFonts w:ascii="Times New Roman" w:hAnsi="Times New Roman" w:cs="Times New Roman"/>
        </w:rPr>
        <w:t>he present subjunctive</w:t>
      </w:r>
      <w:r w:rsidR="00E44A64">
        <w:rPr>
          <w:rFonts w:ascii="Times New Roman" w:hAnsi="Times New Roman" w:cs="Times New Roman"/>
        </w:rPr>
        <w:t xml:space="preserve"> </w:t>
      </w:r>
      <w:r w:rsidRPr="001C3928">
        <w:rPr>
          <w:rFonts w:ascii="Times New Roman" w:hAnsi="Times New Roman" w:cs="Times New Roman"/>
        </w:rPr>
        <w:t xml:space="preserve">is formed either through a shift in verbal inflection or through both a morphophonological change in the verb stem and a shift in inflection from the </w:t>
      </w:r>
      <w:r w:rsidR="005C1EFC">
        <w:rPr>
          <w:rFonts w:ascii="Times New Roman" w:hAnsi="Times New Roman" w:cs="Times New Roman"/>
        </w:rPr>
        <w:t xml:space="preserve">more-frequent </w:t>
      </w:r>
      <w:r w:rsidRPr="001C3928">
        <w:rPr>
          <w:rFonts w:ascii="Times New Roman" w:hAnsi="Times New Roman" w:cs="Times New Roman"/>
        </w:rPr>
        <w:t xml:space="preserve">indicative. In this study, only the first of these patterns is </w:t>
      </w:r>
      <w:r w:rsidR="002F1B17">
        <w:rPr>
          <w:rFonts w:ascii="Times New Roman" w:hAnsi="Times New Roman" w:cs="Times New Roman"/>
        </w:rPr>
        <w:t>tested in order</w:t>
      </w:r>
      <w:r w:rsidRPr="001C3928">
        <w:rPr>
          <w:rFonts w:ascii="Times New Roman" w:hAnsi="Times New Roman" w:cs="Times New Roman"/>
        </w:rPr>
        <w:t xml:space="preserve"> to hold morphological regularity constant.</w:t>
      </w:r>
      <w:r w:rsidR="0046335B" w:rsidRPr="001C3928">
        <w:rPr>
          <w:rFonts w:ascii="Times New Roman" w:hAnsi="Times New Roman" w:cs="Times New Roman"/>
        </w:rPr>
        <w:t xml:space="preserve"> </w:t>
      </w:r>
      <w:r w:rsidR="00A120D9" w:rsidRPr="001C3928">
        <w:rPr>
          <w:rFonts w:ascii="Times New Roman" w:hAnsi="Times New Roman" w:cs="Times New Roman"/>
        </w:rPr>
        <w:t xml:space="preserve">Verbs </w:t>
      </w:r>
      <w:r w:rsidR="00F447DF" w:rsidRPr="001C3928">
        <w:rPr>
          <w:rFonts w:ascii="Times New Roman" w:hAnsi="Times New Roman" w:cs="Times New Roman"/>
        </w:rPr>
        <w:t>whose infinitives end in</w:t>
      </w:r>
      <w:r w:rsidR="00A120D9" w:rsidRPr="001C3928">
        <w:rPr>
          <w:rFonts w:ascii="Times New Roman" w:hAnsi="Times New Roman" w:cs="Times New Roman"/>
        </w:rPr>
        <w:t xml:space="preserve"> –ar shift their thematic vowel to –e in the subjunctive</w:t>
      </w:r>
      <w:r w:rsidR="005360E6">
        <w:rPr>
          <w:rFonts w:ascii="Times New Roman" w:hAnsi="Times New Roman" w:cs="Times New Roman"/>
        </w:rPr>
        <w:t xml:space="preserve"> (e.g., the verb </w:t>
      </w:r>
      <w:r w:rsidR="005360E6">
        <w:rPr>
          <w:rFonts w:ascii="Times New Roman" w:hAnsi="Times New Roman" w:cs="Times New Roman"/>
          <w:i/>
          <w:iCs/>
        </w:rPr>
        <w:t>hablar</w:t>
      </w:r>
      <w:r w:rsidR="005360E6">
        <w:rPr>
          <w:rFonts w:ascii="Times New Roman" w:hAnsi="Times New Roman" w:cs="Times New Roman"/>
        </w:rPr>
        <w:t xml:space="preserve">, ‘to talk,’ shifts from indicative </w:t>
      </w:r>
      <w:r w:rsidR="005360E6">
        <w:rPr>
          <w:rFonts w:ascii="Times New Roman" w:hAnsi="Times New Roman" w:cs="Times New Roman"/>
          <w:i/>
          <w:iCs/>
        </w:rPr>
        <w:t>habla</w:t>
      </w:r>
      <w:r w:rsidR="005360E6">
        <w:rPr>
          <w:rFonts w:ascii="Times New Roman" w:hAnsi="Times New Roman" w:cs="Times New Roman"/>
        </w:rPr>
        <w:t xml:space="preserve">-3PS to subjunctive </w:t>
      </w:r>
      <w:r w:rsidR="005360E6">
        <w:rPr>
          <w:rFonts w:ascii="Times New Roman" w:hAnsi="Times New Roman" w:cs="Times New Roman"/>
          <w:i/>
          <w:iCs/>
        </w:rPr>
        <w:t>hable</w:t>
      </w:r>
      <w:r w:rsidR="005360E6">
        <w:rPr>
          <w:rFonts w:ascii="Times New Roman" w:hAnsi="Times New Roman" w:cs="Times New Roman"/>
        </w:rPr>
        <w:t>-3PS)</w:t>
      </w:r>
      <w:r w:rsidR="00A120D9" w:rsidRPr="001C3928">
        <w:rPr>
          <w:rFonts w:ascii="Times New Roman" w:hAnsi="Times New Roman" w:cs="Times New Roman"/>
        </w:rPr>
        <w:t xml:space="preserve">, </w:t>
      </w:r>
      <w:r w:rsidR="00F447DF" w:rsidRPr="001C3928">
        <w:rPr>
          <w:rFonts w:ascii="Times New Roman" w:hAnsi="Times New Roman" w:cs="Times New Roman"/>
        </w:rPr>
        <w:t xml:space="preserve">while those that end in –er and –ir </w:t>
      </w:r>
      <w:r w:rsidR="00CB2CAF" w:rsidRPr="001C3928">
        <w:rPr>
          <w:rFonts w:ascii="Times New Roman" w:hAnsi="Times New Roman" w:cs="Times New Roman"/>
        </w:rPr>
        <w:t>shift their thematic vowel to –a</w:t>
      </w:r>
      <w:r w:rsidR="001A6DF7">
        <w:rPr>
          <w:rFonts w:ascii="Times New Roman" w:hAnsi="Times New Roman" w:cs="Times New Roman"/>
        </w:rPr>
        <w:t xml:space="preserve"> (e.g., the verb </w:t>
      </w:r>
      <w:r w:rsidR="001A6DF7">
        <w:rPr>
          <w:rFonts w:ascii="Times New Roman" w:hAnsi="Times New Roman" w:cs="Times New Roman"/>
          <w:i/>
          <w:iCs/>
        </w:rPr>
        <w:t>comer</w:t>
      </w:r>
      <w:r w:rsidR="001A6DF7">
        <w:rPr>
          <w:rFonts w:ascii="Times New Roman" w:hAnsi="Times New Roman" w:cs="Times New Roman"/>
        </w:rPr>
        <w:t xml:space="preserve">, ‘to eat,’ shifts from indicative </w:t>
      </w:r>
      <w:r w:rsidR="001A6DF7">
        <w:rPr>
          <w:rFonts w:ascii="Times New Roman" w:hAnsi="Times New Roman" w:cs="Times New Roman"/>
          <w:i/>
          <w:iCs/>
        </w:rPr>
        <w:t>come</w:t>
      </w:r>
      <w:r w:rsidR="001A6DF7">
        <w:rPr>
          <w:rFonts w:ascii="Times New Roman" w:hAnsi="Times New Roman" w:cs="Times New Roman"/>
        </w:rPr>
        <w:t xml:space="preserve">-3PS to subjunctive </w:t>
      </w:r>
      <w:r w:rsidR="001A6DF7">
        <w:rPr>
          <w:rFonts w:ascii="Times New Roman" w:hAnsi="Times New Roman" w:cs="Times New Roman"/>
          <w:i/>
          <w:iCs/>
        </w:rPr>
        <w:t>coma</w:t>
      </w:r>
      <w:r w:rsidR="001A6DF7">
        <w:rPr>
          <w:rFonts w:ascii="Times New Roman" w:hAnsi="Times New Roman" w:cs="Times New Roman"/>
        </w:rPr>
        <w:t>-3PS)</w:t>
      </w:r>
      <w:r w:rsidR="00CB2CAF" w:rsidRPr="001C3928">
        <w:rPr>
          <w:rFonts w:ascii="Times New Roman" w:hAnsi="Times New Roman" w:cs="Times New Roman"/>
        </w:rPr>
        <w:t>.</w:t>
      </w:r>
    </w:p>
    <w:p w14:paraId="533F5D1B" w14:textId="0F4F8213" w:rsidR="00F56DA2" w:rsidRDefault="00386CBF" w:rsidP="004E3E4F">
      <w:pPr>
        <w:spacing w:line="480" w:lineRule="auto"/>
        <w:ind w:firstLine="720"/>
        <w:jc w:val="both"/>
        <w:rPr>
          <w:rFonts w:ascii="Times New Roman" w:hAnsi="Times New Roman" w:cs="Times New Roman"/>
        </w:rPr>
      </w:pPr>
      <w:r w:rsidRPr="001C3928">
        <w:rPr>
          <w:rFonts w:ascii="Times New Roman" w:hAnsi="Times New Roman" w:cs="Times New Roman"/>
        </w:rPr>
        <w:t>The syntax and semantics of subjunctive mood h</w:t>
      </w:r>
      <w:r w:rsidR="00E44A64">
        <w:rPr>
          <w:rFonts w:ascii="Times New Roman" w:hAnsi="Times New Roman" w:cs="Times New Roman"/>
        </w:rPr>
        <w:t>ave</w:t>
      </w:r>
      <w:r w:rsidRPr="001C3928">
        <w:rPr>
          <w:rFonts w:ascii="Times New Roman" w:hAnsi="Times New Roman" w:cs="Times New Roman"/>
        </w:rPr>
        <w:t xml:space="preserve"> been the topic of considerable scholarship</w:t>
      </w:r>
      <w:r w:rsidR="00B408EB" w:rsidRPr="001C3928">
        <w:rPr>
          <w:rFonts w:ascii="Times New Roman" w:hAnsi="Times New Roman" w:cs="Times New Roman"/>
        </w:rPr>
        <w:t xml:space="preserve">. </w:t>
      </w:r>
      <w:r w:rsidR="00B143DC" w:rsidRPr="001C3928">
        <w:rPr>
          <w:rFonts w:ascii="Times New Roman" w:hAnsi="Times New Roman" w:cs="Times New Roman"/>
        </w:rPr>
        <w:t xml:space="preserve">Fábregas (2014) argues that subjunctive inflections comprise a </w:t>
      </w:r>
      <w:r w:rsidR="00501C3D" w:rsidRPr="001C3928">
        <w:rPr>
          <w:rFonts w:ascii="Times New Roman" w:hAnsi="Times New Roman" w:cs="Times New Roman"/>
        </w:rPr>
        <w:t xml:space="preserve">single </w:t>
      </w:r>
      <w:r w:rsidR="00B143DC" w:rsidRPr="001C3928">
        <w:rPr>
          <w:rFonts w:ascii="Times New Roman" w:hAnsi="Times New Roman" w:cs="Times New Roman"/>
        </w:rPr>
        <w:t xml:space="preserve">spell-out of </w:t>
      </w:r>
      <w:r w:rsidR="00877A28" w:rsidRPr="001C3928">
        <w:rPr>
          <w:rFonts w:ascii="Times New Roman" w:hAnsi="Times New Roman" w:cs="Times New Roman"/>
        </w:rPr>
        <w:t>multiple structures that differ in their syntax and semantics. These inflections</w:t>
      </w:r>
      <w:r w:rsidRPr="001C3928">
        <w:rPr>
          <w:rFonts w:ascii="Times New Roman" w:hAnsi="Times New Roman" w:cs="Times New Roman"/>
        </w:rPr>
        <w:t xml:space="preserve"> occur almost </w:t>
      </w:r>
      <w:r w:rsidRPr="001C3928">
        <w:rPr>
          <w:rFonts w:ascii="Times New Roman" w:hAnsi="Times New Roman" w:cs="Times New Roman"/>
        </w:rPr>
        <w:lastRenderedPageBreak/>
        <w:t>exclusively in subordinate clauses whose subject differs from the main clause. Some uses of the subjunctive</w:t>
      </w:r>
      <w:r w:rsidR="00026E43">
        <w:rPr>
          <w:rFonts w:ascii="Times New Roman" w:hAnsi="Times New Roman" w:cs="Times New Roman"/>
        </w:rPr>
        <w:t>, such as volitional clauses as exemplified in (1),</w:t>
      </w:r>
      <w:r w:rsidRPr="001C3928">
        <w:rPr>
          <w:rFonts w:ascii="Times New Roman" w:hAnsi="Times New Roman" w:cs="Times New Roman"/>
        </w:rPr>
        <w:t xml:space="preserve"> </w:t>
      </w:r>
      <w:r w:rsidR="00026E43" w:rsidRPr="001C3928">
        <w:rPr>
          <w:rFonts w:ascii="Times New Roman" w:hAnsi="Times New Roman" w:cs="Times New Roman"/>
        </w:rPr>
        <w:t xml:space="preserve">result </w:t>
      </w:r>
      <w:r w:rsidRPr="001C3928">
        <w:rPr>
          <w:rFonts w:ascii="Times New Roman" w:hAnsi="Times New Roman" w:cs="Times New Roman"/>
        </w:rPr>
        <w:t xml:space="preserve">from lexical selection, whereby </w:t>
      </w:r>
      <w:r w:rsidR="002F53BF">
        <w:rPr>
          <w:rFonts w:ascii="Times New Roman" w:hAnsi="Times New Roman" w:cs="Times New Roman"/>
        </w:rPr>
        <w:t>a</w:t>
      </w:r>
      <w:r w:rsidRPr="001C3928">
        <w:rPr>
          <w:rFonts w:ascii="Times New Roman" w:hAnsi="Times New Roman" w:cs="Times New Roman"/>
        </w:rPr>
        <w:t xml:space="preserve"> lexical </w:t>
      </w:r>
      <w:r w:rsidR="002F53BF">
        <w:rPr>
          <w:rFonts w:ascii="Times New Roman" w:hAnsi="Times New Roman" w:cs="Times New Roman"/>
        </w:rPr>
        <w:t>item</w:t>
      </w:r>
      <w:r w:rsidRPr="001C3928">
        <w:rPr>
          <w:rFonts w:ascii="Times New Roman" w:hAnsi="Times New Roman" w:cs="Times New Roman"/>
        </w:rPr>
        <w:t xml:space="preserve"> in the main clause </w:t>
      </w:r>
      <w:r w:rsidR="00231A21">
        <w:rPr>
          <w:rFonts w:ascii="Times New Roman" w:hAnsi="Times New Roman" w:cs="Times New Roman"/>
        </w:rPr>
        <w:t>subcategorizes for</w:t>
      </w:r>
      <w:r w:rsidRPr="001C3928">
        <w:rPr>
          <w:rFonts w:ascii="Times New Roman" w:hAnsi="Times New Roman" w:cs="Times New Roman"/>
        </w:rPr>
        <w:t xml:space="preserve"> the subjunctive mood in tensed subordinate clauses with a distinct subject.</w:t>
      </w:r>
    </w:p>
    <w:p w14:paraId="2EEF1D66" w14:textId="77777777" w:rsidR="00F1789F" w:rsidRPr="007627C8" w:rsidRDefault="00F1789F" w:rsidP="00F1789F">
      <w:pPr>
        <w:pStyle w:val="ListParagraph"/>
        <w:numPr>
          <w:ilvl w:val="0"/>
          <w:numId w:val="8"/>
        </w:numPr>
        <w:ind w:left="900" w:hanging="540"/>
        <w:rPr>
          <w:rFonts w:ascii="Times New Roman" w:hAnsi="Times New Roman" w:cs="Times New Roman"/>
          <w:i/>
          <w:iCs/>
        </w:rPr>
      </w:pPr>
      <w:r w:rsidRPr="007627C8">
        <w:rPr>
          <w:rFonts w:ascii="Times New Roman" w:hAnsi="Times New Roman" w:cs="Times New Roman"/>
          <w:i/>
          <w:iCs/>
        </w:rPr>
        <w:t>Rosa quiere que Carmen venga a su casa.</w:t>
      </w:r>
    </w:p>
    <w:p w14:paraId="26479917" w14:textId="77777777" w:rsidR="00F1789F" w:rsidRPr="001C3928" w:rsidRDefault="00F1789F" w:rsidP="00F1789F">
      <w:pPr>
        <w:ind w:left="900"/>
        <w:rPr>
          <w:rFonts w:ascii="Times New Roman" w:hAnsi="Times New Roman" w:cs="Times New Roman"/>
        </w:rPr>
      </w:pPr>
      <w:r w:rsidRPr="001C3928">
        <w:rPr>
          <w:rFonts w:ascii="Times New Roman" w:hAnsi="Times New Roman" w:cs="Times New Roman"/>
        </w:rPr>
        <w:t>Rosa want-3PS-IND COMP Carmen come-3PS-SUBJ to her house.</w:t>
      </w:r>
    </w:p>
    <w:p w14:paraId="1848764D" w14:textId="41CADC2E" w:rsidR="00F1789F" w:rsidRPr="007627C8" w:rsidRDefault="00F1789F" w:rsidP="00F1789F">
      <w:pPr>
        <w:ind w:left="900"/>
        <w:rPr>
          <w:rFonts w:ascii="Times New Roman" w:hAnsi="Times New Roman" w:cs="Times New Roman"/>
        </w:rPr>
      </w:pPr>
      <w:r w:rsidRPr="007627C8">
        <w:rPr>
          <w:rFonts w:ascii="Times New Roman" w:hAnsi="Times New Roman" w:cs="Times New Roman"/>
        </w:rPr>
        <w:t>Rosa wants Carmen to come to her house.</w:t>
      </w:r>
    </w:p>
    <w:p w14:paraId="6E54AA7D" w14:textId="77777777" w:rsidR="00F1789F" w:rsidRPr="00F1789F" w:rsidRDefault="00F1789F" w:rsidP="00F1789F">
      <w:pPr>
        <w:rPr>
          <w:rFonts w:ascii="Times New Roman" w:hAnsi="Times New Roman" w:cs="Times New Roman"/>
        </w:rPr>
      </w:pPr>
    </w:p>
    <w:p w14:paraId="7794520C" w14:textId="7F298EB8" w:rsidR="00CC3185" w:rsidRPr="001C3928" w:rsidRDefault="0071171D" w:rsidP="00D34DD5">
      <w:pPr>
        <w:spacing w:line="480" w:lineRule="auto"/>
        <w:jc w:val="both"/>
        <w:rPr>
          <w:rFonts w:ascii="Times New Roman" w:hAnsi="Times New Roman" w:cs="Times New Roman"/>
        </w:rPr>
      </w:pPr>
      <w:r w:rsidRPr="001C3928">
        <w:rPr>
          <w:rFonts w:ascii="Times New Roman" w:hAnsi="Times New Roman" w:cs="Times New Roman"/>
        </w:rPr>
        <w:t xml:space="preserve">Following Kempchinsky (2009), subjunctive </w:t>
      </w:r>
      <w:r w:rsidR="005C66D4">
        <w:rPr>
          <w:rFonts w:ascii="Times New Roman" w:hAnsi="Times New Roman" w:cs="Times New Roman"/>
        </w:rPr>
        <w:t xml:space="preserve">inflections </w:t>
      </w:r>
      <w:r w:rsidRPr="001C3928">
        <w:rPr>
          <w:rFonts w:ascii="Times New Roman" w:hAnsi="Times New Roman" w:cs="Times New Roman"/>
        </w:rPr>
        <w:t xml:space="preserve">in volitional clauses </w:t>
      </w:r>
      <w:r w:rsidR="00947D2E">
        <w:rPr>
          <w:rFonts w:ascii="Times New Roman" w:hAnsi="Times New Roman" w:cs="Times New Roman"/>
        </w:rPr>
        <w:t xml:space="preserve">such as (1) </w:t>
      </w:r>
      <w:r w:rsidR="00647476" w:rsidRPr="001C3928">
        <w:rPr>
          <w:rFonts w:ascii="Times New Roman" w:hAnsi="Times New Roman" w:cs="Times New Roman"/>
        </w:rPr>
        <w:t xml:space="preserve">comprise an uninterpretable feature </w:t>
      </w:r>
      <w:r w:rsidR="001F198D" w:rsidRPr="001C3928">
        <w:rPr>
          <w:rFonts w:ascii="Times New Roman" w:hAnsi="Times New Roman" w:cs="Times New Roman"/>
        </w:rPr>
        <w:t xml:space="preserve">that is </w:t>
      </w:r>
      <w:r w:rsidR="0002582A" w:rsidRPr="001C3928">
        <w:rPr>
          <w:rFonts w:ascii="Times New Roman" w:hAnsi="Times New Roman" w:cs="Times New Roman"/>
        </w:rPr>
        <w:t>checked and deleted in the heads of Force and Fin</w:t>
      </w:r>
      <w:r w:rsidR="005C66D4">
        <w:rPr>
          <w:rFonts w:ascii="Times New Roman" w:hAnsi="Times New Roman" w:cs="Times New Roman"/>
        </w:rPr>
        <w:t>;</w:t>
      </w:r>
      <w:r w:rsidR="005F50A7" w:rsidRPr="001C3928">
        <w:rPr>
          <w:rFonts w:ascii="Times New Roman" w:hAnsi="Times New Roman" w:cs="Times New Roman"/>
        </w:rPr>
        <w:t xml:space="preserve"> </w:t>
      </w:r>
      <w:r w:rsidR="005C66D4">
        <w:rPr>
          <w:rFonts w:ascii="Times New Roman" w:hAnsi="Times New Roman" w:cs="Times New Roman"/>
        </w:rPr>
        <w:t>in these contexts, the meaning of mood inflection</w:t>
      </w:r>
      <w:r w:rsidR="002342C2">
        <w:rPr>
          <w:rFonts w:ascii="Times New Roman" w:hAnsi="Times New Roman" w:cs="Times New Roman"/>
        </w:rPr>
        <w:t>s</w:t>
      </w:r>
      <w:r w:rsidR="005C66D4">
        <w:rPr>
          <w:rFonts w:ascii="Times New Roman" w:hAnsi="Times New Roman" w:cs="Times New Roman"/>
        </w:rPr>
        <w:t xml:space="preserve"> is least trans</w:t>
      </w:r>
      <w:r w:rsidR="008651F5">
        <w:rPr>
          <w:rFonts w:ascii="Times New Roman" w:hAnsi="Times New Roman" w:cs="Times New Roman"/>
        </w:rPr>
        <w:t>parent</w:t>
      </w:r>
      <w:r w:rsidR="005C66D4">
        <w:rPr>
          <w:rFonts w:ascii="Times New Roman" w:hAnsi="Times New Roman" w:cs="Times New Roman"/>
        </w:rPr>
        <w:t xml:space="preserve"> (Fábregas, 2014)</w:t>
      </w:r>
      <w:r w:rsidR="00AA60F7" w:rsidRPr="001C3928">
        <w:rPr>
          <w:rFonts w:ascii="Times New Roman" w:hAnsi="Times New Roman" w:cs="Times New Roman"/>
        </w:rPr>
        <w:t>.</w:t>
      </w:r>
    </w:p>
    <w:p w14:paraId="16A7A235" w14:textId="187EDC63" w:rsidR="006D152E" w:rsidRPr="001C3928" w:rsidRDefault="00263E3D" w:rsidP="00C573B6">
      <w:pPr>
        <w:spacing w:line="480" w:lineRule="auto"/>
        <w:ind w:firstLine="720"/>
        <w:jc w:val="both"/>
        <w:rPr>
          <w:rFonts w:ascii="Times New Roman" w:hAnsi="Times New Roman" w:cs="Times New Roman"/>
        </w:rPr>
      </w:pPr>
      <w:r w:rsidRPr="001C3928">
        <w:rPr>
          <w:rFonts w:ascii="Times New Roman" w:hAnsi="Times New Roman" w:cs="Times New Roman"/>
        </w:rPr>
        <w:t>In contrast to Spanish,</w:t>
      </w:r>
      <w:r w:rsidR="006D152E" w:rsidRPr="001C3928">
        <w:rPr>
          <w:rFonts w:ascii="Times New Roman" w:hAnsi="Times New Roman" w:cs="Times New Roman"/>
        </w:rPr>
        <w:t xml:space="preserve"> English</w:t>
      </w:r>
      <w:r w:rsidR="00A8542C">
        <w:rPr>
          <w:rFonts w:ascii="Times New Roman" w:hAnsi="Times New Roman" w:cs="Times New Roman"/>
        </w:rPr>
        <w:t xml:space="preserve"> </w:t>
      </w:r>
      <w:r w:rsidR="006D152E" w:rsidRPr="001C3928">
        <w:rPr>
          <w:rFonts w:ascii="Times New Roman" w:hAnsi="Times New Roman" w:cs="Times New Roman"/>
        </w:rPr>
        <w:t xml:space="preserve">has a </w:t>
      </w:r>
      <w:r w:rsidR="006C2212">
        <w:rPr>
          <w:rFonts w:ascii="Times New Roman" w:hAnsi="Times New Roman" w:cs="Times New Roman"/>
        </w:rPr>
        <w:t>less-utilized</w:t>
      </w:r>
      <w:r w:rsidR="00B74528" w:rsidRPr="001C3928">
        <w:rPr>
          <w:rFonts w:ascii="Times New Roman" w:hAnsi="Times New Roman" w:cs="Times New Roman"/>
        </w:rPr>
        <w:t xml:space="preserve"> subjunctive system</w:t>
      </w:r>
      <w:r w:rsidR="00F65EF9" w:rsidRPr="001C3928">
        <w:rPr>
          <w:rFonts w:ascii="Times New Roman" w:hAnsi="Times New Roman" w:cs="Times New Roman"/>
        </w:rPr>
        <w:t xml:space="preserve"> (</w:t>
      </w:r>
      <w:r w:rsidR="00C65E63">
        <w:rPr>
          <w:rFonts w:ascii="Times New Roman" w:hAnsi="Times New Roman" w:cs="Times New Roman"/>
        </w:rPr>
        <w:t>see</w:t>
      </w:r>
      <w:r w:rsidR="00F65EF9" w:rsidRPr="001C3928">
        <w:rPr>
          <w:rFonts w:ascii="Times New Roman" w:hAnsi="Times New Roman" w:cs="Times New Roman"/>
        </w:rPr>
        <w:t xml:space="preserve"> Iverson et al., 2008 for a syntactic account). </w:t>
      </w:r>
      <w:r w:rsidR="00E31399">
        <w:rPr>
          <w:rFonts w:ascii="Times New Roman" w:hAnsi="Times New Roman" w:cs="Times New Roman"/>
        </w:rPr>
        <w:t>A</w:t>
      </w:r>
      <w:r w:rsidR="00AC5E36" w:rsidRPr="001C3928">
        <w:rPr>
          <w:rFonts w:ascii="Times New Roman" w:hAnsi="Times New Roman" w:cs="Times New Roman"/>
        </w:rPr>
        <w:t xml:space="preserve">cceptability judgment </w:t>
      </w:r>
      <w:r w:rsidR="00B01973" w:rsidRPr="001C3928">
        <w:rPr>
          <w:rFonts w:ascii="Times New Roman" w:hAnsi="Times New Roman" w:cs="Times New Roman"/>
        </w:rPr>
        <w:t>data</w:t>
      </w:r>
      <w:r w:rsidR="001D7612" w:rsidRPr="001C3928">
        <w:rPr>
          <w:rFonts w:ascii="Times New Roman" w:hAnsi="Times New Roman" w:cs="Times New Roman"/>
        </w:rPr>
        <w:t xml:space="preserve"> h</w:t>
      </w:r>
      <w:r w:rsidR="00B01973" w:rsidRPr="001C3928">
        <w:rPr>
          <w:rFonts w:ascii="Times New Roman" w:hAnsi="Times New Roman" w:cs="Times New Roman"/>
        </w:rPr>
        <w:t>ave</w:t>
      </w:r>
      <w:r w:rsidR="001D7612" w:rsidRPr="001C3928">
        <w:rPr>
          <w:rFonts w:ascii="Times New Roman" w:hAnsi="Times New Roman" w:cs="Times New Roman"/>
        </w:rPr>
        <w:t xml:space="preserve"> shown that </w:t>
      </w:r>
      <w:r w:rsidR="006B2235" w:rsidRPr="001C3928">
        <w:rPr>
          <w:rFonts w:ascii="Times New Roman" w:hAnsi="Times New Roman" w:cs="Times New Roman"/>
        </w:rPr>
        <w:t xml:space="preserve">the indicative exists as a grammatical alternative to </w:t>
      </w:r>
      <w:r w:rsidR="00D36DF0">
        <w:rPr>
          <w:rFonts w:ascii="Times New Roman" w:hAnsi="Times New Roman" w:cs="Times New Roman"/>
        </w:rPr>
        <w:t xml:space="preserve">the </w:t>
      </w:r>
      <w:r w:rsidR="006B2235" w:rsidRPr="001C3928">
        <w:rPr>
          <w:rFonts w:ascii="Times New Roman" w:hAnsi="Times New Roman" w:cs="Times New Roman"/>
        </w:rPr>
        <w:t xml:space="preserve">subjunctive in English, such that this morphosyntactic contrast has largely been neutralized (Iverson et al., 2008; Rojas, </w:t>
      </w:r>
      <w:r w:rsidR="008340A5">
        <w:rPr>
          <w:rFonts w:ascii="Times New Roman" w:hAnsi="Times New Roman" w:cs="Times New Roman"/>
        </w:rPr>
        <w:t>1998</w:t>
      </w:r>
      <w:r w:rsidR="006B2235" w:rsidRPr="001C3928">
        <w:rPr>
          <w:rFonts w:ascii="Times New Roman" w:hAnsi="Times New Roman" w:cs="Times New Roman"/>
        </w:rPr>
        <w:t>)</w:t>
      </w:r>
      <w:r w:rsidR="00BD459E" w:rsidRPr="001C3928">
        <w:rPr>
          <w:rFonts w:ascii="Times New Roman" w:hAnsi="Times New Roman" w:cs="Times New Roman"/>
        </w:rPr>
        <w:t>.</w:t>
      </w:r>
      <w:r w:rsidR="00237B4A" w:rsidRPr="001C3928">
        <w:rPr>
          <w:rFonts w:ascii="Times New Roman" w:hAnsi="Times New Roman" w:cs="Times New Roman"/>
        </w:rPr>
        <w:t xml:space="preserve"> </w:t>
      </w:r>
      <w:r w:rsidR="00F21B75" w:rsidRPr="001C3928">
        <w:rPr>
          <w:rFonts w:ascii="Times New Roman" w:hAnsi="Times New Roman" w:cs="Times New Roman"/>
        </w:rPr>
        <w:t xml:space="preserve">English lacks </w:t>
      </w:r>
      <w:r w:rsidR="00CE2C38" w:rsidRPr="001C3928">
        <w:rPr>
          <w:rFonts w:ascii="Times New Roman" w:hAnsi="Times New Roman" w:cs="Times New Roman"/>
        </w:rPr>
        <w:t>a morphological paradigm that specifically marks mood (</w:t>
      </w:r>
      <w:r w:rsidR="000F26D9" w:rsidRPr="001C3928">
        <w:rPr>
          <w:rFonts w:ascii="Times New Roman" w:hAnsi="Times New Roman" w:cs="Times New Roman"/>
        </w:rPr>
        <w:t xml:space="preserve">it is marked through past tense </w:t>
      </w:r>
      <w:r w:rsidR="00B10C5D" w:rsidRPr="001C3928">
        <w:rPr>
          <w:rFonts w:ascii="Times New Roman" w:hAnsi="Times New Roman" w:cs="Times New Roman"/>
        </w:rPr>
        <w:t>forms)</w:t>
      </w:r>
      <w:r w:rsidR="003A422F">
        <w:rPr>
          <w:rFonts w:ascii="Times New Roman" w:hAnsi="Times New Roman" w:cs="Times New Roman"/>
        </w:rPr>
        <w:t>. Moreover, English</w:t>
      </w:r>
      <w:r w:rsidR="003D025A">
        <w:rPr>
          <w:rFonts w:ascii="Times New Roman" w:hAnsi="Times New Roman" w:cs="Times New Roman"/>
        </w:rPr>
        <w:t xml:space="preserve"> </w:t>
      </w:r>
      <w:r w:rsidR="003514DF">
        <w:rPr>
          <w:rFonts w:ascii="Times New Roman" w:hAnsi="Times New Roman" w:cs="Times New Roman"/>
        </w:rPr>
        <w:t>requires</w:t>
      </w:r>
      <w:r w:rsidR="003D025A">
        <w:rPr>
          <w:rFonts w:ascii="Times New Roman" w:hAnsi="Times New Roman" w:cs="Times New Roman"/>
        </w:rPr>
        <w:t xml:space="preserve"> control structures in many volitional contexts where subjunctive mood is expected (e.g., </w:t>
      </w:r>
      <w:r w:rsidR="00C573B6">
        <w:rPr>
          <w:rFonts w:ascii="Times New Roman" w:hAnsi="Times New Roman" w:cs="Times New Roman"/>
        </w:rPr>
        <w:t xml:space="preserve">rather than sentence (1), English would require the </w:t>
      </w:r>
      <w:r w:rsidR="002E5B5F">
        <w:rPr>
          <w:rFonts w:ascii="Times New Roman" w:hAnsi="Times New Roman" w:cs="Times New Roman"/>
        </w:rPr>
        <w:t>infinitival</w:t>
      </w:r>
      <w:r w:rsidR="00C573B6">
        <w:rPr>
          <w:rFonts w:ascii="Times New Roman" w:hAnsi="Times New Roman" w:cs="Times New Roman"/>
        </w:rPr>
        <w:t xml:space="preserve"> construction </w:t>
      </w:r>
      <w:r w:rsidR="003D025A">
        <w:rPr>
          <w:rFonts w:ascii="Times New Roman" w:hAnsi="Times New Roman" w:cs="Times New Roman"/>
          <w:i/>
          <w:iCs/>
        </w:rPr>
        <w:t>Rosa wants Carmen to come to her house</w:t>
      </w:r>
      <w:r w:rsidR="003D025A">
        <w:rPr>
          <w:rFonts w:ascii="Times New Roman" w:hAnsi="Times New Roman" w:cs="Times New Roman"/>
        </w:rPr>
        <w:t>)</w:t>
      </w:r>
      <w:r w:rsidR="00C573B6">
        <w:rPr>
          <w:rFonts w:ascii="Times New Roman" w:hAnsi="Times New Roman" w:cs="Times New Roman"/>
        </w:rPr>
        <w:t>.</w:t>
      </w:r>
      <w:r w:rsidR="002664DB">
        <w:rPr>
          <w:rFonts w:ascii="Times New Roman" w:hAnsi="Times New Roman" w:cs="Times New Roman"/>
        </w:rPr>
        <w:t xml:space="preserve"> Therefore</w:t>
      </w:r>
      <w:r w:rsidR="00C573B6">
        <w:rPr>
          <w:rFonts w:ascii="Times New Roman" w:hAnsi="Times New Roman" w:cs="Times New Roman"/>
        </w:rPr>
        <w:t xml:space="preserve">, </w:t>
      </w:r>
      <w:r w:rsidR="00B008C8" w:rsidRPr="001C3928">
        <w:rPr>
          <w:rFonts w:ascii="Times New Roman" w:hAnsi="Times New Roman" w:cs="Times New Roman"/>
        </w:rPr>
        <w:t xml:space="preserve">the </w:t>
      </w:r>
      <w:r w:rsidR="002D3B17">
        <w:rPr>
          <w:rFonts w:ascii="Times New Roman" w:hAnsi="Times New Roman" w:cs="Times New Roman"/>
        </w:rPr>
        <w:t xml:space="preserve">volitional </w:t>
      </w:r>
      <w:r w:rsidR="00B008C8" w:rsidRPr="001C3928">
        <w:rPr>
          <w:rFonts w:ascii="Times New Roman" w:hAnsi="Times New Roman" w:cs="Times New Roman"/>
        </w:rPr>
        <w:t xml:space="preserve">subjunctive </w:t>
      </w:r>
      <w:r w:rsidR="00F55CBE">
        <w:rPr>
          <w:rFonts w:ascii="Times New Roman" w:hAnsi="Times New Roman" w:cs="Times New Roman"/>
        </w:rPr>
        <w:t>is</w:t>
      </w:r>
      <w:r w:rsidR="00B008C8" w:rsidRPr="001C3928">
        <w:rPr>
          <w:rFonts w:ascii="Times New Roman" w:hAnsi="Times New Roman" w:cs="Times New Roman"/>
        </w:rPr>
        <w:t xml:space="preserve"> a crosslinguistic difference </w:t>
      </w:r>
      <w:r w:rsidR="00053583">
        <w:rPr>
          <w:rFonts w:ascii="Times New Roman" w:hAnsi="Times New Roman" w:cs="Times New Roman"/>
        </w:rPr>
        <w:t>between English and Spanish</w:t>
      </w:r>
      <w:r w:rsidR="00F55CBE">
        <w:rPr>
          <w:rFonts w:ascii="Times New Roman" w:hAnsi="Times New Roman" w:cs="Times New Roman"/>
        </w:rPr>
        <w:t xml:space="preserve"> at both the syntactic and morphological levels. </w:t>
      </w:r>
      <w:r w:rsidR="002664DB">
        <w:rPr>
          <w:rFonts w:ascii="Times New Roman" w:hAnsi="Times New Roman" w:cs="Times New Roman"/>
        </w:rPr>
        <w:t>As a result</w:t>
      </w:r>
      <w:r w:rsidR="00F55CBE">
        <w:rPr>
          <w:rFonts w:ascii="Times New Roman" w:hAnsi="Times New Roman" w:cs="Times New Roman"/>
        </w:rPr>
        <w:t>, HS</w:t>
      </w:r>
      <w:r w:rsidR="00641CBC">
        <w:rPr>
          <w:rFonts w:ascii="Times New Roman" w:hAnsi="Times New Roman" w:cs="Times New Roman"/>
        </w:rPr>
        <w:t xml:space="preserve">s </w:t>
      </w:r>
      <w:r w:rsidR="00F55CBE">
        <w:rPr>
          <w:rFonts w:ascii="Times New Roman" w:hAnsi="Times New Roman" w:cs="Times New Roman"/>
        </w:rPr>
        <w:t>must acquire</w:t>
      </w:r>
      <w:r w:rsidR="00F379A5">
        <w:rPr>
          <w:rFonts w:ascii="Times New Roman" w:hAnsi="Times New Roman" w:cs="Times New Roman"/>
        </w:rPr>
        <w:t xml:space="preserve"> and maintain</w:t>
      </w:r>
      <w:r w:rsidR="00F55CBE">
        <w:rPr>
          <w:rFonts w:ascii="Times New Roman" w:hAnsi="Times New Roman" w:cs="Times New Roman"/>
        </w:rPr>
        <w:t xml:space="preserve"> the </w:t>
      </w:r>
      <w:r w:rsidR="00F64729">
        <w:rPr>
          <w:rFonts w:ascii="Times New Roman" w:hAnsi="Times New Roman" w:cs="Times New Roman"/>
        </w:rPr>
        <w:t xml:space="preserve">syntax, semantics, and morphology of the </w:t>
      </w:r>
      <w:r w:rsidR="00F55CBE">
        <w:rPr>
          <w:rFonts w:ascii="Times New Roman" w:hAnsi="Times New Roman" w:cs="Times New Roman"/>
        </w:rPr>
        <w:t>Spanish mood system</w:t>
      </w:r>
      <w:r w:rsidR="00492CC0">
        <w:rPr>
          <w:rFonts w:ascii="Times New Roman" w:hAnsi="Times New Roman" w:cs="Times New Roman"/>
        </w:rPr>
        <w:t>, which emerges late even in monolingual children,</w:t>
      </w:r>
      <w:r w:rsidR="00F55CBE">
        <w:rPr>
          <w:rFonts w:ascii="Times New Roman" w:hAnsi="Times New Roman" w:cs="Times New Roman"/>
        </w:rPr>
        <w:t xml:space="preserve"> on the basis of </w:t>
      </w:r>
      <w:r w:rsidR="003B2034">
        <w:rPr>
          <w:rFonts w:ascii="Times New Roman" w:hAnsi="Times New Roman" w:cs="Times New Roman"/>
        </w:rPr>
        <w:t>quantitatively less</w:t>
      </w:r>
      <w:r w:rsidR="00F55CBE">
        <w:rPr>
          <w:rFonts w:ascii="Times New Roman" w:hAnsi="Times New Roman" w:cs="Times New Roman"/>
        </w:rPr>
        <w:t xml:space="preserve"> input than monolinguals and in the face of crosslinguistic influence from English</w:t>
      </w:r>
      <w:r w:rsidR="00237B4A" w:rsidRPr="001C3928">
        <w:rPr>
          <w:rFonts w:ascii="Times New Roman" w:hAnsi="Times New Roman" w:cs="Times New Roman"/>
        </w:rPr>
        <w:t>.</w:t>
      </w:r>
    </w:p>
    <w:p w14:paraId="031205C4" w14:textId="385E9D72" w:rsidR="0041064D" w:rsidRPr="00F0623C" w:rsidRDefault="0041064D" w:rsidP="004E3E4F">
      <w:pPr>
        <w:spacing w:line="480" w:lineRule="auto"/>
        <w:rPr>
          <w:rFonts w:ascii="Times New Roman" w:hAnsi="Times New Roman" w:cs="Times New Roman"/>
          <w:i/>
          <w:iCs/>
        </w:rPr>
      </w:pPr>
      <w:r w:rsidRPr="00F0623C">
        <w:rPr>
          <w:rFonts w:ascii="Times New Roman" w:hAnsi="Times New Roman" w:cs="Times New Roman"/>
          <w:i/>
          <w:iCs/>
        </w:rPr>
        <w:t>2.1. Monolingual Acquisition</w:t>
      </w:r>
    </w:p>
    <w:p w14:paraId="152D4B07" w14:textId="2463508C" w:rsidR="00EB56AE" w:rsidRPr="001C3928" w:rsidRDefault="00386CBF" w:rsidP="004E3E4F">
      <w:pPr>
        <w:spacing w:line="480" w:lineRule="auto"/>
        <w:ind w:firstLine="720"/>
        <w:jc w:val="both"/>
        <w:rPr>
          <w:rFonts w:ascii="Times New Roman" w:hAnsi="Times New Roman" w:cs="Times New Roman"/>
        </w:rPr>
      </w:pPr>
      <w:r w:rsidRPr="001C3928">
        <w:rPr>
          <w:rFonts w:ascii="Times New Roman" w:hAnsi="Times New Roman" w:cs="Times New Roman"/>
        </w:rPr>
        <w:lastRenderedPageBreak/>
        <w:t xml:space="preserve">The first subjunctive inflections emerge in monolingual Spanish-speaking children </w:t>
      </w:r>
      <w:r w:rsidR="00AA67D9" w:rsidRPr="001C3928">
        <w:rPr>
          <w:rFonts w:ascii="Times New Roman" w:hAnsi="Times New Roman" w:cs="Times New Roman"/>
        </w:rPr>
        <w:t>before</w:t>
      </w:r>
      <w:r w:rsidRPr="001C3928">
        <w:rPr>
          <w:rFonts w:ascii="Times New Roman" w:hAnsi="Times New Roman" w:cs="Times New Roman"/>
        </w:rPr>
        <w:t xml:space="preserve"> age </w:t>
      </w:r>
      <w:r w:rsidR="00EB56AE" w:rsidRPr="001C3928">
        <w:rPr>
          <w:rFonts w:ascii="Times New Roman" w:hAnsi="Times New Roman" w:cs="Times New Roman"/>
        </w:rPr>
        <w:t>thr</w:t>
      </w:r>
      <w:r w:rsidR="00E374F9" w:rsidRPr="001C3928">
        <w:rPr>
          <w:rFonts w:ascii="Times New Roman" w:hAnsi="Times New Roman" w:cs="Times New Roman"/>
        </w:rPr>
        <w:t>e</w:t>
      </w:r>
      <w:r w:rsidR="00EB56AE" w:rsidRPr="001C3928">
        <w:rPr>
          <w:rFonts w:ascii="Times New Roman" w:hAnsi="Times New Roman" w:cs="Times New Roman"/>
        </w:rPr>
        <w:t>e</w:t>
      </w:r>
      <w:r w:rsidRPr="001C3928">
        <w:rPr>
          <w:rFonts w:ascii="Times New Roman" w:hAnsi="Times New Roman" w:cs="Times New Roman"/>
        </w:rPr>
        <w:t xml:space="preserve"> (</w:t>
      </w:r>
      <w:r w:rsidR="00985BF9" w:rsidRPr="001C3928">
        <w:rPr>
          <w:rFonts w:ascii="Times New Roman" w:hAnsi="Times New Roman" w:cs="Times New Roman"/>
        </w:rPr>
        <w:t>Aguirre, 2003; López-Ornat et al., 1984</w:t>
      </w:r>
      <w:r w:rsidRPr="001C3928">
        <w:rPr>
          <w:rFonts w:ascii="Times New Roman" w:hAnsi="Times New Roman" w:cs="Times New Roman"/>
        </w:rPr>
        <w:t>).</w:t>
      </w:r>
      <w:r w:rsidR="00274633">
        <w:rPr>
          <w:rFonts w:ascii="Times New Roman" w:hAnsi="Times New Roman" w:cs="Times New Roman"/>
        </w:rPr>
        <w:t xml:space="preserve"> </w:t>
      </w:r>
      <w:r w:rsidR="005958FB" w:rsidRPr="001C3928">
        <w:rPr>
          <w:rFonts w:ascii="Times New Roman" w:hAnsi="Times New Roman" w:cs="Times New Roman"/>
        </w:rPr>
        <w:t xml:space="preserve">Blake (1983) </w:t>
      </w:r>
      <w:r w:rsidR="00D136D9" w:rsidRPr="001C3928">
        <w:rPr>
          <w:rFonts w:ascii="Times New Roman" w:hAnsi="Times New Roman" w:cs="Times New Roman"/>
        </w:rPr>
        <w:t xml:space="preserve">and </w:t>
      </w:r>
      <w:r w:rsidRPr="001C3928">
        <w:rPr>
          <w:rFonts w:ascii="Times New Roman" w:hAnsi="Times New Roman" w:cs="Times New Roman"/>
        </w:rPr>
        <w:t xml:space="preserve">Dracos et al. (2019) </w:t>
      </w:r>
      <w:r w:rsidR="00FE3F3B">
        <w:rPr>
          <w:rFonts w:ascii="Times New Roman" w:hAnsi="Times New Roman" w:cs="Times New Roman"/>
        </w:rPr>
        <w:t xml:space="preserve">revealed that </w:t>
      </w:r>
      <w:r w:rsidR="0082060C">
        <w:rPr>
          <w:rFonts w:ascii="Times New Roman" w:hAnsi="Times New Roman" w:cs="Times New Roman"/>
        </w:rPr>
        <w:t>the volitional subjunctive</w:t>
      </w:r>
      <w:r w:rsidR="00FE3F3B">
        <w:rPr>
          <w:rFonts w:ascii="Times New Roman" w:hAnsi="Times New Roman" w:cs="Times New Roman"/>
        </w:rPr>
        <w:t xml:space="preserve"> approached but did not reach categorical use </w:t>
      </w:r>
      <w:r w:rsidR="00634380">
        <w:rPr>
          <w:rFonts w:ascii="Times New Roman" w:hAnsi="Times New Roman" w:cs="Times New Roman"/>
        </w:rPr>
        <w:t>in</w:t>
      </w:r>
      <w:r w:rsidR="00FE3F3B">
        <w:rPr>
          <w:rFonts w:ascii="Times New Roman" w:hAnsi="Times New Roman" w:cs="Times New Roman"/>
        </w:rPr>
        <w:t xml:space="preserve"> </w:t>
      </w:r>
      <w:r w:rsidR="00634380">
        <w:rPr>
          <w:rFonts w:ascii="Times New Roman" w:hAnsi="Times New Roman" w:cs="Times New Roman"/>
        </w:rPr>
        <w:t xml:space="preserve">children </w:t>
      </w:r>
      <w:r w:rsidRPr="001C3928">
        <w:rPr>
          <w:rFonts w:ascii="Times New Roman" w:hAnsi="Times New Roman" w:cs="Times New Roman"/>
        </w:rPr>
        <w:t>ages four and five</w:t>
      </w:r>
      <w:r w:rsidR="000820F1">
        <w:rPr>
          <w:rFonts w:ascii="Times New Roman" w:hAnsi="Times New Roman" w:cs="Times New Roman"/>
        </w:rPr>
        <w:t>. Therefore, e</w:t>
      </w:r>
      <w:r w:rsidR="00EB0980">
        <w:rPr>
          <w:rFonts w:ascii="Times New Roman" w:hAnsi="Times New Roman" w:cs="Times New Roman"/>
        </w:rPr>
        <w:t>ven though t</w:t>
      </w:r>
      <w:r w:rsidR="007F4A5B">
        <w:rPr>
          <w:rFonts w:ascii="Times New Roman" w:hAnsi="Times New Roman" w:cs="Times New Roman"/>
        </w:rPr>
        <w:t>he subjunctive</w:t>
      </w:r>
      <w:r w:rsidR="00904E27">
        <w:rPr>
          <w:rFonts w:ascii="Times New Roman" w:hAnsi="Times New Roman" w:cs="Times New Roman"/>
        </w:rPr>
        <w:t xml:space="preserve"> emerge</w:t>
      </w:r>
      <w:r w:rsidR="00EB0980">
        <w:rPr>
          <w:rFonts w:ascii="Times New Roman" w:hAnsi="Times New Roman" w:cs="Times New Roman"/>
        </w:rPr>
        <w:t>s</w:t>
      </w:r>
      <w:r w:rsidR="00904E27">
        <w:rPr>
          <w:rFonts w:ascii="Times New Roman" w:hAnsi="Times New Roman" w:cs="Times New Roman"/>
        </w:rPr>
        <w:t xml:space="preserve"> in volitional clauses before other </w:t>
      </w:r>
      <w:r w:rsidR="007A51C8">
        <w:rPr>
          <w:rFonts w:ascii="Times New Roman" w:hAnsi="Times New Roman" w:cs="Times New Roman"/>
        </w:rPr>
        <w:t xml:space="preserve">syntax </w:t>
      </w:r>
      <w:r w:rsidR="000820F1">
        <w:rPr>
          <w:rFonts w:ascii="Times New Roman" w:hAnsi="Times New Roman" w:cs="Times New Roman"/>
        </w:rPr>
        <w:t>contexts</w:t>
      </w:r>
      <w:r w:rsidR="00C150C9">
        <w:rPr>
          <w:rFonts w:ascii="Times New Roman" w:hAnsi="Times New Roman" w:cs="Times New Roman"/>
        </w:rPr>
        <w:t xml:space="preserve"> </w:t>
      </w:r>
      <w:r w:rsidR="00E12D7D">
        <w:rPr>
          <w:rFonts w:ascii="Times New Roman" w:hAnsi="Times New Roman" w:cs="Times New Roman"/>
        </w:rPr>
        <w:t>(see also Pérez-Leroux, 1998)</w:t>
      </w:r>
      <w:r w:rsidR="00977437">
        <w:rPr>
          <w:rFonts w:ascii="Times New Roman" w:hAnsi="Times New Roman" w:cs="Times New Roman"/>
        </w:rPr>
        <w:t>, this structure is mastered</w:t>
      </w:r>
      <w:r w:rsidR="00977437" w:rsidRPr="001C3928">
        <w:rPr>
          <w:rFonts w:ascii="Times New Roman" w:hAnsi="Times New Roman" w:cs="Times New Roman"/>
        </w:rPr>
        <w:t xml:space="preserve"> later than m</w:t>
      </w:r>
      <w:r w:rsidR="00274633">
        <w:rPr>
          <w:rFonts w:ascii="Times New Roman" w:hAnsi="Times New Roman" w:cs="Times New Roman"/>
        </w:rPr>
        <w:t>any</w:t>
      </w:r>
      <w:r w:rsidR="00977437" w:rsidRPr="001C3928">
        <w:rPr>
          <w:rFonts w:ascii="Times New Roman" w:hAnsi="Times New Roman" w:cs="Times New Roman"/>
        </w:rPr>
        <w:t xml:space="preserve"> other inflection</w:t>
      </w:r>
      <w:r w:rsidR="00274633">
        <w:rPr>
          <w:rFonts w:ascii="Times New Roman" w:hAnsi="Times New Roman" w:cs="Times New Roman"/>
        </w:rPr>
        <w:t>s</w:t>
      </w:r>
      <w:r w:rsidR="00977437" w:rsidRPr="001C3928">
        <w:rPr>
          <w:rFonts w:ascii="Times New Roman" w:hAnsi="Times New Roman" w:cs="Times New Roman"/>
        </w:rPr>
        <w:t xml:space="preserve"> </w:t>
      </w:r>
      <w:r w:rsidR="00977437">
        <w:rPr>
          <w:rFonts w:ascii="Times New Roman" w:hAnsi="Times New Roman" w:cs="Times New Roman"/>
        </w:rPr>
        <w:t xml:space="preserve">and </w:t>
      </w:r>
      <w:r w:rsidR="00E34C12">
        <w:rPr>
          <w:rFonts w:ascii="Times New Roman" w:hAnsi="Times New Roman" w:cs="Times New Roman"/>
        </w:rPr>
        <w:t xml:space="preserve">therefore </w:t>
      </w:r>
      <w:r w:rsidR="00977437">
        <w:rPr>
          <w:rFonts w:ascii="Times New Roman" w:hAnsi="Times New Roman" w:cs="Times New Roman"/>
        </w:rPr>
        <w:t>requires extensive input to develop</w:t>
      </w:r>
      <w:r w:rsidR="008833F1">
        <w:rPr>
          <w:rFonts w:ascii="Times New Roman" w:hAnsi="Times New Roman" w:cs="Times New Roman"/>
        </w:rPr>
        <w:t>, even in monolingual children.</w:t>
      </w:r>
      <w:r w:rsidR="00977437" w:rsidRPr="001C3928">
        <w:rPr>
          <w:rStyle w:val="FootnoteReference"/>
          <w:rFonts w:ascii="Times New Roman" w:hAnsi="Times New Roman" w:cs="Times New Roman"/>
          <w:color w:val="000000" w:themeColor="text1"/>
        </w:rPr>
        <w:footnoteReference w:id="2"/>
      </w:r>
      <w:r w:rsidR="00B07C5B">
        <w:rPr>
          <w:rFonts w:ascii="Times New Roman" w:hAnsi="Times New Roman" w:cs="Times New Roman"/>
        </w:rPr>
        <w:t xml:space="preserve"> </w:t>
      </w:r>
      <w:r w:rsidR="00274633" w:rsidRPr="001C3928">
        <w:rPr>
          <w:rFonts w:ascii="Times New Roman" w:hAnsi="Times New Roman" w:cs="Times New Roman"/>
        </w:rPr>
        <w:t xml:space="preserve">Since bilingual children may require longer than monolinguals </w:t>
      </w:r>
      <w:r w:rsidR="00274633">
        <w:rPr>
          <w:rFonts w:ascii="Times New Roman" w:hAnsi="Times New Roman" w:cs="Times New Roman"/>
        </w:rPr>
        <w:t xml:space="preserve">to acquire a structure </w:t>
      </w:r>
      <w:r w:rsidR="001C2042">
        <w:rPr>
          <w:rFonts w:ascii="Times New Roman" w:hAnsi="Times New Roman" w:cs="Times New Roman"/>
        </w:rPr>
        <w:t xml:space="preserve">that is </w:t>
      </w:r>
      <w:r w:rsidR="00500E72">
        <w:rPr>
          <w:rFonts w:ascii="Times New Roman" w:hAnsi="Times New Roman" w:cs="Times New Roman"/>
        </w:rPr>
        <w:t xml:space="preserve">present in only one of </w:t>
      </w:r>
      <w:r w:rsidR="00274633">
        <w:rPr>
          <w:rFonts w:ascii="Times New Roman" w:hAnsi="Times New Roman" w:cs="Times New Roman"/>
        </w:rPr>
        <w:t xml:space="preserve">their languages </w:t>
      </w:r>
      <w:r w:rsidR="00274633" w:rsidRPr="001C3928">
        <w:rPr>
          <w:rFonts w:ascii="Times New Roman" w:hAnsi="Times New Roman" w:cs="Times New Roman"/>
        </w:rPr>
        <w:t>(</w:t>
      </w:r>
      <w:r w:rsidR="00274633">
        <w:rPr>
          <w:rFonts w:ascii="Times New Roman" w:hAnsi="Times New Roman" w:cs="Times New Roman"/>
        </w:rPr>
        <w:t xml:space="preserve">i.e., </w:t>
      </w:r>
      <w:r w:rsidR="00274633" w:rsidRPr="001C3928">
        <w:rPr>
          <w:rFonts w:ascii="Times New Roman" w:hAnsi="Times New Roman" w:cs="Times New Roman"/>
        </w:rPr>
        <w:t>Genessee &amp; Paradis, 1996), HS</w:t>
      </w:r>
      <w:r w:rsidR="00274633">
        <w:rPr>
          <w:rFonts w:ascii="Times New Roman" w:hAnsi="Times New Roman" w:cs="Times New Roman"/>
        </w:rPr>
        <w:t>s</w:t>
      </w:r>
      <w:r w:rsidR="00274633" w:rsidRPr="001C3928">
        <w:rPr>
          <w:rFonts w:ascii="Times New Roman" w:hAnsi="Times New Roman" w:cs="Times New Roman"/>
        </w:rPr>
        <w:t xml:space="preserve">’ acquisition of subjunctive mood may extend into the school years, which makes </w:t>
      </w:r>
      <w:r w:rsidR="003A2F52">
        <w:rPr>
          <w:rFonts w:ascii="Times New Roman" w:hAnsi="Times New Roman" w:cs="Times New Roman"/>
        </w:rPr>
        <w:t>studying th</w:t>
      </w:r>
      <w:r w:rsidR="00795709">
        <w:rPr>
          <w:rFonts w:ascii="Times New Roman" w:hAnsi="Times New Roman" w:cs="Times New Roman"/>
        </w:rPr>
        <w:t>is structure particularly relevant for exposing the impact of</w:t>
      </w:r>
      <w:r w:rsidR="003A2F52">
        <w:rPr>
          <w:rFonts w:ascii="Times New Roman" w:hAnsi="Times New Roman" w:cs="Times New Roman"/>
        </w:rPr>
        <w:t xml:space="preserve"> </w:t>
      </w:r>
      <w:r w:rsidR="00795709">
        <w:rPr>
          <w:rFonts w:ascii="Times New Roman" w:hAnsi="Times New Roman" w:cs="Times New Roman"/>
        </w:rPr>
        <w:t>s</w:t>
      </w:r>
      <w:r w:rsidR="00274633" w:rsidRPr="001C3928">
        <w:rPr>
          <w:rFonts w:ascii="Times New Roman" w:hAnsi="Times New Roman" w:cs="Times New Roman"/>
        </w:rPr>
        <w:t>ustained exposure to Spanish at school during this time period.</w:t>
      </w:r>
    </w:p>
    <w:p w14:paraId="6C8DED27" w14:textId="563F60F1" w:rsidR="00B94977" w:rsidRPr="00F0623C" w:rsidRDefault="00B94977" w:rsidP="004E3E4F">
      <w:pPr>
        <w:spacing w:line="480" w:lineRule="auto"/>
        <w:rPr>
          <w:rFonts w:ascii="Times New Roman" w:hAnsi="Times New Roman" w:cs="Times New Roman"/>
        </w:rPr>
      </w:pPr>
      <w:r w:rsidRPr="00F0623C">
        <w:rPr>
          <w:rFonts w:ascii="Times New Roman" w:hAnsi="Times New Roman" w:cs="Times New Roman"/>
          <w:i/>
          <w:iCs/>
        </w:rPr>
        <w:t>2.2. Heritage Language Acquisition of Spanish Subjunctive</w:t>
      </w:r>
    </w:p>
    <w:p w14:paraId="44699486" w14:textId="743BF28F" w:rsidR="004E3E4F" w:rsidRDefault="00B8789C" w:rsidP="00B8789C">
      <w:pPr>
        <w:spacing w:line="480" w:lineRule="auto"/>
        <w:ind w:firstLine="720"/>
        <w:jc w:val="both"/>
        <w:rPr>
          <w:rFonts w:ascii="Times New Roman" w:hAnsi="Times New Roman" w:cs="Times New Roman"/>
        </w:rPr>
      </w:pPr>
      <w:r>
        <w:rPr>
          <w:rFonts w:ascii="Times New Roman" w:hAnsi="Times New Roman" w:cs="Times New Roman"/>
        </w:rPr>
        <w:t>To this effect, t</w:t>
      </w:r>
      <w:r w:rsidR="007A08A7" w:rsidRPr="001C3928">
        <w:rPr>
          <w:rFonts w:ascii="Times New Roman" w:hAnsi="Times New Roman" w:cs="Times New Roman"/>
        </w:rPr>
        <w:t xml:space="preserve">he available data on English-Spanish bilingual children </w:t>
      </w:r>
      <w:r w:rsidR="0060609B">
        <w:rPr>
          <w:rFonts w:ascii="Times New Roman" w:hAnsi="Times New Roman" w:cs="Times New Roman"/>
        </w:rPr>
        <w:t>underscore that</w:t>
      </w:r>
      <w:r w:rsidR="00911E83" w:rsidRPr="001C3928">
        <w:rPr>
          <w:rFonts w:ascii="Times New Roman" w:hAnsi="Times New Roman" w:cs="Times New Roman"/>
        </w:rPr>
        <w:t xml:space="preserve"> exposure </w:t>
      </w:r>
      <w:r w:rsidR="004F0EAD">
        <w:rPr>
          <w:rFonts w:ascii="Times New Roman" w:hAnsi="Times New Roman" w:cs="Times New Roman"/>
        </w:rPr>
        <w:t>influence</w:t>
      </w:r>
      <w:r w:rsidR="00314DA0">
        <w:rPr>
          <w:rFonts w:ascii="Times New Roman" w:hAnsi="Times New Roman" w:cs="Times New Roman"/>
        </w:rPr>
        <w:t>s</w:t>
      </w:r>
      <w:r w:rsidR="00911E83" w:rsidRPr="001C3928">
        <w:rPr>
          <w:rFonts w:ascii="Times New Roman" w:hAnsi="Times New Roman" w:cs="Times New Roman"/>
        </w:rPr>
        <w:t xml:space="preserve"> the acquisition of the Spanish subjunctive.</w:t>
      </w:r>
      <w:r w:rsidR="0069798F" w:rsidRPr="001C3928">
        <w:rPr>
          <w:rFonts w:ascii="Times New Roman" w:hAnsi="Times New Roman" w:cs="Times New Roman"/>
        </w:rPr>
        <w:t xml:space="preserve"> Two case studies on </w:t>
      </w:r>
      <w:r w:rsidR="00104F36">
        <w:rPr>
          <w:rFonts w:ascii="Times New Roman" w:hAnsi="Times New Roman" w:cs="Times New Roman"/>
        </w:rPr>
        <w:t xml:space="preserve">English-Spanish </w:t>
      </w:r>
      <w:r w:rsidR="00530EEB" w:rsidRPr="001C3928">
        <w:rPr>
          <w:rFonts w:ascii="Times New Roman" w:hAnsi="Times New Roman" w:cs="Times New Roman"/>
        </w:rPr>
        <w:t xml:space="preserve">simultaneous bilingual </w:t>
      </w:r>
      <w:r w:rsidR="0069798F" w:rsidRPr="001C3928">
        <w:rPr>
          <w:rFonts w:ascii="Times New Roman" w:hAnsi="Times New Roman" w:cs="Times New Roman"/>
        </w:rPr>
        <w:t xml:space="preserve">siblings </w:t>
      </w:r>
      <w:r w:rsidR="0031319D">
        <w:rPr>
          <w:rFonts w:ascii="Times New Roman" w:hAnsi="Times New Roman" w:cs="Times New Roman"/>
        </w:rPr>
        <w:t xml:space="preserve">with different levels of input </w:t>
      </w:r>
      <w:r w:rsidR="0069798F" w:rsidRPr="001C3928">
        <w:rPr>
          <w:rFonts w:ascii="Times New Roman" w:hAnsi="Times New Roman" w:cs="Times New Roman"/>
        </w:rPr>
        <w:t xml:space="preserve">reveal </w:t>
      </w:r>
      <w:r w:rsidR="005A0959" w:rsidRPr="001C3928">
        <w:rPr>
          <w:rFonts w:ascii="Times New Roman" w:hAnsi="Times New Roman" w:cs="Times New Roman"/>
        </w:rPr>
        <w:t xml:space="preserve">attrition of </w:t>
      </w:r>
      <w:r w:rsidR="004D3AF6" w:rsidRPr="001C3928">
        <w:rPr>
          <w:rFonts w:ascii="Times New Roman" w:hAnsi="Times New Roman" w:cs="Times New Roman"/>
        </w:rPr>
        <w:t>subjunctive mood</w:t>
      </w:r>
      <w:r w:rsidR="00E03DD8">
        <w:rPr>
          <w:rFonts w:ascii="Times New Roman" w:hAnsi="Times New Roman" w:cs="Times New Roman"/>
        </w:rPr>
        <w:t xml:space="preserve"> around</w:t>
      </w:r>
      <w:r w:rsidR="00E03DD8" w:rsidRPr="001C3928">
        <w:rPr>
          <w:rFonts w:ascii="Times New Roman" w:hAnsi="Times New Roman" w:cs="Times New Roman"/>
        </w:rPr>
        <w:t xml:space="preserve"> the school period</w:t>
      </w:r>
      <w:r w:rsidR="004D3AF6" w:rsidRPr="001C3928">
        <w:rPr>
          <w:rFonts w:ascii="Times New Roman" w:hAnsi="Times New Roman" w:cs="Times New Roman"/>
        </w:rPr>
        <w:t xml:space="preserve"> by </w:t>
      </w:r>
      <w:r w:rsidR="00530EEB" w:rsidRPr="001C3928">
        <w:rPr>
          <w:rFonts w:ascii="Times New Roman" w:hAnsi="Times New Roman" w:cs="Times New Roman"/>
        </w:rPr>
        <w:t xml:space="preserve">the sibling </w:t>
      </w:r>
      <w:r w:rsidR="00791570" w:rsidRPr="001C3928">
        <w:rPr>
          <w:rFonts w:ascii="Times New Roman" w:hAnsi="Times New Roman" w:cs="Times New Roman"/>
        </w:rPr>
        <w:t xml:space="preserve">with </w:t>
      </w:r>
      <w:r w:rsidR="004F0EAD">
        <w:rPr>
          <w:rFonts w:ascii="Times New Roman" w:hAnsi="Times New Roman" w:cs="Times New Roman"/>
        </w:rPr>
        <w:t>less</w:t>
      </w:r>
      <w:r w:rsidR="00791570" w:rsidRPr="001C3928">
        <w:rPr>
          <w:rFonts w:ascii="Times New Roman" w:hAnsi="Times New Roman" w:cs="Times New Roman"/>
        </w:rPr>
        <w:t xml:space="preserve"> exposure </w:t>
      </w:r>
      <w:r w:rsidR="00FB113E" w:rsidRPr="001C3928">
        <w:rPr>
          <w:rFonts w:ascii="Times New Roman" w:hAnsi="Times New Roman" w:cs="Times New Roman"/>
        </w:rPr>
        <w:t>(Anderson, 2001; Silva-Corvalán, 2014</w:t>
      </w:r>
      <w:r w:rsidR="00791570" w:rsidRPr="001C3928">
        <w:rPr>
          <w:rFonts w:ascii="Times New Roman" w:hAnsi="Times New Roman" w:cs="Times New Roman"/>
        </w:rPr>
        <w:t>)</w:t>
      </w:r>
      <w:r w:rsidR="00FB113E" w:rsidRPr="001C3928">
        <w:rPr>
          <w:rFonts w:ascii="Times New Roman" w:hAnsi="Times New Roman" w:cs="Times New Roman"/>
        </w:rPr>
        <w:t>.</w:t>
      </w:r>
      <w:r w:rsidR="005972B2" w:rsidRPr="001C3928">
        <w:rPr>
          <w:rFonts w:ascii="Times New Roman" w:hAnsi="Times New Roman" w:cs="Times New Roman"/>
        </w:rPr>
        <w:t xml:space="preserve"> Similarly, Merino (1983</w:t>
      </w:r>
      <w:r w:rsidR="0092024A" w:rsidRPr="001C3928">
        <w:rPr>
          <w:rFonts w:ascii="Times New Roman" w:hAnsi="Times New Roman" w:cs="Times New Roman"/>
        </w:rPr>
        <w:t>)</w:t>
      </w:r>
      <w:r w:rsidR="00B55879" w:rsidRPr="001C3928">
        <w:rPr>
          <w:rFonts w:ascii="Times New Roman" w:hAnsi="Times New Roman" w:cs="Times New Roman"/>
        </w:rPr>
        <w:t xml:space="preserve"> reported that </w:t>
      </w:r>
      <w:r w:rsidR="007F2E0D" w:rsidRPr="001C3928">
        <w:rPr>
          <w:rFonts w:ascii="Times New Roman" w:hAnsi="Times New Roman" w:cs="Times New Roman"/>
        </w:rPr>
        <w:t xml:space="preserve">32 </w:t>
      </w:r>
      <w:r w:rsidR="006C0B7F" w:rsidRPr="001C3928">
        <w:rPr>
          <w:rFonts w:ascii="Times New Roman" w:hAnsi="Times New Roman" w:cs="Times New Roman"/>
        </w:rPr>
        <w:t>simultaneous English-Spanish bilingual children</w:t>
      </w:r>
      <w:r w:rsidR="00DC70D0">
        <w:rPr>
          <w:rFonts w:ascii="Times New Roman" w:hAnsi="Times New Roman" w:cs="Times New Roman"/>
        </w:rPr>
        <w:t xml:space="preserve"> in an English-only school showed decreased</w:t>
      </w:r>
      <w:r w:rsidR="001472C3">
        <w:rPr>
          <w:rFonts w:ascii="Times New Roman" w:hAnsi="Times New Roman" w:cs="Times New Roman"/>
        </w:rPr>
        <w:t xml:space="preserve"> in</w:t>
      </w:r>
      <w:r w:rsidR="002B62CD" w:rsidRPr="001C3928">
        <w:rPr>
          <w:rFonts w:ascii="Times New Roman" w:hAnsi="Times New Roman" w:cs="Times New Roman"/>
        </w:rPr>
        <w:t xml:space="preserve"> subjunctive production </w:t>
      </w:r>
      <w:r w:rsidR="00D73678" w:rsidRPr="001C3928">
        <w:rPr>
          <w:rFonts w:ascii="Times New Roman" w:hAnsi="Times New Roman" w:cs="Times New Roman"/>
        </w:rPr>
        <w:t xml:space="preserve">from 70% to 55% </w:t>
      </w:r>
      <w:r w:rsidR="00071BAF" w:rsidRPr="001C3928">
        <w:rPr>
          <w:rFonts w:ascii="Times New Roman" w:hAnsi="Times New Roman" w:cs="Times New Roman"/>
        </w:rPr>
        <w:t>over</w:t>
      </w:r>
      <w:r w:rsidR="00D73678" w:rsidRPr="001C3928">
        <w:rPr>
          <w:rFonts w:ascii="Times New Roman" w:hAnsi="Times New Roman" w:cs="Times New Roman"/>
        </w:rPr>
        <w:t xml:space="preserve"> two</w:t>
      </w:r>
      <w:r w:rsidR="00C44814">
        <w:rPr>
          <w:rFonts w:ascii="Times New Roman" w:hAnsi="Times New Roman" w:cs="Times New Roman"/>
        </w:rPr>
        <w:t xml:space="preserve"> </w:t>
      </w:r>
      <w:r w:rsidR="00D73678" w:rsidRPr="001C3928">
        <w:rPr>
          <w:rFonts w:ascii="Times New Roman" w:hAnsi="Times New Roman" w:cs="Times New Roman"/>
        </w:rPr>
        <w:t>year</w:t>
      </w:r>
      <w:r w:rsidR="00C44814">
        <w:rPr>
          <w:rFonts w:ascii="Times New Roman" w:hAnsi="Times New Roman" w:cs="Times New Roman"/>
        </w:rPr>
        <w:t>s</w:t>
      </w:r>
      <w:r w:rsidR="001D2C74" w:rsidRPr="001C3928">
        <w:rPr>
          <w:rFonts w:ascii="Times New Roman" w:hAnsi="Times New Roman" w:cs="Times New Roman"/>
        </w:rPr>
        <w:t>.</w:t>
      </w:r>
      <w:r w:rsidR="00E14C46" w:rsidRPr="001C3928">
        <w:rPr>
          <w:rFonts w:ascii="Times New Roman" w:hAnsi="Times New Roman" w:cs="Times New Roman"/>
        </w:rPr>
        <w:t xml:space="preserve"> These </w:t>
      </w:r>
      <w:r w:rsidR="008A6406">
        <w:rPr>
          <w:rFonts w:ascii="Times New Roman" w:hAnsi="Times New Roman" w:cs="Times New Roman"/>
        </w:rPr>
        <w:t xml:space="preserve">longitudinal </w:t>
      </w:r>
      <w:r w:rsidR="00E14C46" w:rsidRPr="001C3928">
        <w:rPr>
          <w:rFonts w:ascii="Times New Roman" w:hAnsi="Times New Roman" w:cs="Times New Roman"/>
        </w:rPr>
        <w:t xml:space="preserve">studies argue that the </w:t>
      </w:r>
      <w:r w:rsidR="001950BD">
        <w:rPr>
          <w:rFonts w:ascii="Times New Roman" w:hAnsi="Times New Roman" w:cs="Times New Roman"/>
        </w:rPr>
        <w:t>lower</w:t>
      </w:r>
      <w:r w:rsidR="00E14C46" w:rsidRPr="001C3928">
        <w:rPr>
          <w:rFonts w:ascii="Times New Roman" w:hAnsi="Times New Roman" w:cs="Times New Roman"/>
        </w:rPr>
        <w:t xml:space="preserve"> exposure that Spanish HS</w:t>
      </w:r>
      <w:r w:rsidR="006933E1">
        <w:rPr>
          <w:rFonts w:ascii="Times New Roman" w:hAnsi="Times New Roman" w:cs="Times New Roman"/>
        </w:rPr>
        <w:t>s</w:t>
      </w:r>
      <w:r w:rsidR="00E14C46" w:rsidRPr="001C3928">
        <w:rPr>
          <w:rFonts w:ascii="Times New Roman" w:hAnsi="Times New Roman" w:cs="Times New Roman"/>
        </w:rPr>
        <w:t xml:space="preserve"> (typically) receive </w:t>
      </w:r>
      <w:r w:rsidR="005D24A8">
        <w:rPr>
          <w:rFonts w:ascii="Times New Roman" w:hAnsi="Times New Roman" w:cs="Times New Roman"/>
        </w:rPr>
        <w:t xml:space="preserve">after the onset of schooling </w:t>
      </w:r>
      <w:r w:rsidR="00E14C46" w:rsidRPr="001C3928">
        <w:rPr>
          <w:rFonts w:ascii="Times New Roman" w:hAnsi="Times New Roman" w:cs="Times New Roman"/>
        </w:rPr>
        <w:t>leads to attrition of subjunctive mood.</w:t>
      </w:r>
    </w:p>
    <w:p w14:paraId="5AF60C6E" w14:textId="608E5AA7" w:rsidR="004E3E4F" w:rsidRDefault="001860AD" w:rsidP="004E3E4F">
      <w:pPr>
        <w:spacing w:line="480" w:lineRule="auto"/>
        <w:ind w:firstLine="720"/>
        <w:jc w:val="both"/>
        <w:rPr>
          <w:rFonts w:ascii="Times New Roman" w:hAnsi="Times New Roman" w:cs="Times New Roman"/>
        </w:rPr>
      </w:pPr>
      <w:r>
        <w:rPr>
          <w:rFonts w:ascii="Times New Roman" w:hAnsi="Times New Roman" w:cs="Times New Roman"/>
        </w:rPr>
        <w:t>C</w:t>
      </w:r>
      <w:r w:rsidR="00752C0E" w:rsidRPr="001C3928">
        <w:rPr>
          <w:rFonts w:ascii="Times New Roman" w:hAnsi="Times New Roman" w:cs="Times New Roman"/>
        </w:rPr>
        <w:t xml:space="preserve">ross-sectional work </w:t>
      </w:r>
      <w:r w:rsidR="006809D3">
        <w:rPr>
          <w:rFonts w:ascii="Times New Roman" w:hAnsi="Times New Roman" w:cs="Times New Roman"/>
        </w:rPr>
        <w:t xml:space="preserve">on older children </w:t>
      </w:r>
      <w:r w:rsidR="000C15A0" w:rsidRPr="001C3928">
        <w:rPr>
          <w:rFonts w:ascii="Times New Roman" w:hAnsi="Times New Roman" w:cs="Times New Roman"/>
        </w:rPr>
        <w:t xml:space="preserve">has </w:t>
      </w:r>
      <w:r w:rsidR="00294243">
        <w:rPr>
          <w:rFonts w:ascii="Times New Roman" w:hAnsi="Times New Roman" w:cs="Times New Roman"/>
        </w:rPr>
        <w:t>also provided evidence for exposure effects</w:t>
      </w:r>
      <w:r w:rsidR="00752C0E" w:rsidRPr="001C3928">
        <w:rPr>
          <w:rFonts w:ascii="Times New Roman" w:hAnsi="Times New Roman" w:cs="Times New Roman"/>
        </w:rPr>
        <w:t xml:space="preserve">. </w:t>
      </w:r>
      <w:r w:rsidR="00950879" w:rsidRPr="001C3928">
        <w:rPr>
          <w:rFonts w:ascii="Times New Roman" w:hAnsi="Times New Roman" w:cs="Times New Roman"/>
        </w:rPr>
        <w:t>In a study with 50 bilingual children, Dracos and Requena (2022)</w:t>
      </w:r>
      <w:r w:rsidR="0085596D" w:rsidRPr="001C3928">
        <w:rPr>
          <w:rFonts w:ascii="Times New Roman" w:hAnsi="Times New Roman" w:cs="Times New Roman"/>
        </w:rPr>
        <w:t xml:space="preserve"> found that proficiency and </w:t>
      </w:r>
      <w:r w:rsidR="0085596D" w:rsidRPr="001C3928">
        <w:rPr>
          <w:rFonts w:ascii="Times New Roman" w:hAnsi="Times New Roman" w:cs="Times New Roman"/>
        </w:rPr>
        <w:lastRenderedPageBreak/>
        <w:t xml:space="preserve">frequency of exposure, but not age, affected </w:t>
      </w:r>
      <w:r w:rsidR="00631DF1">
        <w:rPr>
          <w:rFonts w:ascii="Times New Roman" w:hAnsi="Times New Roman" w:cs="Times New Roman"/>
        </w:rPr>
        <w:t>volitional subjunctive</w:t>
      </w:r>
      <w:r w:rsidR="000D58ED" w:rsidRPr="001C3928">
        <w:rPr>
          <w:rFonts w:ascii="Times New Roman" w:hAnsi="Times New Roman" w:cs="Times New Roman"/>
        </w:rPr>
        <w:t xml:space="preserve"> production</w:t>
      </w:r>
      <w:r w:rsidR="0006351B">
        <w:rPr>
          <w:rFonts w:ascii="Times New Roman" w:hAnsi="Times New Roman" w:cs="Times New Roman"/>
        </w:rPr>
        <w:t>,</w:t>
      </w:r>
      <w:r w:rsidR="00D91F04" w:rsidRPr="001C3928">
        <w:rPr>
          <w:rFonts w:ascii="Times New Roman" w:hAnsi="Times New Roman" w:cs="Times New Roman"/>
        </w:rPr>
        <w:t xml:space="preserve"> but the researchers note that their study lacked a large number of </w:t>
      </w:r>
      <w:r w:rsidR="00294243">
        <w:rPr>
          <w:rFonts w:ascii="Times New Roman" w:hAnsi="Times New Roman" w:cs="Times New Roman"/>
        </w:rPr>
        <w:t>older</w:t>
      </w:r>
      <w:r w:rsidR="003C4E37" w:rsidRPr="001C3928">
        <w:rPr>
          <w:rFonts w:ascii="Times New Roman" w:hAnsi="Times New Roman" w:cs="Times New Roman"/>
        </w:rPr>
        <w:t xml:space="preserve"> children with which to clearly plot </w:t>
      </w:r>
      <w:r w:rsidR="00B25F58" w:rsidRPr="001C3928">
        <w:rPr>
          <w:rFonts w:ascii="Times New Roman" w:hAnsi="Times New Roman" w:cs="Times New Roman"/>
        </w:rPr>
        <w:t xml:space="preserve">development into </w:t>
      </w:r>
      <w:r w:rsidR="00FA00DC">
        <w:rPr>
          <w:rFonts w:ascii="Times New Roman" w:hAnsi="Times New Roman" w:cs="Times New Roman"/>
        </w:rPr>
        <w:t>adolescence</w:t>
      </w:r>
      <w:r w:rsidR="003E6A73" w:rsidRPr="001C3928">
        <w:rPr>
          <w:rFonts w:ascii="Times New Roman" w:hAnsi="Times New Roman" w:cs="Times New Roman"/>
        </w:rPr>
        <w:t>.</w:t>
      </w:r>
      <w:r w:rsidR="00686C8F" w:rsidRPr="001C3928">
        <w:rPr>
          <w:rFonts w:ascii="Times New Roman" w:hAnsi="Times New Roman" w:cs="Times New Roman"/>
        </w:rPr>
        <w:t xml:space="preserve"> </w:t>
      </w:r>
      <w:r w:rsidR="00186A18">
        <w:rPr>
          <w:rFonts w:ascii="Times New Roman" w:hAnsi="Times New Roman" w:cs="Times New Roman"/>
        </w:rPr>
        <w:t>Since</w:t>
      </w:r>
      <w:r w:rsidR="000B7E8F">
        <w:rPr>
          <w:rFonts w:ascii="Times New Roman" w:hAnsi="Times New Roman" w:cs="Times New Roman"/>
        </w:rPr>
        <w:t xml:space="preserve"> b</w:t>
      </w:r>
      <w:r w:rsidR="007C0E20">
        <w:rPr>
          <w:rFonts w:ascii="Times New Roman" w:hAnsi="Times New Roman" w:cs="Times New Roman"/>
        </w:rPr>
        <w:t xml:space="preserve">oth proficiency and frequency of use </w:t>
      </w:r>
      <w:r w:rsidR="00BA01AA">
        <w:rPr>
          <w:rFonts w:ascii="Times New Roman" w:hAnsi="Times New Roman" w:cs="Times New Roman"/>
        </w:rPr>
        <w:t>are</w:t>
      </w:r>
      <w:r w:rsidR="007C0E20">
        <w:rPr>
          <w:rFonts w:ascii="Times New Roman" w:hAnsi="Times New Roman" w:cs="Times New Roman"/>
        </w:rPr>
        <w:t xml:space="preserve"> proxies </w:t>
      </w:r>
      <w:r w:rsidR="00E5211D">
        <w:rPr>
          <w:rFonts w:ascii="Times New Roman" w:hAnsi="Times New Roman" w:cs="Times New Roman"/>
        </w:rPr>
        <w:t>f</w:t>
      </w:r>
      <w:r w:rsidR="007C0E20">
        <w:rPr>
          <w:rFonts w:ascii="Times New Roman" w:hAnsi="Times New Roman" w:cs="Times New Roman"/>
        </w:rPr>
        <w:t>o</w:t>
      </w:r>
      <w:r w:rsidR="00E5211D">
        <w:rPr>
          <w:rFonts w:ascii="Times New Roman" w:hAnsi="Times New Roman" w:cs="Times New Roman"/>
        </w:rPr>
        <w:t>r</w:t>
      </w:r>
      <w:r w:rsidR="007C0E20">
        <w:rPr>
          <w:rFonts w:ascii="Times New Roman" w:hAnsi="Times New Roman" w:cs="Times New Roman"/>
        </w:rPr>
        <w:t xml:space="preserve"> exposure (Giancaspro </w:t>
      </w:r>
      <w:r w:rsidR="00335A8B">
        <w:rPr>
          <w:rFonts w:ascii="Times New Roman" w:hAnsi="Times New Roman" w:cs="Times New Roman"/>
        </w:rPr>
        <w:t>&amp;</w:t>
      </w:r>
      <w:r w:rsidR="007C0E20">
        <w:rPr>
          <w:rFonts w:ascii="Times New Roman" w:hAnsi="Times New Roman" w:cs="Times New Roman"/>
        </w:rPr>
        <w:t xml:space="preserve"> Sánchez, 2021; </w:t>
      </w:r>
      <w:r w:rsidR="00766E2A">
        <w:rPr>
          <w:rFonts w:ascii="Times New Roman" w:hAnsi="Times New Roman" w:cs="Times New Roman"/>
        </w:rPr>
        <w:t xml:space="preserve">López-Otero et al., 2023a, 2023b; </w:t>
      </w:r>
      <w:r w:rsidR="007C0E20">
        <w:rPr>
          <w:rFonts w:ascii="Times New Roman" w:hAnsi="Times New Roman" w:cs="Times New Roman"/>
        </w:rPr>
        <w:t>Perez-Cortes et al., 2019)</w:t>
      </w:r>
      <w:r w:rsidR="00B80E39">
        <w:rPr>
          <w:rFonts w:ascii="Times New Roman" w:hAnsi="Times New Roman" w:cs="Times New Roman"/>
        </w:rPr>
        <w:t xml:space="preserve">; thus, </w:t>
      </w:r>
      <w:r w:rsidR="00E5211D">
        <w:rPr>
          <w:rFonts w:ascii="Times New Roman" w:hAnsi="Times New Roman" w:cs="Times New Roman"/>
        </w:rPr>
        <w:t>these findings</w:t>
      </w:r>
      <w:r w:rsidR="00B80E39">
        <w:rPr>
          <w:rFonts w:ascii="Times New Roman" w:hAnsi="Times New Roman" w:cs="Times New Roman"/>
        </w:rPr>
        <w:t xml:space="preserve"> </w:t>
      </w:r>
      <w:r w:rsidR="00E5211D">
        <w:rPr>
          <w:rFonts w:ascii="Times New Roman" w:hAnsi="Times New Roman" w:cs="Times New Roman"/>
        </w:rPr>
        <w:t xml:space="preserve">suggest </w:t>
      </w:r>
      <w:r w:rsidR="00B80E39">
        <w:rPr>
          <w:rFonts w:ascii="Times New Roman" w:hAnsi="Times New Roman" w:cs="Times New Roman"/>
        </w:rPr>
        <w:t>that</w:t>
      </w:r>
      <w:r w:rsidR="00BD394D">
        <w:rPr>
          <w:rFonts w:ascii="Times New Roman" w:hAnsi="Times New Roman" w:cs="Times New Roman"/>
        </w:rPr>
        <w:t xml:space="preserve"> exposure may </w:t>
      </w:r>
      <w:r w:rsidR="004C22D2">
        <w:rPr>
          <w:rFonts w:ascii="Times New Roman" w:hAnsi="Times New Roman" w:cs="Times New Roman"/>
        </w:rPr>
        <w:t>impact</w:t>
      </w:r>
      <w:r w:rsidR="00BD394D">
        <w:rPr>
          <w:rFonts w:ascii="Times New Roman" w:hAnsi="Times New Roman" w:cs="Times New Roman"/>
        </w:rPr>
        <w:t xml:space="preserve"> </w:t>
      </w:r>
      <w:r w:rsidR="00A84899">
        <w:rPr>
          <w:rFonts w:ascii="Times New Roman" w:hAnsi="Times New Roman" w:cs="Times New Roman"/>
        </w:rPr>
        <w:t>HS</w:t>
      </w:r>
      <w:r w:rsidR="00E604AE">
        <w:rPr>
          <w:rFonts w:ascii="Times New Roman" w:hAnsi="Times New Roman" w:cs="Times New Roman"/>
        </w:rPr>
        <w:t>s</w:t>
      </w:r>
      <w:r w:rsidR="00A84899">
        <w:rPr>
          <w:rFonts w:ascii="Times New Roman" w:hAnsi="Times New Roman" w:cs="Times New Roman"/>
        </w:rPr>
        <w:t xml:space="preserve">’ mood </w:t>
      </w:r>
      <w:r w:rsidR="004C22D2">
        <w:rPr>
          <w:rFonts w:ascii="Times New Roman" w:hAnsi="Times New Roman" w:cs="Times New Roman"/>
        </w:rPr>
        <w:t>systems more</w:t>
      </w:r>
      <w:r w:rsidR="00BD394D">
        <w:rPr>
          <w:rFonts w:ascii="Times New Roman" w:hAnsi="Times New Roman" w:cs="Times New Roman"/>
        </w:rPr>
        <w:t xml:space="preserve"> than age. </w:t>
      </w:r>
      <w:r w:rsidR="007C5A37">
        <w:rPr>
          <w:rFonts w:ascii="Times New Roman" w:hAnsi="Times New Roman" w:cs="Times New Roman"/>
        </w:rPr>
        <w:t>Additionally, i</w:t>
      </w:r>
      <w:r w:rsidR="00BD394D">
        <w:rPr>
          <w:rFonts w:ascii="Times New Roman" w:hAnsi="Times New Roman" w:cs="Times New Roman"/>
        </w:rPr>
        <w:t xml:space="preserve">n a study on </w:t>
      </w:r>
      <w:r w:rsidR="006D0576" w:rsidRPr="001C3928">
        <w:rPr>
          <w:rFonts w:ascii="Times New Roman" w:hAnsi="Times New Roman" w:cs="Times New Roman"/>
        </w:rPr>
        <w:t xml:space="preserve">the grammatical development of seventh and </w:t>
      </w:r>
      <w:r w:rsidR="000261BE" w:rsidRPr="001C3928">
        <w:rPr>
          <w:rFonts w:ascii="Times New Roman" w:hAnsi="Times New Roman" w:cs="Times New Roman"/>
        </w:rPr>
        <w:t xml:space="preserve">eighth grade </w:t>
      </w:r>
      <w:r w:rsidR="009809CB" w:rsidRPr="001C3928">
        <w:rPr>
          <w:rFonts w:ascii="Times New Roman" w:hAnsi="Times New Roman" w:cs="Times New Roman"/>
        </w:rPr>
        <w:t>bilingual children</w:t>
      </w:r>
      <w:r w:rsidR="000261BE" w:rsidRPr="001C3928">
        <w:rPr>
          <w:rFonts w:ascii="Times New Roman" w:hAnsi="Times New Roman" w:cs="Times New Roman"/>
        </w:rPr>
        <w:t xml:space="preserve"> </w:t>
      </w:r>
      <w:r w:rsidR="000E55EA" w:rsidRPr="001C3928">
        <w:rPr>
          <w:rFonts w:ascii="Times New Roman" w:hAnsi="Times New Roman" w:cs="Times New Roman"/>
        </w:rPr>
        <w:t xml:space="preserve">enrolled in a </w:t>
      </w:r>
      <w:r w:rsidR="006C0ED6" w:rsidRPr="001C3928">
        <w:rPr>
          <w:rFonts w:ascii="Times New Roman" w:hAnsi="Times New Roman" w:cs="Times New Roman"/>
        </w:rPr>
        <w:t xml:space="preserve">DLI </w:t>
      </w:r>
      <w:r w:rsidR="000E55EA" w:rsidRPr="001C3928">
        <w:rPr>
          <w:rFonts w:ascii="Times New Roman" w:hAnsi="Times New Roman" w:cs="Times New Roman"/>
        </w:rPr>
        <w:t xml:space="preserve">program, </w:t>
      </w:r>
      <w:r w:rsidR="00CC00FD" w:rsidRPr="001C3928">
        <w:rPr>
          <w:rFonts w:ascii="Times New Roman" w:hAnsi="Times New Roman" w:cs="Times New Roman"/>
        </w:rPr>
        <w:t>Potowski (2007</w:t>
      </w:r>
      <w:r w:rsidR="00D5365C">
        <w:rPr>
          <w:rFonts w:ascii="Times New Roman" w:hAnsi="Times New Roman" w:cs="Times New Roman"/>
        </w:rPr>
        <w:t>a</w:t>
      </w:r>
      <w:r w:rsidR="00CC00FD" w:rsidRPr="001C3928">
        <w:rPr>
          <w:rFonts w:ascii="Times New Roman" w:hAnsi="Times New Roman" w:cs="Times New Roman"/>
        </w:rPr>
        <w:t>)</w:t>
      </w:r>
      <w:r w:rsidR="003E58F2" w:rsidRPr="001C3928">
        <w:rPr>
          <w:rFonts w:ascii="Times New Roman" w:hAnsi="Times New Roman" w:cs="Times New Roman"/>
        </w:rPr>
        <w:t xml:space="preserve"> found that</w:t>
      </w:r>
      <w:r w:rsidR="00CD650F" w:rsidRPr="001C3928">
        <w:rPr>
          <w:rFonts w:ascii="Times New Roman" w:hAnsi="Times New Roman" w:cs="Times New Roman"/>
        </w:rPr>
        <w:t xml:space="preserve"> </w:t>
      </w:r>
      <w:r w:rsidR="0094262E" w:rsidRPr="001C3928">
        <w:rPr>
          <w:rFonts w:ascii="Times New Roman" w:hAnsi="Times New Roman" w:cs="Times New Roman"/>
        </w:rPr>
        <w:t>HS</w:t>
      </w:r>
      <w:r w:rsidR="008A3585">
        <w:rPr>
          <w:rFonts w:ascii="Times New Roman" w:hAnsi="Times New Roman" w:cs="Times New Roman"/>
        </w:rPr>
        <w:t>s</w:t>
      </w:r>
      <w:r w:rsidR="0094262E" w:rsidRPr="001C3928">
        <w:rPr>
          <w:rFonts w:ascii="Times New Roman" w:hAnsi="Times New Roman" w:cs="Times New Roman"/>
        </w:rPr>
        <w:t xml:space="preserve"> </w:t>
      </w:r>
      <w:r w:rsidR="003220A3" w:rsidRPr="001C3928">
        <w:rPr>
          <w:rFonts w:ascii="Times New Roman" w:hAnsi="Times New Roman" w:cs="Times New Roman"/>
        </w:rPr>
        <w:t xml:space="preserve">produced </w:t>
      </w:r>
      <w:r w:rsidR="00527127">
        <w:rPr>
          <w:rFonts w:ascii="Times New Roman" w:hAnsi="Times New Roman" w:cs="Times New Roman"/>
        </w:rPr>
        <w:t>less</w:t>
      </w:r>
      <w:r w:rsidR="003220A3" w:rsidRPr="001C3928">
        <w:rPr>
          <w:rFonts w:ascii="Times New Roman" w:hAnsi="Times New Roman" w:cs="Times New Roman"/>
        </w:rPr>
        <w:t xml:space="preserve"> subjunctive across contexts than Spanish-dominant peers</w:t>
      </w:r>
      <w:r w:rsidR="00003F9B">
        <w:rPr>
          <w:rFonts w:ascii="Times New Roman" w:hAnsi="Times New Roman" w:cs="Times New Roman"/>
        </w:rPr>
        <w:t>,</w:t>
      </w:r>
      <w:r w:rsidR="00114C2A">
        <w:rPr>
          <w:rFonts w:ascii="Times New Roman" w:hAnsi="Times New Roman" w:cs="Times New Roman"/>
        </w:rPr>
        <w:t xml:space="preserve"> which begs the</w:t>
      </w:r>
      <w:r w:rsidR="00003F9B">
        <w:rPr>
          <w:rFonts w:ascii="Times New Roman" w:hAnsi="Times New Roman" w:cs="Times New Roman"/>
        </w:rPr>
        <w:t xml:space="preserve"> </w:t>
      </w:r>
      <w:r w:rsidR="00732CE1" w:rsidRPr="001C3928">
        <w:rPr>
          <w:rFonts w:ascii="Times New Roman" w:hAnsi="Times New Roman" w:cs="Times New Roman"/>
        </w:rPr>
        <w:t xml:space="preserve">question </w:t>
      </w:r>
      <w:r w:rsidR="008D0795">
        <w:rPr>
          <w:rFonts w:ascii="Times New Roman" w:hAnsi="Times New Roman" w:cs="Times New Roman"/>
        </w:rPr>
        <w:t xml:space="preserve">of </w:t>
      </w:r>
      <w:r w:rsidR="00732CE1" w:rsidRPr="001C3928">
        <w:rPr>
          <w:rFonts w:ascii="Times New Roman" w:hAnsi="Times New Roman" w:cs="Times New Roman"/>
        </w:rPr>
        <w:t xml:space="preserve">whether </w:t>
      </w:r>
      <w:r w:rsidR="001725A3">
        <w:rPr>
          <w:rFonts w:ascii="Times New Roman" w:hAnsi="Times New Roman" w:cs="Times New Roman"/>
        </w:rPr>
        <w:t xml:space="preserve">HS </w:t>
      </w:r>
      <w:r w:rsidR="00732CE1" w:rsidRPr="001C3928">
        <w:rPr>
          <w:rFonts w:ascii="Times New Roman" w:hAnsi="Times New Roman" w:cs="Times New Roman"/>
        </w:rPr>
        <w:t xml:space="preserve">children without </w:t>
      </w:r>
      <w:r w:rsidR="001E37D0">
        <w:rPr>
          <w:rFonts w:ascii="Times New Roman" w:hAnsi="Times New Roman" w:cs="Times New Roman"/>
        </w:rPr>
        <w:t xml:space="preserve">school </w:t>
      </w:r>
      <w:r w:rsidR="00E5211D">
        <w:rPr>
          <w:rFonts w:ascii="Times New Roman" w:hAnsi="Times New Roman" w:cs="Times New Roman"/>
        </w:rPr>
        <w:t>exposure</w:t>
      </w:r>
      <w:r w:rsidR="00732CE1" w:rsidRPr="001C3928">
        <w:rPr>
          <w:rFonts w:ascii="Times New Roman" w:hAnsi="Times New Roman" w:cs="Times New Roman"/>
        </w:rPr>
        <w:t xml:space="preserve"> to </w:t>
      </w:r>
      <w:r w:rsidR="00E5211D">
        <w:rPr>
          <w:rFonts w:ascii="Times New Roman" w:hAnsi="Times New Roman" w:cs="Times New Roman"/>
        </w:rPr>
        <w:t xml:space="preserve">Spanish </w:t>
      </w:r>
      <w:r w:rsidR="00732CE1" w:rsidRPr="001C3928">
        <w:rPr>
          <w:rFonts w:ascii="Times New Roman" w:hAnsi="Times New Roman" w:cs="Times New Roman"/>
        </w:rPr>
        <w:t xml:space="preserve">would show comparable </w:t>
      </w:r>
      <w:r w:rsidR="00C7260A">
        <w:rPr>
          <w:rFonts w:ascii="Times New Roman" w:hAnsi="Times New Roman" w:cs="Times New Roman"/>
        </w:rPr>
        <w:t>tendencies</w:t>
      </w:r>
      <w:r w:rsidR="00551A94" w:rsidRPr="001C3928">
        <w:rPr>
          <w:rFonts w:ascii="Times New Roman" w:hAnsi="Times New Roman" w:cs="Times New Roman"/>
        </w:rPr>
        <w:t>.</w:t>
      </w:r>
      <w:r w:rsidR="00874F95" w:rsidRPr="001C3928">
        <w:rPr>
          <w:rFonts w:ascii="Times New Roman" w:hAnsi="Times New Roman" w:cs="Times New Roman"/>
        </w:rPr>
        <w:t xml:space="preserve"> </w:t>
      </w:r>
      <w:r w:rsidR="004C3048">
        <w:rPr>
          <w:rFonts w:ascii="Times New Roman" w:hAnsi="Times New Roman" w:cs="Times New Roman"/>
        </w:rPr>
        <w:t>T</w:t>
      </w:r>
      <w:r w:rsidR="00874F95" w:rsidRPr="001C3928">
        <w:rPr>
          <w:rFonts w:ascii="Times New Roman" w:hAnsi="Times New Roman" w:cs="Times New Roman"/>
        </w:rPr>
        <w:t xml:space="preserve">hese experiments report production data only, which may not reflect </w:t>
      </w:r>
      <w:r w:rsidR="006B405D">
        <w:rPr>
          <w:rFonts w:ascii="Times New Roman" w:hAnsi="Times New Roman" w:cs="Times New Roman"/>
        </w:rPr>
        <w:t xml:space="preserve">underlying </w:t>
      </w:r>
      <w:r w:rsidR="00874F95" w:rsidRPr="001C3928">
        <w:rPr>
          <w:rFonts w:ascii="Times New Roman" w:hAnsi="Times New Roman" w:cs="Times New Roman"/>
        </w:rPr>
        <w:t>syntactic competence (</w:t>
      </w:r>
      <w:r w:rsidR="00C9792E">
        <w:rPr>
          <w:rFonts w:ascii="Times New Roman" w:hAnsi="Times New Roman" w:cs="Times New Roman"/>
        </w:rPr>
        <w:t>see</w:t>
      </w:r>
      <w:r w:rsidR="00874F95" w:rsidRPr="001C3928">
        <w:rPr>
          <w:rFonts w:ascii="Times New Roman" w:hAnsi="Times New Roman" w:cs="Times New Roman"/>
        </w:rPr>
        <w:t xml:space="preserve"> Perez-Cortes et al., 2019).</w:t>
      </w:r>
    </w:p>
    <w:p w14:paraId="507F6F7E" w14:textId="30829868" w:rsidR="004E3E4F" w:rsidRDefault="00E462A8" w:rsidP="004E3E4F">
      <w:pPr>
        <w:spacing w:line="480" w:lineRule="auto"/>
        <w:ind w:firstLine="720"/>
        <w:jc w:val="both"/>
        <w:rPr>
          <w:rFonts w:ascii="Times New Roman" w:hAnsi="Times New Roman" w:cs="Times New Roman"/>
        </w:rPr>
      </w:pPr>
      <w:r>
        <w:rPr>
          <w:rFonts w:ascii="Times New Roman" w:hAnsi="Times New Roman" w:cs="Times New Roman"/>
        </w:rPr>
        <w:t>Finally</w:t>
      </w:r>
      <w:r w:rsidR="005C17B3" w:rsidRPr="001C3928">
        <w:rPr>
          <w:rFonts w:ascii="Times New Roman" w:hAnsi="Times New Roman" w:cs="Times New Roman"/>
        </w:rPr>
        <w:t xml:space="preserve">, </w:t>
      </w:r>
      <w:r w:rsidR="002E449C" w:rsidRPr="001C3928">
        <w:rPr>
          <w:rFonts w:ascii="Times New Roman" w:hAnsi="Times New Roman" w:cs="Times New Roman"/>
        </w:rPr>
        <w:t xml:space="preserve">Flores et al. (2017) </w:t>
      </w:r>
      <w:r w:rsidR="005C17B3" w:rsidRPr="001C3928">
        <w:rPr>
          <w:rFonts w:ascii="Times New Roman" w:hAnsi="Times New Roman" w:cs="Times New Roman"/>
        </w:rPr>
        <w:t xml:space="preserve">found that </w:t>
      </w:r>
      <w:r w:rsidR="00BD394D">
        <w:rPr>
          <w:rFonts w:ascii="Times New Roman" w:hAnsi="Times New Roman" w:cs="Times New Roman"/>
        </w:rPr>
        <w:t xml:space="preserve">German-dominant HSs of Portuguese </w:t>
      </w:r>
      <w:r w:rsidR="006E461C">
        <w:rPr>
          <w:rFonts w:ascii="Times New Roman" w:hAnsi="Times New Roman" w:cs="Times New Roman"/>
        </w:rPr>
        <w:t>who</w:t>
      </w:r>
      <w:r w:rsidR="000431BE">
        <w:rPr>
          <w:rFonts w:ascii="Times New Roman" w:hAnsi="Times New Roman" w:cs="Times New Roman"/>
        </w:rPr>
        <w:t xml:space="preserve"> </w:t>
      </w:r>
      <w:r w:rsidR="005C17B3" w:rsidRPr="001C3928">
        <w:rPr>
          <w:rFonts w:ascii="Times New Roman" w:hAnsi="Times New Roman" w:cs="Times New Roman"/>
        </w:rPr>
        <w:t xml:space="preserve">spoke </w:t>
      </w:r>
      <w:r w:rsidR="00A501A3">
        <w:rPr>
          <w:rFonts w:ascii="Times New Roman" w:hAnsi="Times New Roman" w:cs="Times New Roman"/>
        </w:rPr>
        <w:t>their</w:t>
      </w:r>
      <w:r w:rsidR="0083426C">
        <w:rPr>
          <w:rFonts w:ascii="Times New Roman" w:hAnsi="Times New Roman" w:cs="Times New Roman"/>
        </w:rPr>
        <w:t xml:space="preserve"> HL</w:t>
      </w:r>
      <w:r w:rsidR="005C17B3" w:rsidRPr="001C3928">
        <w:rPr>
          <w:rFonts w:ascii="Times New Roman" w:hAnsi="Times New Roman" w:cs="Times New Roman"/>
        </w:rPr>
        <w:t xml:space="preserve"> with both</w:t>
      </w:r>
      <w:r w:rsidR="00C53AA3">
        <w:rPr>
          <w:rFonts w:ascii="Times New Roman" w:hAnsi="Times New Roman" w:cs="Times New Roman"/>
        </w:rPr>
        <w:t xml:space="preserve"> of their</w:t>
      </w:r>
      <w:r w:rsidR="00D472EA" w:rsidRPr="001C3928">
        <w:rPr>
          <w:rFonts w:ascii="Times New Roman" w:hAnsi="Times New Roman" w:cs="Times New Roman"/>
        </w:rPr>
        <w:t xml:space="preserve"> </w:t>
      </w:r>
      <w:r w:rsidR="005C17B3" w:rsidRPr="001C3928">
        <w:rPr>
          <w:rFonts w:ascii="Times New Roman" w:hAnsi="Times New Roman" w:cs="Times New Roman"/>
        </w:rPr>
        <w:t xml:space="preserve">parents and </w:t>
      </w:r>
      <w:r w:rsidR="00772639">
        <w:rPr>
          <w:rFonts w:ascii="Times New Roman" w:hAnsi="Times New Roman" w:cs="Times New Roman"/>
        </w:rPr>
        <w:t xml:space="preserve">who </w:t>
      </w:r>
      <w:r w:rsidR="005C17B3" w:rsidRPr="001C3928">
        <w:rPr>
          <w:rFonts w:ascii="Times New Roman" w:hAnsi="Times New Roman" w:cs="Times New Roman"/>
        </w:rPr>
        <w:t xml:space="preserve">did not have older siblings showed considerable growth in subjunctive </w:t>
      </w:r>
      <w:r w:rsidR="007006FA">
        <w:rPr>
          <w:rFonts w:ascii="Times New Roman" w:hAnsi="Times New Roman" w:cs="Times New Roman"/>
        </w:rPr>
        <w:t>production rates</w:t>
      </w:r>
      <w:r w:rsidR="005C17B3" w:rsidRPr="001C3928">
        <w:rPr>
          <w:rFonts w:ascii="Times New Roman" w:hAnsi="Times New Roman" w:cs="Times New Roman"/>
        </w:rPr>
        <w:t xml:space="preserve"> between </w:t>
      </w:r>
      <w:r w:rsidR="009E121B">
        <w:rPr>
          <w:rFonts w:ascii="Times New Roman" w:hAnsi="Times New Roman" w:cs="Times New Roman"/>
        </w:rPr>
        <w:t>8-12 years old</w:t>
      </w:r>
      <w:r w:rsidR="005C17B3" w:rsidRPr="001C3928">
        <w:rPr>
          <w:rFonts w:ascii="Times New Roman" w:hAnsi="Times New Roman" w:cs="Times New Roman"/>
        </w:rPr>
        <w:t>, while</w:t>
      </w:r>
      <w:r w:rsidR="00373085">
        <w:rPr>
          <w:rFonts w:ascii="Times New Roman" w:hAnsi="Times New Roman" w:cs="Times New Roman"/>
        </w:rPr>
        <w:t xml:space="preserve"> </w:t>
      </w:r>
      <w:r w:rsidR="005C17B3" w:rsidRPr="001C3928">
        <w:rPr>
          <w:rFonts w:ascii="Times New Roman" w:hAnsi="Times New Roman" w:cs="Times New Roman"/>
        </w:rPr>
        <w:t xml:space="preserve">children with one Portuguese-speaking parent showed comparable growth after </w:t>
      </w:r>
      <w:r w:rsidR="00CF31E4">
        <w:rPr>
          <w:rFonts w:ascii="Times New Roman" w:hAnsi="Times New Roman" w:cs="Times New Roman"/>
        </w:rPr>
        <w:t>13 years old only</w:t>
      </w:r>
      <w:r w:rsidR="005C17B3" w:rsidRPr="001C3928">
        <w:rPr>
          <w:rFonts w:ascii="Times New Roman" w:hAnsi="Times New Roman" w:cs="Times New Roman"/>
        </w:rPr>
        <w:t xml:space="preserve">. </w:t>
      </w:r>
      <w:r w:rsidR="00033732" w:rsidRPr="001C3928">
        <w:rPr>
          <w:rFonts w:ascii="Times New Roman" w:hAnsi="Times New Roman" w:cs="Times New Roman"/>
        </w:rPr>
        <w:t xml:space="preserve">These data </w:t>
      </w:r>
      <w:r w:rsidR="00E55A95" w:rsidRPr="001C3928">
        <w:rPr>
          <w:rFonts w:ascii="Times New Roman" w:hAnsi="Times New Roman" w:cs="Times New Roman"/>
        </w:rPr>
        <w:t xml:space="preserve">suggest that age and exposure are interconnected, </w:t>
      </w:r>
      <w:r w:rsidR="005C5E36">
        <w:rPr>
          <w:rFonts w:ascii="Times New Roman" w:hAnsi="Times New Roman" w:cs="Times New Roman"/>
        </w:rPr>
        <w:t xml:space="preserve">such that children with less exposure require longer to obtain the requisite amount of input with which to master this structure. </w:t>
      </w:r>
      <w:r w:rsidR="004C4769">
        <w:rPr>
          <w:rFonts w:ascii="Times New Roman" w:hAnsi="Times New Roman" w:cs="Times New Roman"/>
        </w:rPr>
        <w:t>Since growth transpired during the late childhood and adolescent years, these findings argue that bilinguals continue to acquire subjunctive late into childhood</w:t>
      </w:r>
      <w:r w:rsidR="004C4769" w:rsidRPr="001C3928">
        <w:rPr>
          <w:rFonts w:ascii="Times New Roman" w:hAnsi="Times New Roman" w:cs="Times New Roman"/>
        </w:rPr>
        <w:t>.</w:t>
      </w:r>
      <w:r w:rsidR="004C4769">
        <w:rPr>
          <w:rFonts w:ascii="Times New Roman" w:hAnsi="Times New Roman" w:cs="Times New Roman"/>
        </w:rPr>
        <w:t xml:space="preserve"> </w:t>
      </w:r>
      <w:r w:rsidR="005C5E36">
        <w:rPr>
          <w:rFonts w:ascii="Times New Roman" w:hAnsi="Times New Roman" w:cs="Times New Roman"/>
        </w:rPr>
        <w:t xml:space="preserve">However, there is not yet </w:t>
      </w:r>
      <w:r w:rsidR="00A72EE4" w:rsidRPr="001C3928">
        <w:rPr>
          <w:rFonts w:ascii="Times New Roman" w:hAnsi="Times New Roman" w:cs="Times New Roman"/>
        </w:rPr>
        <w:t xml:space="preserve">an experiment comparing productive and receptive knowledge in </w:t>
      </w:r>
      <w:r w:rsidR="004F7B80" w:rsidRPr="001C3928">
        <w:rPr>
          <w:rFonts w:ascii="Times New Roman" w:hAnsi="Times New Roman" w:cs="Times New Roman"/>
        </w:rPr>
        <w:t>bilingual children</w:t>
      </w:r>
      <w:r w:rsidR="00C57783">
        <w:rPr>
          <w:rFonts w:ascii="Times New Roman" w:hAnsi="Times New Roman" w:cs="Times New Roman"/>
        </w:rPr>
        <w:t>, particularly one that controls for both home and educational exposure</w:t>
      </w:r>
      <w:r w:rsidR="00E57012">
        <w:rPr>
          <w:rFonts w:ascii="Times New Roman" w:hAnsi="Times New Roman" w:cs="Times New Roman"/>
        </w:rPr>
        <w:t xml:space="preserve"> to the HL</w:t>
      </w:r>
      <w:r w:rsidR="00E05AAE">
        <w:rPr>
          <w:rFonts w:ascii="Times New Roman" w:hAnsi="Times New Roman" w:cs="Times New Roman"/>
        </w:rPr>
        <w:t>.</w:t>
      </w:r>
    </w:p>
    <w:p w14:paraId="02F0B864" w14:textId="710081DB" w:rsidR="004E3E4F" w:rsidRDefault="00BB15E6" w:rsidP="004E3E4F">
      <w:pPr>
        <w:spacing w:line="480" w:lineRule="auto"/>
        <w:ind w:firstLine="720"/>
        <w:jc w:val="both"/>
        <w:rPr>
          <w:rFonts w:ascii="Times New Roman" w:hAnsi="Times New Roman" w:cs="Times New Roman"/>
        </w:rPr>
      </w:pPr>
      <w:r w:rsidRPr="001C3928">
        <w:rPr>
          <w:rFonts w:ascii="Times New Roman" w:hAnsi="Times New Roman" w:cs="Times New Roman"/>
        </w:rPr>
        <w:t xml:space="preserve">Research on bilingual adults has been largely consistent. </w:t>
      </w:r>
      <w:r w:rsidR="007920C3" w:rsidRPr="001C3928">
        <w:rPr>
          <w:rFonts w:ascii="Times New Roman" w:hAnsi="Times New Roman" w:cs="Times New Roman"/>
        </w:rPr>
        <w:t xml:space="preserve">Despite van Osch and Sleeman’s (2018) </w:t>
      </w:r>
      <w:r w:rsidR="000D15E3">
        <w:rPr>
          <w:rFonts w:ascii="Times New Roman" w:hAnsi="Times New Roman" w:cs="Times New Roman"/>
        </w:rPr>
        <w:t>finding</w:t>
      </w:r>
      <w:r w:rsidR="007920C3" w:rsidRPr="001C3928">
        <w:rPr>
          <w:rFonts w:ascii="Times New Roman" w:hAnsi="Times New Roman" w:cs="Times New Roman"/>
        </w:rPr>
        <w:t xml:space="preserve"> that volitional clauses comprise the </w:t>
      </w:r>
      <w:r w:rsidR="00EC4961" w:rsidRPr="001C3928">
        <w:rPr>
          <w:rFonts w:ascii="Times New Roman" w:hAnsi="Times New Roman" w:cs="Times New Roman"/>
        </w:rPr>
        <w:t>most stable context of subjunctive mood in adult HS</w:t>
      </w:r>
      <w:r w:rsidR="00ED079E">
        <w:rPr>
          <w:rFonts w:ascii="Times New Roman" w:hAnsi="Times New Roman" w:cs="Times New Roman"/>
        </w:rPr>
        <w:t>s</w:t>
      </w:r>
      <w:r w:rsidR="00EC4961" w:rsidRPr="001C3928">
        <w:rPr>
          <w:rFonts w:ascii="Times New Roman" w:hAnsi="Times New Roman" w:cs="Times New Roman"/>
        </w:rPr>
        <w:t>, th</w:t>
      </w:r>
      <w:r w:rsidR="00E21436">
        <w:rPr>
          <w:rFonts w:ascii="Times New Roman" w:hAnsi="Times New Roman" w:cs="Times New Roman"/>
        </w:rPr>
        <w:t>is group</w:t>
      </w:r>
      <w:r w:rsidR="00EC4961" w:rsidRPr="001C3928">
        <w:rPr>
          <w:rFonts w:ascii="Times New Roman" w:hAnsi="Times New Roman" w:cs="Times New Roman"/>
        </w:rPr>
        <w:t xml:space="preserve"> </w:t>
      </w:r>
      <w:r w:rsidR="00E21436">
        <w:rPr>
          <w:rFonts w:ascii="Times New Roman" w:hAnsi="Times New Roman" w:cs="Times New Roman"/>
        </w:rPr>
        <w:t xml:space="preserve">shows </w:t>
      </w:r>
      <w:r w:rsidR="00EC4961" w:rsidRPr="001C3928">
        <w:rPr>
          <w:rFonts w:ascii="Times New Roman" w:hAnsi="Times New Roman" w:cs="Times New Roman"/>
        </w:rPr>
        <w:t>variability in th</w:t>
      </w:r>
      <w:r w:rsidR="006D0CFC">
        <w:rPr>
          <w:rFonts w:ascii="Times New Roman" w:hAnsi="Times New Roman" w:cs="Times New Roman"/>
        </w:rPr>
        <w:t>eir</w:t>
      </w:r>
      <w:r w:rsidR="00EC4961" w:rsidRPr="001C3928">
        <w:rPr>
          <w:rFonts w:ascii="Times New Roman" w:hAnsi="Times New Roman" w:cs="Times New Roman"/>
        </w:rPr>
        <w:t xml:space="preserve"> command of this structure</w:t>
      </w:r>
      <w:r w:rsidR="007920C3" w:rsidRPr="001C3928">
        <w:rPr>
          <w:rFonts w:ascii="Times New Roman" w:hAnsi="Times New Roman" w:cs="Times New Roman"/>
        </w:rPr>
        <w:t xml:space="preserve">. </w:t>
      </w:r>
      <w:r w:rsidR="00303212">
        <w:rPr>
          <w:rFonts w:ascii="Times New Roman" w:hAnsi="Times New Roman" w:cs="Times New Roman"/>
        </w:rPr>
        <w:t>A</w:t>
      </w:r>
      <w:r w:rsidR="00D25034" w:rsidRPr="001C3928">
        <w:rPr>
          <w:rFonts w:ascii="Times New Roman" w:hAnsi="Times New Roman" w:cs="Times New Roman"/>
        </w:rPr>
        <w:t>dult HS</w:t>
      </w:r>
      <w:r w:rsidR="00ED079E">
        <w:rPr>
          <w:rFonts w:ascii="Times New Roman" w:hAnsi="Times New Roman" w:cs="Times New Roman"/>
        </w:rPr>
        <w:t>s</w:t>
      </w:r>
      <w:r w:rsidR="00D25034" w:rsidRPr="001C3928">
        <w:rPr>
          <w:rFonts w:ascii="Times New Roman" w:hAnsi="Times New Roman" w:cs="Times New Roman"/>
        </w:rPr>
        <w:t xml:space="preserve"> are more </w:t>
      </w:r>
      <w:r w:rsidR="00D25034" w:rsidRPr="001C3928">
        <w:rPr>
          <w:rFonts w:ascii="Times New Roman" w:hAnsi="Times New Roman" w:cs="Times New Roman"/>
        </w:rPr>
        <w:lastRenderedPageBreak/>
        <w:t xml:space="preserve">precise in their command of </w:t>
      </w:r>
      <w:r w:rsidR="0021578E">
        <w:rPr>
          <w:rFonts w:ascii="Times New Roman" w:hAnsi="Times New Roman" w:cs="Times New Roman"/>
        </w:rPr>
        <w:t xml:space="preserve">the </w:t>
      </w:r>
      <w:r w:rsidR="00D25034" w:rsidRPr="001C3928">
        <w:rPr>
          <w:rFonts w:ascii="Times New Roman" w:hAnsi="Times New Roman" w:cs="Times New Roman"/>
        </w:rPr>
        <w:t xml:space="preserve">subjunctive </w:t>
      </w:r>
      <w:r w:rsidR="00834736" w:rsidRPr="001C3928">
        <w:rPr>
          <w:rFonts w:ascii="Times New Roman" w:hAnsi="Times New Roman" w:cs="Times New Roman"/>
        </w:rPr>
        <w:t>at</w:t>
      </w:r>
      <w:r w:rsidR="00D25034" w:rsidRPr="001C3928">
        <w:rPr>
          <w:rFonts w:ascii="Times New Roman" w:hAnsi="Times New Roman" w:cs="Times New Roman"/>
        </w:rPr>
        <w:t xml:space="preserve"> higher proficiency levels (</w:t>
      </w:r>
      <w:r w:rsidR="00D97DA6" w:rsidRPr="001C3928">
        <w:rPr>
          <w:rFonts w:ascii="Times New Roman" w:hAnsi="Times New Roman" w:cs="Times New Roman"/>
        </w:rPr>
        <w:t>Giancaspro, 2019</w:t>
      </w:r>
      <w:r w:rsidR="00D12E6A" w:rsidRPr="001C3928">
        <w:rPr>
          <w:rFonts w:ascii="Times New Roman" w:hAnsi="Times New Roman" w:cs="Times New Roman"/>
        </w:rPr>
        <w:t xml:space="preserve">; </w:t>
      </w:r>
      <w:r w:rsidR="00933E9A" w:rsidRPr="001C3928">
        <w:rPr>
          <w:rFonts w:ascii="Times New Roman" w:hAnsi="Times New Roman" w:cs="Times New Roman"/>
        </w:rPr>
        <w:t xml:space="preserve">Montrul, 2009; </w:t>
      </w:r>
      <w:r w:rsidR="00ED5DA8" w:rsidRPr="001C3928">
        <w:rPr>
          <w:rFonts w:ascii="Times New Roman" w:hAnsi="Times New Roman" w:cs="Times New Roman"/>
        </w:rPr>
        <w:t>Perez-Cortes, 2016</w:t>
      </w:r>
      <w:r w:rsidR="00D97DA6" w:rsidRPr="001C3928">
        <w:rPr>
          <w:rFonts w:ascii="Times New Roman" w:hAnsi="Times New Roman" w:cs="Times New Roman"/>
        </w:rPr>
        <w:t>)</w:t>
      </w:r>
      <w:r w:rsidRPr="001C3928">
        <w:rPr>
          <w:rFonts w:ascii="Times New Roman" w:hAnsi="Times New Roman" w:cs="Times New Roman"/>
        </w:rPr>
        <w:t>.</w:t>
      </w:r>
      <w:r w:rsidR="005C2106" w:rsidRPr="001C3928">
        <w:rPr>
          <w:rFonts w:ascii="Times New Roman" w:hAnsi="Times New Roman" w:cs="Times New Roman"/>
        </w:rPr>
        <w:t xml:space="preserve"> </w:t>
      </w:r>
      <w:r w:rsidR="00417976" w:rsidRPr="001C3928">
        <w:rPr>
          <w:rFonts w:ascii="Times New Roman" w:hAnsi="Times New Roman" w:cs="Times New Roman"/>
        </w:rPr>
        <w:t>Moreover</w:t>
      </w:r>
      <w:r w:rsidR="005C2106" w:rsidRPr="001C3928">
        <w:rPr>
          <w:rFonts w:ascii="Times New Roman" w:hAnsi="Times New Roman" w:cs="Times New Roman"/>
        </w:rPr>
        <w:t xml:space="preserve">, Perez-Cortes (2016) found that </w:t>
      </w:r>
      <w:r w:rsidR="003E7557">
        <w:rPr>
          <w:rFonts w:ascii="Times New Roman" w:hAnsi="Times New Roman" w:cs="Times New Roman"/>
        </w:rPr>
        <w:t>an interaction between proficiency and frequency of use of Spanish affected subjunctive production</w:t>
      </w:r>
      <w:r w:rsidR="00B30274">
        <w:rPr>
          <w:rFonts w:ascii="Times New Roman" w:hAnsi="Times New Roman" w:cs="Times New Roman"/>
        </w:rPr>
        <w:t xml:space="preserve">, acceptability judgment, and </w:t>
      </w:r>
      <w:r w:rsidR="003E7557">
        <w:rPr>
          <w:rFonts w:ascii="Times New Roman" w:hAnsi="Times New Roman" w:cs="Times New Roman"/>
        </w:rPr>
        <w:t>interpretation</w:t>
      </w:r>
      <w:r w:rsidR="00B30274">
        <w:rPr>
          <w:rFonts w:ascii="Times New Roman" w:hAnsi="Times New Roman" w:cs="Times New Roman"/>
        </w:rPr>
        <w:t xml:space="preserve">. She reported that </w:t>
      </w:r>
      <w:r w:rsidR="009A0BE4">
        <w:rPr>
          <w:rFonts w:ascii="Times New Roman" w:hAnsi="Times New Roman" w:cs="Times New Roman"/>
        </w:rPr>
        <w:t>at intermediate proficiency levels, adult HS</w:t>
      </w:r>
      <w:r w:rsidR="002421EA">
        <w:rPr>
          <w:rFonts w:ascii="Times New Roman" w:hAnsi="Times New Roman" w:cs="Times New Roman"/>
        </w:rPr>
        <w:t>s</w:t>
      </w:r>
      <w:r w:rsidR="009A0BE4">
        <w:rPr>
          <w:rFonts w:ascii="Times New Roman" w:hAnsi="Times New Roman" w:cs="Times New Roman"/>
        </w:rPr>
        <w:t xml:space="preserve"> show</w:t>
      </w:r>
      <w:r w:rsidR="009913C2">
        <w:rPr>
          <w:rFonts w:ascii="Times New Roman" w:hAnsi="Times New Roman" w:cs="Times New Roman"/>
        </w:rPr>
        <w:t>ed</w:t>
      </w:r>
      <w:r w:rsidR="009A0BE4">
        <w:rPr>
          <w:rFonts w:ascii="Times New Roman" w:hAnsi="Times New Roman" w:cs="Times New Roman"/>
        </w:rPr>
        <w:t xml:space="preserve"> </w:t>
      </w:r>
      <w:r w:rsidR="005C711D">
        <w:rPr>
          <w:rFonts w:ascii="Times New Roman" w:hAnsi="Times New Roman" w:cs="Times New Roman"/>
        </w:rPr>
        <w:t>more precise</w:t>
      </w:r>
      <w:r w:rsidR="009A0BE4">
        <w:rPr>
          <w:rFonts w:ascii="Times New Roman" w:hAnsi="Times New Roman" w:cs="Times New Roman"/>
        </w:rPr>
        <w:t xml:space="preserve"> </w:t>
      </w:r>
      <w:r w:rsidR="00A560FA">
        <w:rPr>
          <w:rFonts w:ascii="Times New Roman" w:hAnsi="Times New Roman" w:cs="Times New Roman"/>
        </w:rPr>
        <w:t>receptive knowledge</w:t>
      </w:r>
      <w:r w:rsidR="009A0BE4">
        <w:rPr>
          <w:rFonts w:ascii="Times New Roman" w:hAnsi="Times New Roman" w:cs="Times New Roman"/>
        </w:rPr>
        <w:t xml:space="preserve"> than production of subjunctive mood, </w:t>
      </w:r>
      <w:r w:rsidR="004F1BED">
        <w:rPr>
          <w:rFonts w:ascii="Times New Roman" w:hAnsi="Times New Roman" w:cs="Times New Roman"/>
        </w:rPr>
        <w:t xml:space="preserve">particularly when </w:t>
      </w:r>
      <w:r w:rsidR="00690038">
        <w:rPr>
          <w:rFonts w:ascii="Times New Roman" w:hAnsi="Times New Roman" w:cs="Times New Roman"/>
        </w:rPr>
        <w:t xml:space="preserve">they </w:t>
      </w:r>
      <w:r w:rsidR="004F1BED">
        <w:rPr>
          <w:rFonts w:ascii="Times New Roman" w:hAnsi="Times New Roman" w:cs="Times New Roman"/>
        </w:rPr>
        <w:t>report</w:t>
      </w:r>
      <w:r w:rsidR="00690038">
        <w:rPr>
          <w:rFonts w:ascii="Times New Roman" w:hAnsi="Times New Roman" w:cs="Times New Roman"/>
        </w:rPr>
        <w:t>ed</w:t>
      </w:r>
      <w:r w:rsidR="004F1BED">
        <w:rPr>
          <w:rFonts w:ascii="Times New Roman" w:hAnsi="Times New Roman" w:cs="Times New Roman"/>
        </w:rPr>
        <w:t xml:space="preserve"> </w:t>
      </w:r>
      <w:r w:rsidR="00303212">
        <w:rPr>
          <w:rFonts w:ascii="Times New Roman" w:hAnsi="Times New Roman" w:cs="Times New Roman"/>
        </w:rPr>
        <w:t>less-frequent</w:t>
      </w:r>
      <w:r w:rsidR="004F1BED">
        <w:rPr>
          <w:rFonts w:ascii="Times New Roman" w:hAnsi="Times New Roman" w:cs="Times New Roman"/>
        </w:rPr>
        <w:t xml:space="preserve"> use of Spanish</w:t>
      </w:r>
      <w:r w:rsidR="00CC57D8" w:rsidRPr="001C3928">
        <w:rPr>
          <w:rFonts w:ascii="Times New Roman" w:hAnsi="Times New Roman" w:cs="Times New Roman"/>
        </w:rPr>
        <w:t>.</w:t>
      </w:r>
      <w:r w:rsidR="00A51168" w:rsidRPr="001C3928">
        <w:rPr>
          <w:rFonts w:ascii="Times New Roman" w:hAnsi="Times New Roman" w:cs="Times New Roman"/>
        </w:rPr>
        <w:t xml:space="preserve"> Furthermore, factors such as the morphological regularity (Giancaspro et al., 2022; Perez-Cortes, 2022) and lexical frequency (Giancaspro, 2020) of the subordinate verb affect </w:t>
      </w:r>
      <w:r w:rsidR="0062300E">
        <w:rPr>
          <w:rFonts w:ascii="Times New Roman" w:hAnsi="Times New Roman" w:cs="Times New Roman"/>
        </w:rPr>
        <w:t xml:space="preserve">HSs’ </w:t>
      </w:r>
      <w:r w:rsidR="00A51168" w:rsidRPr="001C3928">
        <w:rPr>
          <w:rFonts w:ascii="Times New Roman" w:hAnsi="Times New Roman" w:cs="Times New Roman"/>
        </w:rPr>
        <w:t xml:space="preserve">production and interpretation of </w:t>
      </w:r>
      <w:r w:rsidR="00845A09">
        <w:rPr>
          <w:rFonts w:ascii="Times New Roman" w:hAnsi="Times New Roman" w:cs="Times New Roman"/>
        </w:rPr>
        <w:t xml:space="preserve">subjunctive </w:t>
      </w:r>
      <w:r w:rsidR="00A51168" w:rsidRPr="001C3928">
        <w:rPr>
          <w:rFonts w:ascii="Times New Roman" w:hAnsi="Times New Roman" w:cs="Times New Roman"/>
        </w:rPr>
        <w:t>mood.</w:t>
      </w:r>
    </w:p>
    <w:p w14:paraId="4198D742" w14:textId="6D35D62F" w:rsidR="004E3E4F" w:rsidRDefault="00F27012" w:rsidP="004E3E4F">
      <w:pPr>
        <w:spacing w:line="480" w:lineRule="auto"/>
        <w:ind w:firstLine="720"/>
        <w:jc w:val="both"/>
        <w:rPr>
          <w:rFonts w:ascii="Times New Roman" w:hAnsi="Times New Roman" w:cs="Times New Roman"/>
        </w:rPr>
      </w:pPr>
      <w:r w:rsidRPr="001C3928">
        <w:rPr>
          <w:rFonts w:ascii="Times New Roman" w:hAnsi="Times New Roman" w:cs="Times New Roman"/>
        </w:rPr>
        <w:t xml:space="preserve">To summarize, patterns of exposure </w:t>
      </w:r>
      <w:r w:rsidR="009A5CB9">
        <w:rPr>
          <w:rFonts w:ascii="Times New Roman" w:hAnsi="Times New Roman" w:cs="Times New Roman"/>
        </w:rPr>
        <w:t>influence</w:t>
      </w:r>
      <w:r w:rsidRPr="001C3928">
        <w:rPr>
          <w:rFonts w:ascii="Times New Roman" w:hAnsi="Times New Roman" w:cs="Times New Roman"/>
        </w:rPr>
        <w:t xml:space="preserve"> both the acquisition and attrition of this structure</w:t>
      </w:r>
      <w:r w:rsidR="00450D7C">
        <w:rPr>
          <w:rFonts w:ascii="Times New Roman" w:hAnsi="Times New Roman" w:cs="Times New Roman"/>
        </w:rPr>
        <w:t xml:space="preserve"> by Spanish HSs</w:t>
      </w:r>
      <w:r w:rsidR="000457BD">
        <w:rPr>
          <w:rFonts w:ascii="Times New Roman" w:hAnsi="Times New Roman" w:cs="Times New Roman"/>
        </w:rPr>
        <w:t>, both children and adults</w:t>
      </w:r>
      <w:r w:rsidR="004B007A" w:rsidRPr="001C3928">
        <w:rPr>
          <w:rFonts w:ascii="Times New Roman" w:hAnsi="Times New Roman" w:cs="Times New Roman"/>
        </w:rPr>
        <w:t xml:space="preserve">. </w:t>
      </w:r>
      <w:r w:rsidR="00193888" w:rsidRPr="001C3928">
        <w:rPr>
          <w:rFonts w:ascii="Times New Roman" w:hAnsi="Times New Roman" w:cs="Times New Roman"/>
        </w:rPr>
        <w:t>It has been difficult to interpret the role of age</w:t>
      </w:r>
      <w:r w:rsidR="00BF5EF2">
        <w:rPr>
          <w:rFonts w:ascii="Times New Roman" w:hAnsi="Times New Roman" w:cs="Times New Roman"/>
        </w:rPr>
        <w:t xml:space="preserve"> in its acquisition</w:t>
      </w:r>
      <w:r w:rsidR="00193888" w:rsidRPr="001C3928">
        <w:rPr>
          <w:rFonts w:ascii="Times New Roman" w:hAnsi="Times New Roman" w:cs="Times New Roman"/>
        </w:rPr>
        <w:t xml:space="preserve">, </w:t>
      </w:r>
      <w:r w:rsidR="006E64AB">
        <w:rPr>
          <w:rFonts w:ascii="Times New Roman" w:hAnsi="Times New Roman" w:cs="Times New Roman"/>
        </w:rPr>
        <w:t>primarily</w:t>
      </w:r>
      <w:r w:rsidR="00193888" w:rsidRPr="001C3928">
        <w:rPr>
          <w:rFonts w:ascii="Times New Roman" w:hAnsi="Times New Roman" w:cs="Times New Roman"/>
        </w:rPr>
        <w:t xml:space="preserve"> because of the lack </w:t>
      </w:r>
      <w:r w:rsidR="00864AF4">
        <w:rPr>
          <w:rFonts w:ascii="Times New Roman" w:hAnsi="Times New Roman" w:cs="Times New Roman"/>
        </w:rPr>
        <w:t>data from</w:t>
      </w:r>
      <w:r w:rsidR="00193888" w:rsidRPr="001C3928">
        <w:rPr>
          <w:rFonts w:ascii="Times New Roman" w:hAnsi="Times New Roman" w:cs="Times New Roman"/>
        </w:rPr>
        <w:t xml:space="preserve"> large number</w:t>
      </w:r>
      <w:r w:rsidR="009D6B54">
        <w:rPr>
          <w:rFonts w:ascii="Times New Roman" w:hAnsi="Times New Roman" w:cs="Times New Roman"/>
        </w:rPr>
        <w:t>s</w:t>
      </w:r>
      <w:r w:rsidR="00193888" w:rsidRPr="001C3928">
        <w:rPr>
          <w:rFonts w:ascii="Times New Roman" w:hAnsi="Times New Roman" w:cs="Times New Roman"/>
        </w:rPr>
        <w:t xml:space="preserve"> of older </w:t>
      </w:r>
      <w:r w:rsidR="004217B1">
        <w:rPr>
          <w:rFonts w:ascii="Times New Roman" w:hAnsi="Times New Roman" w:cs="Times New Roman"/>
        </w:rPr>
        <w:t>children</w:t>
      </w:r>
      <w:r w:rsidR="00193888" w:rsidRPr="001C3928">
        <w:rPr>
          <w:rFonts w:ascii="Times New Roman" w:hAnsi="Times New Roman" w:cs="Times New Roman"/>
        </w:rPr>
        <w:t xml:space="preserve">. </w:t>
      </w:r>
      <w:r w:rsidR="00C05B79">
        <w:rPr>
          <w:rFonts w:ascii="Times New Roman" w:hAnsi="Times New Roman" w:cs="Times New Roman"/>
        </w:rPr>
        <w:t>Adult HS</w:t>
      </w:r>
      <w:r w:rsidR="00601968">
        <w:rPr>
          <w:rFonts w:ascii="Times New Roman" w:hAnsi="Times New Roman" w:cs="Times New Roman"/>
        </w:rPr>
        <w:t>s</w:t>
      </w:r>
      <w:r w:rsidR="00A76CD8" w:rsidRPr="001C3928">
        <w:rPr>
          <w:rFonts w:ascii="Times New Roman" w:hAnsi="Times New Roman" w:cs="Times New Roman"/>
        </w:rPr>
        <w:t xml:space="preserve"> with l</w:t>
      </w:r>
      <w:r w:rsidR="007169E2">
        <w:rPr>
          <w:rFonts w:ascii="Times New Roman" w:hAnsi="Times New Roman" w:cs="Times New Roman"/>
        </w:rPr>
        <w:t>ess</w:t>
      </w:r>
      <w:r w:rsidR="00A76CD8" w:rsidRPr="001C3928">
        <w:rPr>
          <w:rFonts w:ascii="Times New Roman" w:hAnsi="Times New Roman" w:cs="Times New Roman"/>
        </w:rPr>
        <w:t xml:space="preserve"> exposure to Spanish recognize the subjunctive more consistently on receptive tasks than they produce it</w:t>
      </w:r>
      <w:r w:rsidR="000746AD">
        <w:rPr>
          <w:rFonts w:ascii="Times New Roman" w:hAnsi="Times New Roman" w:cs="Times New Roman"/>
        </w:rPr>
        <w:t>, which has not yet been tested with children</w:t>
      </w:r>
      <w:r w:rsidR="00A76CD8" w:rsidRPr="001C3928">
        <w:rPr>
          <w:rFonts w:ascii="Times New Roman" w:hAnsi="Times New Roman" w:cs="Times New Roman"/>
        </w:rPr>
        <w:t xml:space="preserve">. </w:t>
      </w:r>
      <w:r w:rsidR="00FA3E1F" w:rsidRPr="001C3928">
        <w:rPr>
          <w:rFonts w:ascii="Times New Roman" w:hAnsi="Times New Roman" w:cs="Times New Roman"/>
        </w:rPr>
        <w:t xml:space="preserve">Therefore, </w:t>
      </w:r>
      <w:r w:rsidR="0081026A">
        <w:rPr>
          <w:rFonts w:ascii="Times New Roman" w:hAnsi="Times New Roman" w:cs="Times New Roman"/>
        </w:rPr>
        <w:t>s</w:t>
      </w:r>
      <w:r w:rsidR="005B1A11" w:rsidRPr="001C3928">
        <w:rPr>
          <w:rFonts w:ascii="Times New Roman" w:hAnsi="Times New Roman" w:cs="Times New Roman"/>
        </w:rPr>
        <w:t xml:space="preserve">ince </w:t>
      </w:r>
      <w:r w:rsidR="0031511A">
        <w:rPr>
          <w:rFonts w:ascii="Times New Roman" w:hAnsi="Times New Roman" w:cs="Times New Roman"/>
        </w:rPr>
        <w:t>subjunctive development is affected by patterns of exposure</w:t>
      </w:r>
      <w:r w:rsidR="005B1A11" w:rsidRPr="001C3928">
        <w:rPr>
          <w:rFonts w:ascii="Times New Roman" w:hAnsi="Times New Roman" w:cs="Times New Roman"/>
        </w:rPr>
        <w:t xml:space="preserve"> and is late-acquired </w:t>
      </w:r>
      <w:r w:rsidR="00E92995">
        <w:rPr>
          <w:rFonts w:ascii="Times New Roman" w:hAnsi="Times New Roman" w:cs="Times New Roman"/>
        </w:rPr>
        <w:t>by</w:t>
      </w:r>
      <w:r w:rsidR="005B1A11" w:rsidRPr="001C3928">
        <w:rPr>
          <w:rFonts w:ascii="Times New Roman" w:hAnsi="Times New Roman" w:cs="Times New Roman"/>
        </w:rPr>
        <w:t xml:space="preserve"> monolingual children, bilingual schooling </w:t>
      </w:r>
      <w:r w:rsidR="0081026A">
        <w:rPr>
          <w:rFonts w:ascii="Times New Roman" w:hAnsi="Times New Roman" w:cs="Times New Roman"/>
        </w:rPr>
        <w:t xml:space="preserve">and frequent use of </w:t>
      </w:r>
      <w:r w:rsidR="008B63E4">
        <w:rPr>
          <w:rFonts w:ascii="Times New Roman" w:hAnsi="Times New Roman" w:cs="Times New Roman"/>
        </w:rPr>
        <w:t xml:space="preserve">and exposure to </w:t>
      </w:r>
      <w:r w:rsidR="0081026A">
        <w:rPr>
          <w:rFonts w:ascii="Times New Roman" w:hAnsi="Times New Roman" w:cs="Times New Roman"/>
        </w:rPr>
        <w:t xml:space="preserve">Spanish </w:t>
      </w:r>
      <w:r w:rsidR="005B1A11" w:rsidRPr="001C3928">
        <w:rPr>
          <w:rFonts w:ascii="Times New Roman" w:hAnsi="Times New Roman" w:cs="Times New Roman"/>
        </w:rPr>
        <w:t xml:space="preserve">should provide a key benefit </w:t>
      </w:r>
      <w:r w:rsidR="007051B6" w:rsidRPr="001C3928">
        <w:rPr>
          <w:rFonts w:ascii="Times New Roman" w:hAnsi="Times New Roman" w:cs="Times New Roman"/>
        </w:rPr>
        <w:t>for HS</w:t>
      </w:r>
      <w:r w:rsidR="00ED079E">
        <w:rPr>
          <w:rFonts w:ascii="Times New Roman" w:hAnsi="Times New Roman" w:cs="Times New Roman"/>
        </w:rPr>
        <w:t>s</w:t>
      </w:r>
      <w:r w:rsidR="007051B6" w:rsidRPr="001C3928">
        <w:rPr>
          <w:rFonts w:ascii="Times New Roman" w:hAnsi="Times New Roman" w:cs="Times New Roman"/>
        </w:rPr>
        <w:t xml:space="preserve"> in the acquisition and maintenance of this structure</w:t>
      </w:r>
      <w:r w:rsidRPr="001C3928">
        <w:rPr>
          <w:rFonts w:ascii="Times New Roman" w:hAnsi="Times New Roman" w:cs="Times New Roman"/>
        </w:rPr>
        <w:t>.</w:t>
      </w:r>
    </w:p>
    <w:p w14:paraId="2721066A" w14:textId="1E371121" w:rsidR="00704BD1" w:rsidRPr="004E3E4F" w:rsidRDefault="0072615B" w:rsidP="004E3E4F">
      <w:pPr>
        <w:spacing w:line="480" w:lineRule="auto"/>
        <w:jc w:val="center"/>
        <w:rPr>
          <w:rFonts w:ascii="Times New Roman" w:hAnsi="Times New Roman" w:cs="Times New Roman"/>
        </w:rPr>
      </w:pPr>
      <w:r w:rsidRPr="004E3E4F">
        <w:rPr>
          <w:rFonts w:ascii="Times New Roman" w:hAnsi="Times New Roman" w:cs="Times New Roman"/>
          <w:b/>
          <w:bCs/>
        </w:rPr>
        <w:t>3. The Study</w:t>
      </w:r>
    </w:p>
    <w:p w14:paraId="22135A55" w14:textId="476CC202" w:rsidR="00A81EAA" w:rsidRDefault="005D576D" w:rsidP="004612FA">
      <w:pPr>
        <w:spacing w:line="480" w:lineRule="auto"/>
        <w:ind w:firstLine="720"/>
        <w:jc w:val="both"/>
        <w:rPr>
          <w:rFonts w:ascii="Times New Roman" w:hAnsi="Times New Roman" w:cs="Times New Roman"/>
        </w:rPr>
      </w:pPr>
      <w:r>
        <w:rPr>
          <w:rFonts w:ascii="Times New Roman" w:hAnsi="Times New Roman" w:cs="Times New Roman"/>
        </w:rPr>
        <w:t>O</w:t>
      </w:r>
      <w:r w:rsidR="0033650E" w:rsidRPr="001C3928">
        <w:rPr>
          <w:rFonts w:ascii="Times New Roman" w:hAnsi="Times New Roman" w:cs="Times New Roman"/>
        </w:rPr>
        <w:t xml:space="preserve">nly one previous study has compared </w:t>
      </w:r>
      <w:r w:rsidR="00EB3166">
        <w:rPr>
          <w:rFonts w:ascii="Times New Roman" w:hAnsi="Times New Roman" w:cs="Times New Roman"/>
        </w:rPr>
        <w:t xml:space="preserve">Spanish-speaking </w:t>
      </w:r>
      <w:r w:rsidR="0033650E" w:rsidRPr="001C3928">
        <w:rPr>
          <w:rFonts w:ascii="Times New Roman" w:hAnsi="Times New Roman" w:cs="Times New Roman"/>
        </w:rPr>
        <w:t xml:space="preserve">children in </w:t>
      </w:r>
      <w:r w:rsidR="0031010E">
        <w:rPr>
          <w:rFonts w:ascii="Times New Roman" w:hAnsi="Times New Roman" w:cs="Times New Roman"/>
        </w:rPr>
        <w:t>bilingual</w:t>
      </w:r>
      <w:r w:rsidR="006C0ED6" w:rsidRPr="001C3928">
        <w:rPr>
          <w:rFonts w:ascii="Times New Roman" w:hAnsi="Times New Roman" w:cs="Times New Roman"/>
        </w:rPr>
        <w:t xml:space="preserve"> </w:t>
      </w:r>
      <w:r w:rsidR="0033650E" w:rsidRPr="001C3928">
        <w:rPr>
          <w:rFonts w:ascii="Times New Roman" w:hAnsi="Times New Roman" w:cs="Times New Roman"/>
        </w:rPr>
        <w:t>schools with age-matched peers without bilingual education (Gathercole, 2002)</w:t>
      </w:r>
      <w:r>
        <w:rPr>
          <w:rFonts w:ascii="Times New Roman" w:hAnsi="Times New Roman" w:cs="Times New Roman"/>
        </w:rPr>
        <w:t xml:space="preserve">, which reported receptive data only. </w:t>
      </w:r>
      <w:r w:rsidR="00C42FC8">
        <w:rPr>
          <w:rFonts w:ascii="Times New Roman" w:hAnsi="Times New Roman" w:cs="Times New Roman"/>
        </w:rPr>
        <w:t>Kupisch and Rothman (2018) argue that bilingual education positively influence</w:t>
      </w:r>
      <w:r w:rsidR="003C1C97">
        <w:rPr>
          <w:rFonts w:ascii="Times New Roman" w:hAnsi="Times New Roman" w:cs="Times New Roman"/>
        </w:rPr>
        <w:t>s</w:t>
      </w:r>
      <w:r w:rsidR="00C42FC8">
        <w:rPr>
          <w:rFonts w:ascii="Times New Roman" w:hAnsi="Times New Roman" w:cs="Times New Roman"/>
        </w:rPr>
        <w:t xml:space="preserve"> </w:t>
      </w:r>
      <w:r w:rsidR="00C5492A">
        <w:rPr>
          <w:rFonts w:ascii="Times New Roman" w:hAnsi="Times New Roman" w:cs="Times New Roman"/>
        </w:rPr>
        <w:t>HL</w:t>
      </w:r>
      <w:r w:rsidR="00C42FC8">
        <w:rPr>
          <w:rFonts w:ascii="Times New Roman" w:hAnsi="Times New Roman" w:cs="Times New Roman"/>
        </w:rPr>
        <w:t xml:space="preserve"> acquisition, a claim that has not yet received attention with </w:t>
      </w:r>
      <w:r w:rsidR="002551C4">
        <w:rPr>
          <w:rFonts w:ascii="Times New Roman" w:hAnsi="Times New Roman" w:cs="Times New Roman"/>
        </w:rPr>
        <w:t xml:space="preserve">children who are </w:t>
      </w:r>
      <w:r w:rsidR="00AE1EAA">
        <w:rPr>
          <w:rFonts w:ascii="Times New Roman" w:hAnsi="Times New Roman" w:cs="Times New Roman"/>
        </w:rPr>
        <w:t>actively enrolled in DLI programs</w:t>
      </w:r>
      <w:r w:rsidR="005A25A5">
        <w:rPr>
          <w:rFonts w:ascii="Times New Roman" w:hAnsi="Times New Roman" w:cs="Times New Roman"/>
        </w:rPr>
        <w:t xml:space="preserve">. </w:t>
      </w:r>
      <w:r w:rsidR="00822115">
        <w:rPr>
          <w:rFonts w:ascii="Times New Roman" w:hAnsi="Times New Roman" w:cs="Times New Roman"/>
        </w:rPr>
        <w:t xml:space="preserve">Relatedly, </w:t>
      </w:r>
      <w:r w:rsidR="00822115" w:rsidRPr="001C3928">
        <w:rPr>
          <w:rFonts w:ascii="Times New Roman" w:hAnsi="Times New Roman" w:cs="Times New Roman"/>
        </w:rPr>
        <w:t xml:space="preserve">there is not yet a study on the </w:t>
      </w:r>
      <w:r w:rsidR="00822115">
        <w:rPr>
          <w:rFonts w:ascii="Times New Roman" w:hAnsi="Times New Roman" w:cs="Times New Roman"/>
        </w:rPr>
        <w:t xml:space="preserve">acquisition of the </w:t>
      </w:r>
      <w:r w:rsidR="00822115" w:rsidRPr="001C3928">
        <w:rPr>
          <w:rFonts w:ascii="Times New Roman" w:hAnsi="Times New Roman" w:cs="Times New Roman"/>
        </w:rPr>
        <w:t xml:space="preserve">subjunctive </w:t>
      </w:r>
      <w:r w:rsidR="00822115">
        <w:rPr>
          <w:rFonts w:ascii="Times New Roman" w:hAnsi="Times New Roman" w:cs="Times New Roman"/>
        </w:rPr>
        <w:t>by</w:t>
      </w:r>
      <w:r w:rsidR="00822115" w:rsidRPr="001C3928">
        <w:rPr>
          <w:rFonts w:ascii="Times New Roman" w:hAnsi="Times New Roman" w:cs="Times New Roman"/>
        </w:rPr>
        <w:t xml:space="preserve"> bilingual </w:t>
      </w:r>
      <w:r w:rsidR="00822115" w:rsidRPr="001C3928">
        <w:rPr>
          <w:rFonts w:ascii="Times New Roman" w:hAnsi="Times New Roman" w:cs="Times New Roman"/>
        </w:rPr>
        <w:lastRenderedPageBreak/>
        <w:t xml:space="preserve">children that has incorporated productive and receptive tasks with multiple age groups. </w:t>
      </w:r>
      <w:r w:rsidR="00802F5E">
        <w:rPr>
          <w:rFonts w:ascii="Times New Roman" w:hAnsi="Times New Roman" w:cs="Times New Roman"/>
        </w:rPr>
        <w:t>To</w:t>
      </w:r>
      <w:r w:rsidR="00D9503B" w:rsidRPr="001C3928">
        <w:rPr>
          <w:rFonts w:ascii="Times New Roman" w:hAnsi="Times New Roman" w:cs="Times New Roman"/>
        </w:rPr>
        <w:t xml:space="preserve"> </w:t>
      </w:r>
      <w:r w:rsidR="00C1750D">
        <w:rPr>
          <w:rFonts w:ascii="Times New Roman" w:hAnsi="Times New Roman" w:cs="Times New Roman"/>
        </w:rPr>
        <w:t>contribute to the growing body of research that emphasizes the importance of HL exposure</w:t>
      </w:r>
      <w:r w:rsidR="003B014B">
        <w:rPr>
          <w:rFonts w:ascii="Times New Roman" w:hAnsi="Times New Roman" w:cs="Times New Roman"/>
        </w:rPr>
        <w:t xml:space="preserve"> (</w:t>
      </w:r>
      <w:r w:rsidR="00FC37EB">
        <w:rPr>
          <w:rFonts w:ascii="Times New Roman" w:hAnsi="Times New Roman" w:cs="Times New Roman"/>
        </w:rPr>
        <w:t>in line with</w:t>
      </w:r>
      <w:r w:rsidR="003B014B">
        <w:rPr>
          <w:rFonts w:ascii="Times New Roman" w:hAnsi="Times New Roman" w:cs="Times New Roman"/>
        </w:rPr>
        <w:t xml:space="preserve"> Putnam and Sánchez, 2013)</w:t>
      </w:r>
      <w:r w:rsidR="00C24E44" w:rsidRPr="001C3928">
        <w:rPr>
          <w:rFonts w:ascii="Times New Roman" w:hAnsi="Times New Roman" w:cs="Times New Roman"/>
        </w:rPr>
        <w:t xml:space="preserve">, </w:t>
      </w:r>
      <w:r w:rsidR="00F80C01" w:rsidRPr="001C3928">
        <w:rPr>
          <w:rFonts w:ascii="Times New Roman" w:hAnsi="Times New Roman" w:cs="Times New Roman"/>
        </w:rPr>
        <w:t xml:space="preserve">a study </w:t>
      </w:r>
      <w:r w:rsidR="00621485">
        <w:rPr>
          <w:rFonts w:ascii="Times New Roman" w:hAnsi="Times New Roman" w:cs="Times New Roman"/>
        </w:rPr>
        <w:t xml:space="preserve">that measures </w:t>
      </w:r>
      <w:r w:rsidR="002717FC">
        <w:rPr>
          <w:rFonts w:ascii="Times New Roman" w:hAnsi="Times New Roman" w:cs="Times New Roman"/>
        </w:rPr>
        <w:t xml:space="preserve">HL </w:t>
      </w:r>
      <w:r w:rsidR="00621485">
        <w:rPr>
          <w:rFonts w:ascii="Times New Roman" w:hAnsi="Times New Roman" w:cs="Times New Roman"/>
        </w:rPr>
        <w:t>proficiency</w:t>
      </w:r>
      <w:r w:rsidR="002717FC">
        <w:rPr>
          <w:rFonts w:ascii="Times New Roman" w:hAnsi="Times New Roman" w:cs="Times New Roman"/>
        </w:rPr>
        <w:t xml:space="preserve"> </w:t>
      </w:r>
      <w:r w:rsidR="00A3601A">
        <w:rPr>
          <w:rFonts w:ascii="Times New Roman" w:hAnsi="Times New Roman" w:cs="Times New Roman"/>
        </w:rPr>
        <w:t>and</w:t>
      </w:r>
      <w:r w:rsidR="002717FC">
        <w:rPr>
          <w:rFonts w:ascii="Times New Roman" w:hAnsi="Times New Roman" w:cs="Times New Roman"/>
        </w:rPr>
        <w:t xml:space="preserve"> </w:t>
      </w:r>
      <w:r w:rsidR="00B121E4">
        <w:rPr>
          <w:rFonts w:ascii="Times New Roman" w:hAnsi="Times New Roman" w:cs="Times New Roman"/>
        </w:rPr>
        <w:t>use</w:t>
      </w:r>
      <w:r w:rsidR="007E306A">
        <w:rPr>
          <w:rFonts w:ascii="Times New Roman" w:hAnsi="Times New Roman" w:cs="Times New Roman"/>
        </w:rPr>
        <w:t xml:space="preserve"> </w:t>
      </w:r>
      <w:r w:rsidR="00B121E4" w:rsidRPr="007E306A">
        <w:rPr>
          <w:rFonts w:ascii="Times New Roman" w:hAnsi="Times New Roman" w:cs="Times New Roman"/>
          <w:i/>
          <w:iCs/>
        </w:rPr>
        <w:t>and</w:t>
      </w:r>
      <w:r w:rsidR="00B121E4">
        <w:rPr>
          <w:rFonts w:ascii="Times New Roman" w:hAnsi="Times New Roman" w:cs="Times New Roman"/>
        </w:rPr>
        <w:t xml:space="preserve"> method of schooling </w:t>
      </w:r>
      <w:r w:rsidR="002923C9" w:rsidRPr="001C3928">
        <w:rPr>
          <w:rFonts w:ascii="Times New Roman" w:hAnsi="Times New Roman" w:cs="Times New Roman"/>
        </w:rPr>
        <w:t xml:space="preserve">with </w:t>
      </w:r>
      <w:r w:rsidR="00362DE6" w:rsidRPr="001C3928">
        <w:rPr>
          <w:rFonts w:ascii="Times New Roman" w:hAnsi="Times New Roman" w:cs="Times New Roman"/>
        </w:rPr>
        <w:t xml:space="preserve">multiple </w:t>
      </w:r>
      <w:r w:rsidR="001F53BF">
        <w:rPr>
          <w:rFonts w:ascii="Times New Roman" w:hAnsi="Times New Roman" w:cs="Times New Roman"/>
        </w:rPr>
        <w:t xml:space="preserve">age </w:t>
      </w:r>
      <w:r w:rsidR="00362DE6" w:rsidRPr="001C3928">
        <w:rPr>
          <w:rFonts w:ascii="Times New Roman" w:hAnsi="Times New Roman" w:cs="Times New Roman"/>
        </w:rPr>
        <w:t>groups of HS</w:t>
      </w:r>
      <w:r w:rsidR="00ED079E">
        <w:rPr>
          <w:rFonts w:ascii="Times New Roman" w:hAnsi="Times New Roman" w:cs="Times New Roman"/>
        </w:rPr>
        <w:t>s</w:t>
      </w:r>
      <w:r w:rsidR="00223065">
        <w:rPr>
          <w:rFonts w:ascii="Times New Roman" w:hAnsi="Times New Roman" w:cs="Times New Roman"/>
        </w:rPr>
        <w:t xml:space="preserve"> and </w:t>
      </w:r>
      <w:r w:rsidR="00E63BF1">
        <w:rPr>
          <w:rFonts w:ascii="Times New Roman" w:hAnsi="Times New Roman" w:cs="Times New Roman"/>
        </w:rPr>
        <w:t xml:space="preserve">that incorporates </w:t>
      </w:r>
      <w:r w:rsidR="00223065">
        <w:rPr>
          <w:rFonts w:ascii="Times New Roman" w:hAnsi="Times New Roman" w:cs="Times New Roman"/>
        </w:rPr>
        <w:t>productive and receptive tasks</w:t>
      </w:r>
      <w:r w:rsidR="00362DE6" w:rsidRPr="001C3928">
        <w:rPr>
          <w:rFonts w:ascii="Times New Roman" w:hAnsi="Times New Roman" w:cs="Times New Roman"/>
        </w:rPr>
        <w:t xml:space="preserve"> </w:t>
      </w:r>
      <w:r w:rsidR="00F80C01" w:rsidRPr="001C3928">
        <w:rPr>
          <w:rFonts w:ascii="Times New Roman" w:hAnsi="Times New Roman" w:cs="Times New Roman"/>
        </w:rPr>
        <w:t>is necessary.</w:t>
      </w:r>
      <w:r w:rsidR="008B674F">
        <w:rPr>
          <w:rFonts w:ascii="Times New Roman" w:hAnsi="Times New Roman" w:cs="Times New Roman"/>
        </w:rPr>
        <w:t xml:space="preserve"> </w:t>
      </w:r>
      <w:r w:rsidR="009E3599">
        <w:rPr>
          <w:rFonts w:ascii="Times New Roman" w:hAnsi="Times New Roman" w:cs="Times New Roman"/>
        </w:rPr>
        <w:t>F</w:t>
      </w:r>
      <w:r w:rsidR="00336F70" w:rsidRPr="001C3928">
        <w:rPr>
          <w:rFonts w:ascii="Times New Roman" w:hAnsi="Times New Roman" w:cs="Times New Roman"/>
        </w:rPr>
        <w:t>our research questions (RQs) were pr</w:t>
      </w:r>
      <w:r w:rsidR="004E3E4F">
        <w:rPr>
          <w:rFonts w:ascii="Times New Roman" w:hAnsi="Times New Roman" w:cs="Times New Roman"/>
        </w:rPr>
        <w:t>o</w:t>
      </w:r>
      <w:r w:rsidR="00336F70" w:rsidRPr="001C3928">
        <w:rPr>
          <w:rFonts w:ascii="Times New Roman" w:hAnsi="Times New Roman" w:cs="Times New Roman"/>
        </w:rPr>
        <w:t>posed:</w:t>
      </w:r>
    </w:p>
    <w:p w14:paraId="75B43F13" w14:textId="44D54ECD" w:rsidR="00BC2292" w:rsidRDefault="00BC2292" w:rsidP="00BC2292">
      <w:pPr>
        <w:jc w:val="both"/>
        <w:rPr>
          <w:rFonts w:ascii="Times New Roman" w:hAnsi="Times New Roman" w:cs="Times New Roman"/>
        </w:rPr>
      </w:pPr>
    </w:p>
    <w:p w14:paraId="35F9920D" w14:textId="79933544" w:rsidR="004E3E4F" w:rsidRDefault="000D28C6" w:rsidP="004E3E4F">
      <w:pPr>
        <w:pStyle w:val="ListParagraph"/>
        <w:numPr>
          <w:ilvl w:val="0"/>
          <w:numId w:val="9"/>
        </w:numPr>
        <w:spacing w:line="480" w:lineRule="auto"/>
        <w:jc w:val="both"/>
        <w:rPr>
          <w:rFonts w:ascii="Times New Roman" w:hAnsi="Times New Roman" w:cs="Times New Roman"/>
        </w:rPr>
      </w:pPr>
      <w:r w:rsidRPr="004E3E4F">
        <w:rPr>
          <w:rFonts w:ascii="Times New Roman" w:hAnsi="Times New Roman" w:cs="Times New Roman"/>
        </w:rPr>
        <w:t xml:space="preserve">With regards to </w:t>
      </w:r>
      <w:r w:rsidR="00C34B65">
        <w:rPr>
          <w:rFonts w:ascii="Times New Roman" w:hAnsi="Times New Roman" w:cs="Times New Roman"/>
        </w:rPr>
        <w:t xml:space="preserve">volitional </w:t>
      </w:r>
      <w:r w:rsidR="00851487" w:rsidRPr="004E3E4F">
        <w:rPr>
          <w:rFonts w:ascii="Times New Roman" w:hAnsi="Times New Roman" w:cs="Times New Roman"/>
        </w:rPr>
        <w:t>subjunctive production and selection, h</w:t>
      </w:r>
      <w:r w:rsidR="00024948" w:rsidRPr="004E3E4F">
        <w:rPr>
          <w:rFonts w:ascii="Times New Roman" w:hAnsi="Times New Roman" w:cs="Times New Roman"/>
        </w:rPr>
        <w:t>ow do HS</w:t>
      </w:r>
      <w:r w:rsidR="00ED079E">
        <w:rPr>
          <w:rFonts w:ascii="Times New Roman" w:hAnsi="Times New Roman" w:cs="Times New Roman"/>
        </w:rPr>
        <w:t>s</w:t>
      </w:r>
      <w:r w:rsidR="00024948" w:rsidRPr="004E3E4F">
        <w:rPr>
          <w:rFonts w:ascii="Times New Roman" w:hAnsi="Times New Roman" w:cs="Times New Roman"/>
        </w:rPr>
        <w:t xml:space="preserve"> in </w:t>
      </w:r>
      <w:r w:rsidR="00C80A1D">
        <w:rPr>
          <w:rFonts w:ascii="Times New Roman" w:hAnsi="Times New Roman" w:cs="Times New Roman"/>
        </w:rPr>
        <w:t xml:space="preserve">a </w:t>
      </w:r>
      <w:r w:rsidR="006C0ED6" w:rsidRPr="004E3E4F">
        <w:rPr>
          <w:rFonts w:ascii="Times New Roman" w:hAnsi="Times New Roman" w:cs="Times New Roman"/>
        </w:rPr>
        <w:t xml:space="preserve">DLI </w:t>
      </w:r>
      <w:r w:rsidR="00024948" w:rsidRPr="004E3E4F">
        <w:rPr>
          <w:rFonts w:ascii="Times New Roman" w:hAnsi="Times New Roman" w:cs="Times New Roman"/>
        </w:rPr>
        <w:t xml:space="preserve">school compare </w:t>
      </w:r>
      <w:r w:rsidR="0082145E">
        <w:rPr>
          <w:rFonts w:ascii="Times New Roman" w:hAnsi="Times New Roman" w:cs="Times New Roman"/>
        </w:rPr>
        <w:t>to SDBAs and age-matched HSs without bilingual education?</w:t>
      </w:r>
    </w:p>
    <w:p w14:paraId="43D57FD7" w14:textId="3CC26B44" w:rsidR="00024948" w:rsidRPr="001C3928" w:rsidRDefault="00EE3518" w:rsidP="004E3E4F">
      <w:pPr>
        <w:spacing w:line="480" w:lineRule="auto"/>
        <w:jc w:val="both"/>
        <w:rPr>
          <w:rFonts w:ascii="Times New Roman" w:hAnsi="Times New Roman" w:cs="Times New Roman"/>
        </w:rPr>
      </w:pPr>
      <w:r w:rsidRPr="005C0E37">
        <w:rPr>
          <w:rFonts w:ascii="Times New Roman" w:hAnsi="Times New Roman" w:cs="Times New Roman"/>
        </w:rPr>
        <w:t xml:space="preserve">Putnam and Sánchez’s </w:t>
      </w:r>
      <w:r w:rsidR="0066333C" w:rsidRPr="005C0E37">
        <w:rPr>
          <w:rFonts w:ascii="Times New Roman" w:hAnsi="Times New Roman" w:cs="Times New Roman"/>
        </w:rPr>
        <w:t>(201</w:t>
      </w:r>
      <w:r w:rsidR="000C54BD">
        <w:rPr>
          <w:rFonts w:ascii="Times New Roman" w:hAnsi="Times New Roman" w:cs="Times New Roman"/>
        </w:rPr>
        <w:t>3</w:t>
      </w:r>
      <w:r w:rsidR="0066333C" w:rsidRPr="005C0E37">
        <w:rPr>
          <w:rFonts w:ascii="Times New Roman" w:hAnsi="Times New Roman" w:cs="Times New Roman"/>
        </w:rPr>
        <w:t xml:space="preserve">) </w:t>
      </w:r>
      <w:r w:rsidR="005C0E37">
        <w:rPr>
          <w:rFonts w:ascii="Times New Roman" w:hAnsi="Times New Roman" w:cs="Times New Roman"/>
        </w:rPr>
        <w:t>framework</w:t>
      </w:r>
      <w:r w:rsidRPr="005C0E37">
        <w:rPr>
          <w:rFonts w:ascii="Times New Roman" w:hAnsi="Times New Roman" w:cs="Times New Roman"/>
        </w:rPr>
        <w:t xml:space="preserve"> would</w:t>
      </w:r>
      <w:r w:rsidR="0066333C" w:rsidRPr="005C0E37">
        <w:rPr>
          <w:rFonts w:ascii="Times New Roman" w:hAnsi="Times New Roman" w:cs="Times New Roman"/>
        </w:rPr>
        <w:t xml:space="preserve"> predict that </w:t>
      </w:r>
      <w:r w:rsidR="00300E37">
        <w:rPr>
          <w:rFonts w:ascii="Times New Roman" w:hAnsi="Times New Roman" w:cs="Times New Roman"/>
        </w:rPr>
        <w:t>HSs</w:t>
      </w:r>
      <w:r w:rsidR="0066333C" w:rsidRPr="005C0E37">
        <w:rPr>
          <w:rFonts w:ascii="Times New Roman" w:hAnsi="Times New Roman" w:cs="Times New Roman"/>
        </w:rPr>
        <w:t xml:space="preserve"> with more-frequent exposure to and processing </w:t>
      </w:r>
      <w:r w:rsidR="009859C7" w:rsidRPr="005C0E37">
        <w:rPr>
          <w:rFonts w:ascii="Times New Roman" w:hAnsi="Times New Roman" w:cs="Times New Roman"/>
        </w:rPr>
        <w:t xml:space="preserve">would </w:t>
      </w:r>
      <w:r w:rsidR="00F107F0" w:rsidRPr="005C0E37">
        <w:rPr>
          <w:rFonts w:ascii="Times New Roman" w:hAnsi="Times New Roman" w:cs="Times New Roman"/>
        </w:rPr>
        <w:t>be less likely to reassemble the features of their HL grammar than those with less-frequent exposure</w:t>
      </w:r>
      <w:r w:rsidR="0066333C" w:rsidRPr="005C0E37">
        <w:rPr>
          <w:rFonts w:ascii="Times New Roman" w:hAnsi="Times New Roman" w:cs="Times New Roman"/>
        </w:rPr>
        <w:t>.</w:t>
      </w:r>
      <w:r w:rsidR="001B016D" w:rsidRPr="005C0E37">
        <w:rPr>
          <w:rFonts w:ascii="Times New Roman" w:hAnsi="Times New Roman" w:cs="Times New Roman"/>
        </w:rPr>
        <w:t xml:space="preserve"> </w:t>
      </w:r>
      <w:r w:rsidR="00766944">
        <w:rPr>
          <w:rFonts w:ascii="Times New Roman" w:hAnsi="Times New Roman" w:cs="Times New Roman"/>
        </w:rPr>
        <w:t>Potowski (2007a</w:t>
      </w:r>
      <w:r w:rsidR="001B016D" w:rsidRPr="005C0E37">
        <w:rPr>
          <w:rFonts w:ascii="Times New Roman" w:hAnsi="Times New Roman" w:cs="Times New Roman"/>
        </w:rPr>
        <w:t>)</w:t>
      </w:r>
      <w:r w:rsidR="00766944">
        <w:rPr>
          <w:rFonts w:ascii="Times New Roman" w:hAnsi="Times New Roman" w:cs="Times New Roman"/>
        </w:rPr>
        <w:t xml:space="preserve"> found that </w:t>
      </w:r>
      <w:r w:rsidR="00676E2E">
        <w:rPr>
          <w:rFonts w:ascii="Times New Roman" w:hAnsi="Times New Roman" w:cs="Times New Roman"/>
        </w:rPr>
        <w:t xml:space="preserve">Spanish-dominant children </w:t>
      </w:r>
      <w:r w:rsidR="00766944">
        <w:rPr>
          <w:rFonts w:ascii="Times New Roman" w:hAnsi="Times New Roman" w:cs="Times New Roman"/>
        </w:rPr>
        <w:t xml:space="preserve">produced </w:t>
      </w:r>
      <w:r w:rsidR="00887889">
        <w:rPr>
          <w:rFonts w:ascii="Times New Roman" w:hAnsi="Times New Roman" w:cs="Times New Roman"/>
        </w:rPr>
        <w:t xml:space="preserve">more subjunctive than age-matched </w:t>
      </w:r>
      <w:r w:rsidR="0037407C">
        <w:rPr>
          <w:rFonts w:ascii="Times New Roman" w:hAnsi="Times New Roman" w:cs="Times New Roman"/>
        </w:rPr>
        <w:t>HSs in a DLI program</w:t>
      </w:r>
      <w:r w:rsidR="001B016D" w:rsidRPr="005C0E37">
        <w:rPr>
          <w:rFonts w:ascii="Times New Roman" w:hAnsi="Times New Roman" w:cs="Times New Roman"/>
        </w:rPr>
        <w:t>,</w:t>
      </w:r>
      <w:r w:rsidR="00DF163A" w:rsidRPr="005C0E37">
        <w:rPr>
          <w:rFonts w:ascii="Times New Roman" w:hAnsi="Times New Roman" w:cs="Times New Roman"/>
        </w:rPr>
        <w:t xml:space="preserve"> </w:t>
      </w:r>
      <w:r w:rsidR="00C91319">
        <w:rPr>
          <w:rFonts w:ascii="Times New Roman" w:hAnsi="Times New Roman" w:cs="Times New Roman"/>
        </w:rPr>
        <w:t xml:space="preserve">but </w:t>
      </w:r>
      <w:r w:rsidR="004449FC" w:rsidRPr="005C0E37">
        <w:rPr>
          <w:rFonts w:ascii="Times New Roman" w:hAnsi="Times New Roman" w:cs="Times New Roman"/>
        </w:rPr>
        <w:t>t</w:t>
      </w:r>
      <w:r w:rsidR="00437D32" w:rsidRPr="005C0E37">
        <w:rPr>
          <w:rFonts w:ascii="Times New Roman" w:hAnsi="Times New Roman" w:cs="Times New Roman"/>
        </w:rPr>
        <w:t xml:space="preserve">here </w:t>
      </w:r>
      <w:r w:rsidR="00047EFC" w:rsidRPr="005C0E37">
        <w:rPr>
          <w:rFonts w:ascii="Times New Roman" w:hAnsi="Times New Roman" w:cs="Times New Roman"/>
        </w:rPr>
        <w:t>are</w:t>
      </w:r>
      <w:r w:rsidR="00437D32" w:rsidRPr="005C0E37">
        <w:rPr>
          <w:rFonts w:ascii="Times New Roman" w:hAnsi="Times New Roman" w:cs="Times New Roman"/>
        </w:rPr>
        <w:t xml:space="preserve"> no </w:t>
      </w:r>
      <w:r w:rsidR="00047EFC" w:rsidRPr="005C0E37">
        <w:rPr>
          <w:rFonts w:ascii="Times New Roman" w:hAnsi="Times New Roman" w:cs="Times New Roman"/>
        </w:rPr>
        <w:t xml:space="preserve">available data comparing </w:t>
      </w:r>
      <w:r w:rsidR="00BC6F05" w:rsidRPr="005C0E37">
        <w:rPr>
          <w:rFonts w:ascii="Times New Roman" w:hAnsi="Times New Roman" w:cs="Times New Roman"/>
        </w:rPr>
        <w:t>HS</w:t>
      </w:r>
      <w:r w:rsidR="00ED079E" w:rsidRPr="005C0E37">
        <w:rPr>
          <w:rFonts w:ascii="Times New Roman" w:hAnsi="Times New Roman" w:cs="Times New Roman"/>
        </w:rPr>
        <w:t>s</w:t>
      </w:r>
      <w:r w:rsidR="00BC6F05" w:rsidRPr="005C0E37">
        <w:rPr>
          <w:rFonts w:ascii="Times New Roman" w:hAnsi="Times New Roman" w:cs="Times New Roman"/>
        </w:rPr>
        <w:t xml:space="preserve">’ command of </w:t>
      </w:r>
      <w:r w:rsidR="006E4DCB" w:rsidRPr="005C0E37">
        <w:rPr>
          <w:rFonts w:ascii="Times New Roman" w:hAnsi="Times New Roman" w:cs="Times New Roman"/>
        </w:rPr>
        <w:t xml:space="preserve">the </w:t>
      </w:r>
      <w:r w:rsidR="00C10DD3" w:rsidRPr="005C0E37">
        <w:rPr>
          <w:rFonts w:ascii="Times New Roman" w:hAnsi="Times New Roman" w:cs="Times New Roman"/>
        </w:rPr>
        <w:t xml:space="preserve">Spanish </w:t>
      </w:r>
      <w:r w:rsidR="006E4DCB" w:rsidRPr="005C0E37">
        <w:rPr>
          <w:rFonts w:ascii="Times New Roman" w:hAnsi="Times New Roman" w:cs="Times New Roman"/>
        </w:rPr>
        <w:t xml:space="preserve">subjunctive </w:t>
      </w:r>
      <w:r w:rsidR="00DF163A" w:rsidRPr="005C0E37">
        <w:rPr>
          <w:rFonts w:ascii="Times New Roman" w:hAnsi="Times New Roman" w:cs="Times New Roman"/>
        </w:rPr>
        <w:t>under different contexts of school exposure</w:t>
      </w:r>
      <w:r w:rsidR="00C10DD3" w:rsidRPr="005C0E37">
        <w:rPr>
          <w:rFonts w:ascii="Times New Roman" w:hAnsi="Times New Roman" w:cs="Times New Roman"/>
        </w:rPr>
        <w:t xml:space="preserve">. </w:t>
      </w:r>
      <w:r w:rsidR="00745F90" w:rsidRPr="005C0E37">
        <w:rPr>
          <w:rFonts w:ascii="Times New Roman" w:hAnsi="Times New Roman" w:cs="Times New Roman"/>
        </w:rPr>
        <w:t>Therefore,</w:t>
      </w:r>
      <w:r w:rsidR="00BF3A13" w:rsidRPr="005C0E37">
        <w:rPr>
          <w:rFonts w:ascii="Times New Roman" w:hAnsi="Times New Roman" w:cs="Times New Roman"/>
        </w:rPr>
        <w:t xml:space="preserve"> </w:t>
      </w:r>
      <w:r w:rsidR="002A6039" w:rsidRPr="005C0E37">
        <w:rPr>
          <w:rFonts w:ascii="Times New Roman" w:hAnsi="Times New Roman" w:cs="Times New Roman"/>
        </w:rPr>
        <w:t>it was predicted that HS</w:t>
      </w:r>
      <w:r w:rsidR="00ED079E" w:rsidRPr="005C0E37">
        <w:rPr>
          <w:rFonts w:ascii="Times New Roman" w:hAnsi="Times New Roman" w:cs="Times New Roman"/>
        </w:rPr>
        <w:t>s</w:t>
      </w:r>
      <w:r w:rsidR="002A6039" w:rsidRPr="005C0E37">
        <w:rPr>
          <w:rFonts w:ascii="Times New Roman" w:hAnsi="Times New Roman" w:cs="Times New Roman"/>
        </w:rPr>
        <w:t xml:space="preserve"> in </w:t>
      </w:r>
      <w:r w:rsidR="008D1035" w:rsidRPr="005C0E37">
        <w:rPr>
          <w:rFonts w:ascii="Times New Roman" w:hAnsi="Times New Roman" w:cs="Times New Roman"/>
        </w:rPr>
        <w:t>DLI</w:t>
      </w:r>
      <w:r w:rsidR="002A6039" w:rsidRPr="005C0E37">
        <w:rPr>
          <w:rFonts w:ascii="Times New Roman" w:hAnsi="Times New Roman" w:cs="Times New Roman"/>
        </w:rPr>
        <w:t xml:space="preserve"> would produce and select more </w:t>
      </w:r>
      <w:r w:rsidR="00AD7FB7" w:rsidRPr="005C0E37">
        <w:rPr>
          <w:rFonts w:ascii="Times New Roman" w:hAnsi="Times New Roman" w:cs="Times New Roman"/>
        </w:rPr>
        <w:t xml:space="preserve">volitional </w:t>
      </w:r>
      <w:r w:rsidR="002A6039" w:rsidRPr="005C0E37">
        <w:rPr>
          <w:rFonts w:ascii="Times New Roman" w:hAnsi="Times New Roman" w:cs="Times New Roman"/>
        </w:rPr>
        <w:t xml:space="preserve">subjunctive than </w:t>
      </w:r>
      <w:r w:rsidR="00CF7948" w:rsidRPr="005C0E37">
        <w:rPr>
          <w:rFonts w:ascii="Times New Roman" w:hAnsi="Times New Roman" w:cs="Times New Roman"/>
        </w:rPr>
        <w:t xml:space="preserve">age-matched </w:t>
      </w:r>
      <w:r w:rsidR="000B0814">
        <w:rPr>
          <w:rFonts w:ascii="Times New Roman" w:hAnsi="Times New Roman" w:cs="Times New Roman"/>
        </w:rPr>
        <w:t>peers</w:t>
      </w:r>
      <w:r w:rsidR="002A6039" w:rsidRPr="005C0E37">
        <w:rPr>
          <w:rFonts w:ascii="Times New Roman" w:hAnsi="Times New Roman" w:cs="Times New Roman"/>
        </w:rPr>
        <w:t xml:space="preserve"> </w:t>
      </w:r>
      <w:r w:rsidR="006E79DC" w:rsidRPr="005C0E37">
        <w:rPr>
          <w:rFonts w:ascii="Times New Roman" w:hAnsi="Times New Roman" w:cs="Times New Roman"/>
        </w:rPr>
        <w:t>in an English-only school</w:t>
      </w:r>
      <w:r w:rsidR="000B313F" w:rsidRPr="005C0E37">
        <w:rPr>
          <w:rFonts w:ascii="Times New Roman" w:hAnsi="Times New Roman" w:cs="Times New Roman"/>
        </w:rPr>
        <w:t xml:space="preserve">, but </w:t>
      </w:r>
      <w:r w:rsidR="009D5DB7">
        <w:rPr>
          <w:rFonts w:ascii="Times New Roman" w:hAnsi="Times New Roman" w:cs="Times New Roman"/>
        </w:rPr>
        <w:t>less than</w:t>
      </w:r>
      <w:r w:rsidR="000B313F" w:rsidRPr="005C0E37">
        <w:rPr>
          <w:rFonts w:ascii="Times New Roman" w:hAnsi="Times New Roman" w:cs="Times New Roman"/>
        </w:rPr>
        <w:t xml:space="preserve"> SDBA</w:t>
      </w:r>
      <w:r w:rsidR="00053A47">
        <w:rPr>
          <w:rFonts w:ascii="Times New Roman" w:hAnsi="Times New Roman" w:cs="Times New Roman"/>
        </w:rPr>
        <w:t>s</w:t>
      </w:r>
      <w:r w:rsidR="00CF7948" w:rsidRPr="005C0E37">
        <w:rPr>
          <w:rFonts w:ascii="Times New Roman" w:hAnsi="Times New Roman" w:cs="Times New Roman"/>
        </w:rPr>
        <w:t>.</w:t>
      </w:r>
    </w:p>
    <w:p w14:paraId="4208E303" w14:textId="77777777" w:rsidR="00555B86" w:rsidRPr="001C3928" w:rsidRDefault="00555B86" w:rsidP="004E3E4F">
      <w:pPr>
        <w:rPr>
          <w:rFonts w:ascii="Times New Roman" w:hAnsi="Times New Roman" w:cs="Times New Roman"/>
        </w:rPr>
      </w:pPr>
    </w:p>
    <w:p w14:paraId="745981D1" w14:textId="05647C1B" w:rsidR="00024948" w:rsidRDefault="00024948" w:rsidP="004E3E4F">
      <w:pPr>
        <w:pStyle w:val="ListParagraph"/>
        <w:numPr>
          <w:ilvl w:val="0"/>
          <w:numId w:val="9"/>
        </w:numPr>
        <w:spacing w:line="480" w:lineRule="auto"/>
        <w:jc w:val="both"/>
        <w:rPr>
          <w:rFonts w:ascii="Times New Roman" w:hAnsi="Times New Roman" w:cs="Times New Roman"/>
        </w:rPr>
      </w:pPr>
      <w:r w:rsidRPr="004E3E4F">
        <w:rPr>
          <w:rFonts w:ascii="Times New Roman" w:hAnsi="Times New Roman" w:cs="Times New Roman"/>
        </w:rPr>
        <w:t xml:space="preserve">Do </w:t>
      </w:r>
      <w:r w:rsidR="00F314D8">
        <w:rPr>
          <w:rFonts w:ascii="Times New Roman" w:hAnsi="Times New Roman" w:cs="Times New Roman"/>
        </w:rPr>
        <w:t xml:space="preserve">morphosyntactic </w:t>
      </w:r>
      <w:r w:rsidR="00E04CDA" w:rsidRPr="004E3E4F">
        <w:rPr>
          <w:rFonts w:ascii="Times New Roman" w:hAnsi="Times New Roman" w:cs="Times New Roman"/>
        </w:rPr>
        <w:t>proficiency</w:t>
      </w:r>
      <w:r w:rsidR="00690DAB">
        <w:rPr>
          <w:rFonts w:ascii="Times New Roman" w:hAnsi="Times New Roman" w:cs="Times New Roman"/>
        </w:rPr>
        <w:t xml:space="preserve"> </w:t>
      </w:r>
      <w:r w:rsidR="00E04CDA" w:rsidRPr="004E3E4F">
        <w:rPr>
          <w:rFonts w:ascii="Times New Roman" w:hAnsi="Times New Roman" w:cs="Times New Roman"/>
        </w:rPr>
        <w:t xml:space="preserve">in and </w:t>
      </w:r>
      <w:r w:rsidR="00463045">
        <w:rPr>
          <w:rFonts w:ascii="Times New Roman" w:hAnsi="Times New Roman" w:cs="Times New Roman"/>
        </w:rPr>
        <w:t xml:space="preserve">overall </w:t>
      </w:r>
      <w:r w:rsidRPr="004E3E4F">
        <w:rPr>
          <w:rFonts w:ascii="Times New Roman" w:hAnsi="Times New Roman" w:cs="Times New Roman"/>
        </w:rPr>
        <w:t>frequency of use</w:t>
      </w:r>
      <w:r w:rsidR="00E04CDA" w:rsidRPr="004E3E4F">
        <w:rPr>
          <w:rFonts w:ascii="Times New Roman" w:hAnsi="Times New Roman" w:cs="Times New Roman"/>
        </w:rPr>
        <w:t xml:space="preserve"> of Spanish</w:t>
      </w:r>
      <w:r w:rsidRPr="004E3E4F">
        <w:rPr>
          <w:rFonts w:ascii="Times New Roman" w:hAnsi="Times New Roman" w:cs="Times New Roman"/>
        </w:rPr>
        <w:t xml:space="preserve"> affect individual HS</w:t>
      </w:r>
      <w:r w:rsidR="00ED079E">
        <w:rPr>
          <w:rFonts w:ascii="Times New Roman" w:hAnsi="Times New Roman" w:cs="Times New Roman"/>
        </w:rPr>
        <w:t>s</w:t>
      </w:r>
      <w:r w:rsidRPr="004E3E4F">
        <w:rPr>
          <w:rFonts w:ascii="Times New Roman" w:hAnsi="Times New Roman" w:cs="Times New Roman"/>
        </w:rPr>
        <w:t xml:space="preserve">’ rates of </w:t>
      </w:r>
      <w:r w:rsidR="00F05EB5">
        <w:rPr>
          <w:rFonts w:ascii="Times New Roman" w:hAnsi="Times New Roman" w:cs="Times New Roman"/>
        </w:rPr>
        <w:t xml:space="preserve">volitional </w:t>
      </w:r>
      <w:r w:rsidRPr="004E3E4F">
        <w:rPr>
          <w:rFonts w:ascii="Times New Roman" w:hAnsi="Times New Roman" w:cs="Times New Roman"/>
        </w:rPr>
        <w:t>subjunctive production and selection?</w:t>
      </w:r>
    </w:p>
    <w:p w14:paraId="1669A674" w14:textId="0FBAF5DE" w:rsidR="007F1DEB" w:rsidRPr="001C3928" w:rsidRDefault="00DC6CF4" w:rsidP="004E3E4F">
      <w:pPr>
        <w:spacing w:line="480" w:lineRule="auto"/>
        <w:jc w:val="both"/>
        <w:rPr>
          <w:rFonts w:ascii="Times New Roman" w:hAnsi="Times New Roman" w:cs="Times New Roman"/>
        </w:rPr>
      </w:pPr>
      <w:r>
        <w:rPr>
          <w:rFonts w:ascii="Times New Roman" w:hAnsi="Times New Roman" w:cs="Times New Roman"/>
        </w:rPr>
        <w:t xml:space="preserve">Since previous </w:t>
      </w:r>
      <w:r w:rsidR="00085BE2">
        <w:rPr>
          <w:rFonts w:ascii="Times New Roman" w:hAnsi="Times New Roman" w:cs="Times New Roman"/>
        </w:rPr>
        <w:t>research has</w:t>
      </w:r>
      <w:r>
        <w:rPr>
          <w:rFonts w:ascii="Times New Roman" w:hAnsi="Times New Roman" w:cs="Times New Roman"/>
        </w:rPr>
        <w:t xml:space="preserve"> </w:t>
      </w:r>
      <w:r w:rsidR="00085BE2">
        <w:rPr>
          <w:rFonts w:ascii="Times New Roman" w:hAnsi="Times New Roman" w:cs="Times New Roman"/>
        </w:rPr>
        <w:t>established</w:t>
      </w:r>
      <w:r>
        <w:rPr>
          <w:rFonts w:ascii="Times New Roman" w:hAnsi="Times New Roman" w:cs="Times New Roman"/>
        </w:rPr>
        <w:t xml:space="preserve"> morphosyntactic proficiency and use of Spanish </w:t>
      </w:r>
      <w:r w:rsidR="00085BE2">
        <w:rPr>
          <w:rFonts w:ascii="Times New Roman" w:hAnsi="Times New Roman" w:cs="Times New Roman"/>
        </w:rPr>
        <w:t>as</w:t>
      </w:r>
      <w:r w:rsidR="002D7390">
        <w:rPr>
          <w:rFonts w:ascii="Times New Roman" w:hAnsi="Times New Roman" w:cs="Times New Roman"/>
        </w:rPr>
        <w:t xml:space="preserve"> proxies for exposure</w:t>
      </w:r>
      <w:r w:rsidR="007A2793">
        <w:rPr>
          <w:rFonts w:ascii="Times New Roman" w:hAnsi="Times New Roman" w:cs="Times New Roman"/>
        </w:rPr>
        <w:t xml:space="preserve"> (e.g., Giancaspro &amp; Sánchez, 2021; López-Otero, 2023a, 2023b; Perez-Cortes, 2016)</w:t>
      </w:r>
      <w:r w:rsidR="002D7390">
        <w:rPr>
          <w:rFonts w:ascii="Times New Roman" w:hAnsi="Times New Roman" w:cs="Times New Roman"/>
        </w:rPr>
        <w:t xml:space="preserve">, </w:t>
      </w:r>
      <w:r w:rsidR="007037CD">
        <w:rPr>
          <w:rFonts w:ascii="Times New Roman" w:hAnsi="Times New Roman" w:cs="Times New Roman"/>
        </w:rPr>
        <w:t xml:space="preserve">Putnam and Sánchez’s (2013) approach to HL acquisition would posit that both variables affect </w:t>
      </w:r>
      <w:r w:rsidR="00EC4D86">
        <w:rPr>
          <w:rFonts w:ascii="Times New Roman" w:hAnsi="Times New Roman" w:cs="Times New Roman"/>
        </w:rPr>
        <w:t>HSs’ command of morphological and syntactic structures</w:t>
      </w:r>
      <w:r w:rsidR="007F41E2">
        <w:rPr>
          <w:rFonts w:ascii="Times New Roman" w:hAnsi="Times New Roman" w:cs="Times New Roman"/>
        </w:rPr>
        <w:t>.</w:t>
      </w:r>
      <w:r w:rsidR="008E006F">
        <w:rPr>
          <w:rFonts w:ascii="Times New Roman" w:hAnsi="Times New Roman" w:cs="Times New Roman"/>
        </w:rPr>
        <w:t xml:space="preserve"> </w:t>
      </w:r>
      <w:r w:rsidR="0091797A" w:rsidRPr="001C3928">
        <w:rPr>
          <w:rFonts w:ascii="Times New Roman" w:hAnsi="Times New Roman" w:cs="Times New Roman"/>
        </w:rPr>
        <w:t xml:space="preserve">Previous studies on </w:t>
      </w:r>
      <w:r w:rsidR="00CB0AAC">
        <w:rPr>
          <w:rFonts w:ascii="Times New Roman" w:hAnsi="Times New Roman" w:cs="Times New Roman"/>
        </w:rPr>
        <w:t>child</w:t>
      </w:r>
      <w:r w:rsidR="0091797A" w:rsidRPr="001C3928">
        <w:rPr>
          <w:rFonts w:ascii="Times New Roman" w:hAnsi="Times New Roman" w:cs="Times New Roman"/>
        </w:rPr>
        <w:t xml:space="preserve"> (Dracos et al., 2022; Flores et al., 2017) and adult (</w:t>
      </w:r>
      <w:r w:rsidR="008E04E3" w:rsidRPr="001C3928">
        <w:rPr>
          <w:rFonts w:ascii="Times New Roman" w:hAnsi="Times New Roman" w:cs="Times New Roman"/>
        </w:rPr>
        <w:t xml:space="preserve">Montrul, 2009; </w:t>
      </w:r>
      <w:r w:rsidR="001953BB" w:rsidRPr="001C3928">
        <w:rPr>
          <w:rFonts w:ascii="Times New Roman" w:hAnsi="Times New Roman" w:cs="Times New Roman"/>
        </w:rPr>
        <w:t xml:space="preserve">Montrul &amp; Perpiñán, 2011; </w:t>
      </w:r>
      <w:r w:rsidR="0091797A" w:rsidRPr="001C3928">
        <w:rPr>
          <w:rFonts w:ascii="Times New Roman" w:hAnsi="Times New Roman" w:cs="Times New Roman"/>
        </w:rPr>
        <w:t xml:space="preserve">Perez-Cortes, 2016) </w:t>
      </w:r>
      <w:r w:rsidR="00CB0AAC">
        <w:rPr>
          <w:rFonts w:ascii="Times New Roman" w:hAnsi="Times New Roman" w:cs="Times New Roman"/>
        </w:rPr>
        <w:t xml:space="preserve">HSs </w:t>
      </w:r>
      <w:r w:rsidR="0091797A" w:rsidRPr="001C3928">
        <w:rPr>
          <w:rFonts w:ascii="Times New Roman" w:hAnsi="Times New Roman" w:cs="Times New Roman"/>
        </w:rPr>
        <w:t xml:space="preserve">have found that </w:t>
      </w:r>
      <w:r w:rsidR="008E006F">
        <w:rPr>
          <w:rFonts w:ascii="Times New Roman" w:hAnsi="Times New Roman" w:cs="Times New Roman"/>
        </w:rPr>
        <w:t>both variables</w:t>
      </w:r>
      <w:r w:rsidR="0091797A" w:rsidRPr="001C3928">
        <w:rPr>
          <w:rFonts w:ascii="Times New Roman" w:hAnsi="Times New Roman" w:cs="Times New Roman"/>
        </w:rPr>
        <w:t xml:space="preserve"> are </w:t>
      </w:r>
      <w:r w:rsidR="00071C33">
        <w:rPr>
          <w:rFonts w:ascii="Times New Roman" w:hAnsi="Times New Roman" w:cs="Times New Roman"/>
        </w:rPr>
        <w:t>predictive</w:t>
      </w:r>
      <w:r w:rsidR="0091797A" w:rsidRPr="001C3928">
        <w:rPr>
          <w:rFonts w:ascii="Times New Roman" w:hAnsi="Times New Roman" w:cs="Times New Roman"/>
        </w:rPr>
        <w:t xml:space="preserve"> </w:t>
      </w:r>
      <w:r w:rsidR="00E705B8">
        <w:rPr>
          <w:rFonts w:ascii="Times New Roman" w:hAnsi="Times New Roman" w:cs="Times New Roman"/>
        </w:rPr>
        <w:t xml:space="preserve">of </w:t>
      </w:r>
      <w:r w:rsidR="0091797A" w:rsidRPr="001C3928">
        <w:rPr>
          <w:rFonts w:ascii="Times New Roman" w:hAnsi="Times New Roman" w:cs="Times New Roman"/>
        </w:rPr>
        <w:t>rates of subjunctive production</w:t>
      </w:r>
      <w:r w:rsidR="00842357">
        <w:rPr>
          <w:rFonts w:ascii="Times New Roman" w:hAnsi="Times New Roman" w:cs="Times New Roman"/>
        </w:rPr>
        <w:t>, acceptability judgment,</w:t>
      </w:r>
      <w:r w:rsidR="0091797A" w:rsidRPr="001C3928">
        <w:rPr>
          <w:rFonts w:ascii="Times New Roman" w:hAnsi="Times New Roman" w:cs="Times New Roman"/>
        </w:rPr>
        <w:t xml:space="preserve"> and interpretation</w:t>
      </w:r>
      <w:r w:rsidR="00C83B50">
        <w:rPr>
          <w:rFonts w:ascii="Times New Roman" w:hAnsi="Times New Roman" w:cs="Times New Roman"/>
        </w:rPr>
        <w:t xml:space="preserve">. </w:t>
      </w:r>
      <w:r w:rsidR="005925BD">
        <w:rPr>
          <w:rFonts w:ascii="Times New Roman" w:hAnsi="Times New Roman" w:cs="Times New Roman"/>
        </w:rPr>
        <w:t>T</w:t>
      </w:r>
      <w:r w:rsidR="0091797A" w:rsidRPr="001C3928">
        <w:rPr>
          <w:rFonts w:ascii="Times New Roman" w:hAnsi="Times New Roman" w:cs="Times New Roman"/>
        </w:rPr>
        <w:t>he same effect was predicted in th</w:t>
      </w:r>
      <w:r w:rsidR="005925BD">
        <w:rPr>
          <w:rFonts w:ascii="Times New Roman" w:hAnsi="Times New Roman" w:cs="Times New Roman"/>
        </w:rPr>
        <w:t xml:space="preserve">is </w:t>
      </w:r>
      <w:r w:rsidR="0091797A" w:rsidRPr="001C3928">
        <w:rPr>
          <w:rFonts w:ascii="Times New Roman" w:hAnsi="Times New Roman" w:cs="Times New Roman"/>
        </w:rPr>
        <w:t>study, whereby HS</w:t>
      </w:r>
      <w:r w:rsidR="00ED079E">
        <w:rPr>
          <w:rFonts w:ascii="Times New Roman" w:hAnsi="Times New Roman" w:cs="Times New Roman"/>
        </w:rPr>
        <w:t>s</w:t>
      </w:r>
      <w:r w:rsidR="0091797A" w:rsidRPr="001C3928">
        <w:rPr>
          <w:rFonts w:ascii="Times New Roman" w:hAnsi="Times New Roman" w:cs="Times New Roman"/>
        </w:rPr>
        <w:t xml:space="preserve"> who obtain higher proficiency </w:t>
      </w:r>
      <w:r w:rsidR="00E54B35" w:rsidRPr="001C3928">
        <w:rPr>
          <w:rFonts w:ascii="Times New Roman" w:hAnsi="Times New Roman" w:cs="Times New Roman"/>
        </w:rPr>
        <w:t xml:space="preserve">scores </w:t>
      </w:r>
      <w:r w:rsidR="0091797A" w:rsidRPr="001C3928">
        <w:rPr>
          <w:rFonts w:ascii="Times New Roman" w:hAnsi="Times New Roman" w:cs="Times New Roman"/>
        </w:rPr>
        <w:t xml:space="preserve">and who </w:t>
      </w:r>
      <w:r w:rsidR="007546C6">
        <w:rPr>
          <w:rFonts w:ascii="Times New Roman" w:hAnsi="Times New Roman" w:cs="Times New Roman"/>
        </w:rPr>
        <w:t>report using</w:t>
      </w:r>
      <w:r w:rsidR="0091797A" w:rsidRPr="001C3928">
        <w:rPr>
          <w:rFonts w:ascii="Times New Roman" w:hAnsi="Times New Roman" w:cs="Times New Roman"/>
        </w:rPr>
        <w:t xml:space="preserve"> Spanish </w:t>
      </w:r>
      <w:r w:rsidR="00052E2A">
        <w:rPr>
          <w:rFonts w:ascii="Times New Roman" w:hAnsi="Times New Roman" w:cs="Times New Roman"/>
        </w:rPr>
        <w:t>more</w:t>
      </w:r>
      <w:r w:rsidR="0091797A" w:rsidRPr="001C3928">
        <w:rPr>
          <w:rFonts w:ascii="Times New Roman" w:hAnsi="Times New Roman" w:cs="Times New Roman"/>
        </w:rPr>
        <w:t xml:space="preserve"> frequently would produce and select the </w:t>
      </w:r>
      <w:r w:rsidR="005E3C40">
        <w:rPr>
          <w:rFonts w:ascii="Times New Roman" w:hAnsi="Times New Roman" w:cs="Times New Roman"/>
        </w:rPr>
        <w:t xml:space="preserve">volitional </w:t>
      </w:r>
      <w:r w:rsidR="0091797A" w:rsidRPr="001C3928">
        <w:rPr>
          <w:rFonts w:ascii="Times New Roman" w:hAnsi="Times New Roman" w:cs="Times New Roman"/>
        </w:rPr>
        <w:t xml:space="preserve">subjunctive </w:t>
      </w:r>
      <w:r w:rsidR="00661457">
        <w:rPr>
          <w:rFonts w:ascii="Times New Roman" w:hAnsi="Times New Roman" w:cs="Times New Roman"/>
        </w:rPr>
        <w:t>more</w:t>
      </w:r>
      <w:r w:rsidR="0091797A" w:rsidRPr="001C3928">
        <w:rPr>
          <w:rFonts w:ascii="Times New Roman" w:hAnsi="Times New Roman" w:cs="Times New Roman"/>
        </w:rPr>
        <w:t xml:space="preserve"> often.</w:t>
      </w:r>
    </w:p>
    <w:p w14:paraId="49558A17" w14:textId="77777777" w:rsidR="0091797A" w:rsidRPr="001C3928" w:rsidRDefault="0091797A" w:rsidP="001C3928">
      <w:pPr>
        <w:rPr>
          <w:rFonts w:ascii="Times New Roman" w:hAnsi="Times New Roman" w:cs="Times New Roman"/>
        </w:rPr>
      </w:pPr>
    </w:p>
    <w:p w14:paraId="336724D8" w14:textId="66F8AECC" w:rsidR="00C54E11" w:rsidRPr="004E3E4F" w:rsidRDefault="00A02867" w:rsidP="004E3E4F">
      <w:pPr>
        <w:pStyle w:val="ListParagraph"/>
        <w:numPr>
          <w:ilvl w:val="0"/>
          <w:numId w:val="9"/>
        </w:numPr>
        <w:spacing w:line="480" w:lineRule="auto"/>
        <w:jc w:val="both"/>
        <w:rPr>
          <w:rFonts w:ascii="Times New Roman" w:hAnsi="Times New Roman" w:cs="Times New Roman"/>
        </w:rPr>
      </w:pPr>
      <w:r w:rsidRPr="004E3E4F">
        <w:rPr>
          <w:rFonts w:ascii="Times New Roman" w:hAnsi="Times New Roman" w:cs="Times New Roman"/>
        </w:rPr>
        <w:t>Do</w:t>
      </w:r>
      <w:r w:rsidR="0019251C">
        <w:rPr>
          <w:rFonts w:ascii="Times New Roman" w:hAnsi="Times New Roman" w:cs="Times New Roman"/>
        </w:rPr>
        <w:t xml:space="preserve"> older</w:t>
      </w:r>
      <w:r w:rsidRPr="004E3E4F">
        <w:rPr>
          <w:rFonts w:ascii="Times New Roman" w:hAnsi="Times New Roman" w:cs="Times New Roman"/>
        </w:rPr>
        <w:t xml:space="preserve"> HS</w:t>
      </w:r>
      <w:r w:rsidR="00ED079E">
        <w:rPr>
          <w:rFonts w:ascii="Times New Roman" w:hAnsi="Times New Roman" w:cs="Times New Roman"/>
        </w:rPr>
        <w:t>s</w:t>
      </w:r>
      <w:r w:rsidRPr="004E3E4F">
        <w:rPr>
          <w:rFonts w:ascii="Times New Roman" w:hAnsi="Times New Roman" w:cs="Times New Roman"/>
        </w:rPr>
        <w:t xml:space="preserve"> show increased production of and preference for </w:t>
      </w:r>
      <w:r w:rsidR="0019251C">
        <w:rPr>
          <w:rFonts w:ascii="Times New Roman" w:hAnsi="Times New Roman" w:cs="Times New Roman"/>
        </w:rPr>
        <w:t xml:space="preserve">the volitional </w:t>
      </w:r>
      <w:r w:rsidRPr="004E3E4F">
        <w:rPr>
          <w:rFonts w:ascii="Times New Roman" w:hAnsi="Times New Roman" w:cs="Times New Roman"/>
        </w:rPr>
        <w:t>subjunctive?</w:t>
      </w:r>
    </w:p>
    <w:p w14:paraId="692E840D" w14:textId="20B4F962" w:rsidR="00A02867" w:rsidRPr="001C3928" w:rsidRDefault="009C644A" w:rsidP="004E3E4F">
      <w:pPr>
        <w:spacing w:line="480" w:lineRule="auto"/>
        <w:jc w:val="both"/>
        <w:rPr>
          <w:rFonts w:ascii="Times New Roman" w:hAnsi="Times New Roman" w:cs="Times New Roman"/>
        </w:rPr>
      </w:pPr>
      <w:r>
        <w:rPr>
          <w:rFonts w:ascii="Times New Roman" w:hAnsi="Times New Roman" w:cs="Times New Roman"/>
        </w:rPr>
        <w:t xml:space="preserve">The role of age has been difficult to pinpoint in previous research. </w:t>
      </w:r>
      <w:r w:rsidR="009560D8">
        <w:rPr>
          <w:rFonts w:ascii="Times New Roman" w:hAnsi="Times New Roman" w:cs="Times New Roman"/>
        </w:rPr>
        <w:t xml:space="preserve">Since exposure to the HL </w:t>
      </w:r>
      <w:r w:rsidR="008F7C1A">
        <w:rPr>
          <w:rFonts w:ascii="Times New Roman" w:hAnsi="Times New Roman" w:cs="Times New Roman"/>
        </w:rPr>
        <w:t>likely</w:t>
      </w:r>
      <w:r w:rsidR="009560D8">
        <w:rPr>
          <w:rFonts w:ascii="Times New Roman" w:hAnsi="Times New Roman" w:cs="Times New Roman"/>
        </w:rPr>
        <w:t xml:space="preserve"> decrease</w:t>
      </w:r>
      <w:r w:rsidR="008F7C1A">
        <w:rPr>
          <w:rFonts w:ascii="Times New Roman" w:hAnsi="Times New Roman" w:cs="Times New Roman"/>
        </w:rPr>
        <w:t>s</w:t>
      </w:r>
      <w:r w:rsidR="009560D8">
        <w:rPr>
          <w:rFonts w:ascii="Times New Roman" w:hAnsi="Times New Roman" w:cs="Times New Roman"/>
        </w:rPr>
        <w:t xml:space="preserve"> as children become older</w:t>
      </w:r>
      <w:r w:rsidR="008F7C1A">
        <w:rPr>
          <w:rFonts w:ascii="Times New Roman" w:hAnsi="Times New Roman" w:cs="Times New Roman"/>
        </w:rPr>
        <w:t xml:space="preserve"> due to the prevalence of English in school, </w:t>
      </w:r>
      <w:r w:rsidR="003B6F9B">
        <w:rPr>
          <w:rFonts w:ascii="Times New Roman" w:hAnsi="Times New Roman" w:cs="Times New Roman"/>
        </w:rPr>
        <w:t xml:space="preserve">Putnam and Sánchez (2013) would predict that school-aged </w:t>
      </w:r>
      <w:r w:rsidR="00F67F77">
        <w:rPr>
          <w:rFonts w:ascii="Times New Roman" w:hAnsi="Times New Roman" w:cs="Times New Roman"/>
        </w:rPr>
        <w:t>HSs</w:t>
      </w:r>
      <w:r w:rsidR="003B6F9B">
        <w:rPr>
          <w:rFonts w:ascii="Times New Roman" w:hAnsi="Times New Roman" w:cs="Times New Roman"/>
        </w:rPr>
        <w:t xml:space="preserve"> </w:t>
      </w:r>
      <w:r w:rsidR="00FF66B3">
        <w:rPr>
          <w:rFonts w:ascii="Times New Roman" w:hAnsi="Times New Roman" w:cs="Times New Roman"/>
        </w:rPr>
        <w:t xml:space="preserve">would </w:t>
      </w:r>
      <w:r w:rsidR="00F749D8">
        <w:rPr>
          <w:rFonts w:ascii="Times New Roman" w:hAnsi="Times New Roman" w:cs="Times New Roman"/>
        </w:rPr>
        <w:t xml:space="preserve">experience reassembly of </w:t>
      </w:r>
      <w:r w:rsidR="00083033">
        <w:rPr>
          <w:rFonts w:ascii="Times New Roman" w:hAnsi="Times New Roman" w:cs="Times New Roman"/>
        </w:rPr>
        <w:t>features</w:t>
      </w:r>
      <w:r w:rsidR="002F654C">
        <w:rPr>
          <w:rFonts w:ascii="Times New Roman" w:hAnsi="Times New Roman" w:cs="Times New Roman"/>
        </w:rPr>
        <w:t xml:space="preserve"> of their HL that differ from </w:t>
      </w:r>
      <w:r w:rsidR="00FD0339">
        <w:rPr>
          <w:rFonts w:ascii="Times New Roman" w:hAnsi="Times New Roman" w:cs="Times New Roman"/>
        </w:rPr>
        <w:t xml:space="preserve">those of </w:t>
      </w:r>
      <w:r w:rsidR="002F654C">
        <w:rPr>
          <w:rFonts w:ascii="Times New Roman" w:hAnsi="Times New Roman" w:cs="Times New Roman"/>
        </w:rPr>
        <w:t>the dominant language</w:t>
      </w:r>
      <w:r w:rsidR="0022202A">
        <w:rPr>
          <w:rFonts w:ascii="Times New Roman" w:hAnsi="Times New Roman" w:cs="Times New Roman"/>
        </w:rPr>
        <w:t xml:space="preserve">. While this tendency has been found in preschool </w:t>
      </w:r>
      <w:r w:rsidR="001C6255">
        <w:rPr>
          <w:rFonts w:ascii="Times New Roman" w:hAnsi="Times New Roman" w:cs="Times New Roman"/>
        </w:rPr>
        <w:t xml:space="preserve">children and HSs in the </w:t>
      </w:r>
      <w:r w:rsidR="00D27DD7">
        <w:rPr>
          <w:rFonts w:ascii="Times New Roman" w:hAnsi="Times New Roman" w:cs="Times New Roman"/>
        </w:rPr>
        <w:t>preschool and elementary</w:t>
      </w:r>
      <w:r w:rsidR="001C6255">
        <w:rPr>
          <w:rFonts w:ascii="Times New Roman" w:hAnsi="Times New Roman" w:cs="Times New Roman"/>
        </w:rPr>
        <w:t xml:space="preserve"> </w:t>
      </w:r>
      <w:r w:rsidR="00D27DD7">
        <w:rPr>
          <w:rFonts w:ascii="Times New Roman" w:hAnsi="Times New Roman" w:cs="Times New Roman"/>
        </w:rPr>
        <w:t>periods</w:t>
      </w:r>
      <w:r w:rsidR="001C6255">
        <w:rPr>
          <w:rFonts w:ascii="Times New Roman" w:hAnsi="Times New Roman" w:cs="Times New Roman"/>
        </w:rPr>
        <w:t xml:space="preserve"> (Anderson, 2001; </w:t>
      </w:r>
      <w:r w:rsidR="005929CE">
        <w:rPr>
          <w:rFonts w:ascii="Times New Roman" w:hAnsi="Times New Roman" w:cs="Times New Roman"/>
        </w:rPr>
        <w:t xml:space="preserve">Merino, 1983; </w:t>
      </w:r>
      <w:r w:rsidR="001C6255">
        <w:rPr>
          <w:rFonts w:ascii="Times New Roman" w:hAnsi="Times New Roman" w:cs="Times New Roman"/>
        </w:rPr>
        <w:t xml:space="preserve">Silva-Corvalán, 2014), </w:t>
      </w:r>
      <w:r w:rsidR="00D7658E" w:rsidRPr="001C3928">
        <w:rPr>
          <w:rFonts w:ascii="Times New Roman" w:hAnsi="Times New Roman" w:cs="Times New Roman"/>
        </w:rPr>
        <w:t xml:space="preserve">previous studies </w:t>
      </w:r>
      <w:r w:rsidR="005D61A4">
        <w:rPr>
          <w:rFonts w:ascii="Times New Roman" w:hAnsi="Times New Roman" w:cs="Times New Roman"/>
        </w:rPr>
        <w:t xml:space="preserve">on </w:t>
      </w:r>
      <w:r w:rsidR="00D7658E" w:rsidRPr="001C3928">
        <w:rPr>
          <w:rFonts w:ascii="Times New Roman" w:hAnsi="Times New Roman" w:cs="Times New Roman"/>
        </w:rPr>
        <w:t xml:space="preserve">have lacked a substantial group of </w:t>
      </w:r>
      <w:r w:rsidR="00CA4CC0">
        <w:rPr>
          <w:rFonts w:ascii="Times New Roman" w:hAnsi="Times New Roman" w:cs="Times New Roman"/>
        </w:rPr>
        <w:t xml:space="preserve">late-childhood and </w:t>
      </w:r>
      <w:r w:rsidR="00D7658E" w:rsidRPr="001C3928">
        <w:rPr>
          <w:rFonts w:ascii="Times New Roman" w:hAnsi="Times New Roman" w:cs="Times New Roman"/>
        </w:rPr>
        <w:t>adolescent participants.</w:t>
      </w:r>
      <w:r w:rsidR="000D5513">
        <w:rPr>
          <w:rFonts w:ascii="Times New Roman" w:hAnsi="Times New Roman" w:cs="Times New Roman"/>
        </w:rPr>
        <w:t xml:space="preserve"> </w:t>
      </w:r>
      <w:r w:rsidR="009F1FFB">
        <w:rPr>
          <w:rFonts w:ascii="Times New Roman" w:hAnsi="Times New Roman" w:cs="Times New Roman"/>
        </w:rPr>
        <w:t>A</w:t>
      </w:r>
      <w:r w:rsidR="000D5513">
        <w:rPr>
          <w:rFonts w:ascii="Times New Roman" w:hAnsi="Times New Roman" w:cs="Times New Roman"/>
        </w:rPr>
        <w:t xml:space="preserve"> positive correlation between age and subjunctive production and selection points towards </w:t>
      </w:r>
      <w:r w:rsidR="00E433F2">
        <w:rPr>
          <w:rFonts w:ascii="Times New Roman" w:hAnsi="Times New Roman" w:cs="Times New Roman"/>
        </w:rPr>
        <w:t xml:space="preserve">HSs’ </w:t>
      </w:r>
      <w:r w:rsidR="000D5513">
        <w:rPr>
          <w:rFonts w:ascii="Times New Roman" w:hAnsi="Times New Roman" w:cs="Times New Roman"/>
        </w:rPr>
        <w:t xml:space="preserve">protracted </w:t>
      </w:r>
      <w:r w:rsidR="00E433F2">
        <w:rPr>
          <w:rFonts w:ascii="Times New Roman" w:hAnsi="Times New Roman" w:cs="Times New Roman"/>
        </w:rPr>
        <w:t>acquisition of this structure</w:t>
      </w:r>
      <w:r w:rsidR="000D5513">
        <w:rPr>
          <w:rFonts w:ascii="Times New Roman" w:hAnsi="Times New Roman" w:cs="Times New Roman"/>
        </w:rPr>
        <w:t xml:space="preserve">, while a negative correlation would imply attrition in older school-aged children. </w:t>
      </w:r>
      <w:r w:rsidR="00655738" w:rsidRPr="001C3928">
        <w:rPr>
          <w:rFonts w:ascii="Times New Roman" w:hAnsi="Times New Roman" w:cs="Times New Roman"/>
        </w:rPr>
        <w:t xml:space="preserve">Consistent with the </w:t>
      </w:r>
      <w:r w:rsidR="00D7658E" w:rsidRPr="001C3928">
        <w:rPr>
          <w:rFonts w:ascii="Times New Roman" w:hAnsi="Times New Roman" w:cs="Times New Roman"/>
        </w:rPr>
        <w:t xml:space="preserve">closest available data </w:t>
      </w:r>
      <w:r w:rsidR="00655738" w:rsidRPr="001C3928">
        <w:rPr>
          <w:rFonts w:ascii="Times New Roman" w:hAnsi="Times New Roman" w:cs="Times New Roman"/>
        </w:rPr>
        <w:t xml:space="preserve">on </w:t>
      </w:r>
      <w:r w:rsidR="00FD3D88">
        <w:rPr>
          <w:rFonts w:ascii="Times New Roman" w:hAnsi="Times New Roman" w:cs="Times New Roman"/>
        </w:rPr>
        <w:t xml:space="preserve">older </w:t>
      </w:r>
      <w:r w:rsidR="00655738" w:rsidRPr="001C3928">
        <w:rPr>
          <w:rFonts w:ascii="Times New Roman" w:hAnsi="Times New Roman" w:cs="Times New Roman"/>
        </w:rPr>
        <w:t>children and adolescents from</w:t>
      </w:r>
      <w:r w:rsidR="00D7658E" w:rsidRPr="001C3928">
        <w:rPr>
          <w:rFonts w:ascii="Times New Roman" w:hAnsi="Times New Roman" w:cs="Times New Roman"/>
        </w:rPr>
        <w:t xml:space="preserve"> Flores et al.’s (2017) study on Portuguese HS</w:t>
      </w:r>
      <w:r w:rsidR="00ED079E">
        <w:rPr>
          <w:rFonts w:ascii="Times New Roman" w:hAnsi="Times New Roman" w:cs="Times New Roman"/>
        </w:rPr>
        <w:t>s</w:t>
      </w:r>
      <w:r w:rsidR="00D7658E" w:rsidRPr="001C3928">
        <w:rPr>
          <w:rFonts w:ascii="Times New Roman" w:hAnsi="Times New Roman" w:cs="Times New Roman"/>
        </w:rPr>
        <w:t xml:space="preserve">, it was </w:t>
      </w:r>
      <w:r w:rsidR="00A75105">
        <w:rPr>
          <w:rFonts w:ascii="Times New Roman" w:hAnsi="Times New Roman" w:cs="Times New Roman"/>
        </w:rPr>
        <w:t>predicted</w:t>
      </w:r>
      <w:r w:rsidR="00D7658E" w:rsidRPr="001C3928">
        <w:rPr>
          <w:rFonts w:ascii="Times New Roman" w:hAnsi="Times New Roman" w:cs="Times New Roman"/>
        </w:rPr>
        <w:t xml:space="preserve"> that the older </w:t>
      </w:r>
      <w:r w:rsidR="00FD3D88">
        <w:rPr>
          <w:rFonts w:ascii="Times New Roman" w:hAnsi="Times New Roman" w:cs="Times New Roman"/>
        </w:rPr>
        <w:t>participants</w:t>
      </w:r>
      <w:r w:rsidR="00D7658E" w:rsidRPr="001C3928">
        <w:rPr>
          <w:rFonts w:ascii="Times New Roman" w:hAnsi="Times New Roman" w:cs="Times New Roman"/>
        </w:rPr>
        <w:t xml:space="preserve"> in this study (</w:t>
      </w:r>
      <w:r w:rsidR="00E1064F">
        <w:rPr>
          <w:rFonts w:ascii="Times New Roman" w:hAnsi="Times New Roman" w:cs="Times New Roman"/>
        </w:rPr>
        <w:t>7</w:t>
      </w:r>
      <w:r w:rsidR="00E1064F" w:rsidRPr="00E1064F">
        <w:rPr>
          <w:rFonts w:ascii="Times New Roman" w:hAnsi="Times New Roman" w:cs="Times New Roman"/>
          <w:vertAlign w:val="superscript"/>
        </w:rPr>
        <w:t>th</w:t>
      </w:r>
      <w:r w:rsidR="00E1064F">
        <w:rPr>
          <w:rFonts w:ascii="Times New Roman" w:hAnsi="Times New Roman" w:cs="Times New Roman"/>
        </w:rPr>
        <w:t>/8</w:t>
      </w:r>
      <w:r w:rsidR="00E1064F" w:rsidRPr="00E1064F">
        <w:rPr>
          <w:rFonts w:ascii="Times New Roman" w:hAnsi="Times New Roman" w:cs="Times New Roman"/>
          <w:vertAlign w:val="superscript"/>
        </w:rPr>
        <w:t>th</w:t>
      </w:r>
      <w:r w:rsidR="00D7658E" w:rsidRPr="001C3928">
        <w:rPr>
          <w:rFonts w:ascii="Times New Roman" w:hAnsi="Times New Roman" w:cs="Times New Roman"/>
        </w:rPr>
        <w:t xml:space="preserve"> grade</w:t>
      </w:r>
      <w:r w:rsidR="00E1064F">
        <w:rPr>
          <w:rFonts w:ascii="Times New Roman" w:hAnsi="Times New Roman" w:cs="Times New Roman"/>
        </w:rPr>
        <w:t>; ages 12-14</w:t>
      </w:r>
      <w:r w:rsidR="00D7658E" w:rsidRPr="001C3928">
        <w:rPr>
          <w:rFonts w:ascii="Times New Roman" w:hAnsi="Times New Roman" w:cs="Times New Roman"/>
        </w:rPr>
        <w:t xml:space="preserve">) would produce the </w:t>
      </w:r>
      <w:r w:rsidR="00782CD0">
        <w:rPr>
          <w:rFonts w:ascii="Times New Roman" w:hAnsi="Times New Roman" w:cs="Times New Roman"/>
        </w:rPr>
        <w:t xml:space="preserve">volitional </w:t>
      </w:r>
      <w:r w:rsidR="00D7658E" w:rsidRPr="001C3928">
        <w:rPr>
          <w:rFonts w:ascii="Times New Roman" w:hAnsi="Times New Roman" w:cs="Times New Roman"/>
        </w:rPr>
        <w:t xml:space="preserve">subjunctive </w:t>
      </w:r>
      <w:r w:rsidR="00157C44">
        <w:rPr>
          <w:rFonts w:ascii="Times New Roman" w:hAnsi="Times New Roman" w:cs="Times New Roman"/>
        </w:rPr>
        <w:t xml:space="preserve">and select it on a preference task </w:t>
      </w:r>
      <w:r w:rsidR="00D7658E" w:rsidRPr="001C3928">
        <w:rPr>
          <w:rFonts w:ascii="Times New Roman" w:hAnsi="Times New Roman" w:cs="Times New Roman"/>
        </w:rPr>
        <w:t>more frequently than younge</w:t>
      </w:r>
      <w:r w:rsidR="00844C81">
        <w:rPr>
          <w:rFonts w:ascii="Times New Roman" w:hAnsi="Times New Roman" w:cs="Times New Roman"/>
        </w:rPr>
        <w:t>r</w:t>
      </w:r>
      <w:r w:rsidR="00D7658E" w:rsidRPr="001C3928">
        <w:rPr>
          <w:rFonts w:ascii="Times New Roman" w:hAnsi="Times New Roman" w:cs="Times New Roman"/>
        </w:rPr>
        <w:t xml:space="preserve"> participants (</w:t>
      </w:r>
      <w:r w:rsidR="00246B74">
        <w:rPr>
          <w:rFonts w:ascii="Times New Roman" w:hAnsi="Times New Roman" w:cs="Times New Roman"/>
        </w:rPr>
        <w:t>5</w:t>
      </w:r>
      <w:r w:rsidR="00246B74" w:rsidRPr="00D51A07">
        <w:rPr>
          <w:rFonts w:ascii="Times New Roman" w:hAnsi="Times New Roman" w:cs="Times New Roman"/>
          <w:vertAlign w:val="superscript"/>
        </w:rPr>
        <w:t>th</w:t>
      </w:r>
      <w:r w:rsidR="00246B74">
        <w:rPr>
          <w:rFonts w:ascii="Times New Roman" w:hAnsi="Times New Roman" w:cs="Times New Roman"/>
        </w:rPr>
        <w:t xml:space="preserve"> grade; ages 10-11</w:t>
      </w:r>
      <w:r w:rsidR="00D7658E" w:rsidRPr="001C3928">
        <w:rPr>
          <w:rFonts w:ascii="Times New Roman" w:hAnsi="Times New Roman" w:cs="Times New Roman"/>
        </w:rPr>
        <w:t>).</w:t>
      </w:r>
    </w:p>
    <w:p w14:paraId="2634B186" w14:textId="77777777" w:rsidR="0091797A" w:rsidRPr="001C3928" w:rsidRDefault="0091797A" w:rsidP="001C3928">
      <w:pPr>
        <w:rPr>
          <w:rFonts w:ascii="Times New Roman" w:hAnsi="Times New Roman" w:cs="Times New Roman"/>
        </w:rPr>
      </w:pPr>
    </w:p>
    <w:p w14:paraId="6FBE3081" w14:textId="108E36C3" w:rsidR="00A02867" w:rsidRDefault="007C638E" w:rsidP="004E3E4F">
      <w:pPr>
        <w:pStyle w:val="ListParagraph"/>
        <w:numPr>
          <w:ilvl w:val="0"/>
          <w:numId w:val="9"/>
        </w:numPr>
        <w:spacing w:line="480" w:lineRule="auto"/>
        <w:jc w:val="both"/>
        <w:rPr>
          <w:rFonts w:ascii="Times New Roman" w:hAnsi="Times New Roman" w:cs="Times New Roman"/>
        </w:rPr>
      </w:pPr>
      <w:r w:rsidRPr="004E3E4F">
        <w:rPr>
          <w:rFonts w:ascii="Times New Roman" w:hAnsi="Times New Roman" w:cs="Times New Roman"/>
        </w:rPr>
        <w:t xml:space="preserve">Do HS children </w:t>
      </w:r>
      <w:r w:rsidR="00CB4A16">
        <w:rPr>
          <w:rFonts w:ascii="Times New Roman" w:hAnsi="Times New Roman" w:cs="Times New Roman"/>
        </w:rPr>
        <w:t>exhibit asymmetries between productive and receptive knowledge of volitional subjunctive</w:t>
      </w:r>
      <w:r w:rsidRPr="004E3E4F">
        <w:rPr>
          <w:rFonts w:ascii="Times New Roman" w:hAnsi="Times New Roman" w:cs="Times New Roman"/>
        </w:rPr>
        <w:t>?</w:t>
      </w:r>
    </w:p>
    <w:p w14:paraId="125AD668" w14:textId="4A34395C" w:rsidR="005D47AE" w:rsidRPr="001C3928" w:rsidRDefault="00BC5414" w:rsidP="006D5217">
      <w:pPr>
        <w:spacing w:line="480" w:lineRule="auto"/>
        <w:jc w:val="both"/>
        <w:rPr>
          <w:rFonts w:ascii="Times New Roman" w:hAnsi="Times New Roman" w:cs="Times New Roman"/>
        </w:rPr>
      </w:pPr>
      <w:r w:rsidRPr="00BC5414">
        <w:rPr>
          <w:rFonts w:ascii="Times New Roman" w:hAnsi="Times New Roman" w:cs="Times New Roman"/>
        </w:rPr>
        <w:t>Putnam &amp; Sánchez</w:t>
      </w:r>
      <w:r w:rsidR="00E00508">
        <w:rPr>
          <w:rFonts w:ascii="Times New Roman" w:hAnsi="Times New Roman" w:cs="Times New Roman"/>
        </w:rPr>
        <w:t>’s</w:t>
      </w:r>
      <w:r>
        <w:rPr>
          <w:rFonts w:ascii="Times New Roman" w:hAnsi="Times New Roman" w:cs="Times New Roman"/>
        </w:rPr>
        <w:t xml:space="preserve"> (</w:t>
      </w:r>
      <w:r w:rsidRPr="00BC5414">
        <w:rPr>
          <w:rFonts w:ascii="Times New Roman" w:hAnsi="Times New Roman" w:cs="Times New Roman"/>
        </w:rPr>
        <w:t>2013</w:t>
      </w:r>
      <w:r>
        <w:rPr>
          <w:rFonts w:ascii="Times New Roman" w:hAnsi="Times New Roman" w:cs="Times New Roman"/>
        </w:rPr>
        <w:t xml:space="preserve">) </w:t>
      </w:r>
      <w:r w:rsidR="00E00508">
        <w:rPr>
          <w:rFonts w:ascii="Times New Roman" w:hAnsi="Times New Roman" w:cs="Times New Roman"/>
        </w:rPr>
        <w:t xml:space="preserve">framework </w:t>
      </w:r>
      <w:r w:rsidR="008D6F69">
        <w:rPr>
          <w:rFonts w:ascii="Times New Roman" w:hAnsi="Times New Roman" w:cs="Times New Roman"/>
        </w:rPr>
        <w:t>argues</w:t>
      </w:r>
      <w:r>
        <w:rPr>
          <w:rFonts w:ascii="Times New Roman" w:hAnsi="Times New Roman" w:cs="Times New Roman"/>
        </w:rPr>
        <w:t xml:space="preserve"> that individuals with less-frequent use of Spanish </w:t>
      </w:r>
      <w:r w:rsidR="00E45C18">
        <w:rPr>
          <w:rFonts w:ascii="Times New Roman" w:hAnsi="Times New Roman" w:cs="Times New Roman"/>
        </w:rPr>
        <w:t xml:space="preserve">possess stronger receptive knowledge </w:t>
      </w:r>
      <w:r w:rsidR="00940278">
        <w:rPr>
          <w:rFonts w:ascii="Times New Roman" w:hAnsi="Times New Roman" w:cs="Times New Roman"/>
        </w:rPr>
        <w:t xml:space="preserve">than </w:t>
      </w:r>
      <w:r w:rsidR="00386402">
        <w:rPr>
          <w:rFonts w:ascii="Times New Roman" w:hAnsi="Times New Roman" w:cs="Times New Roman"/>
        </w:rPr>
        <w:t>what they exhibit in production</w:t>
      </w:r>
      <w:r>
        <w:rPr>
          <w:rFonts w:ascii="Times New Roman" w:hAnsi="Times New Roman" w:cs="Times New Roman"/>
        </w:rPr>
        <w:t>.</w:t>
      </w:r>
      <w:r w:rsidR="00E610DB">
        <w:rPr>
          <w:rFonts w:ascii="Times New Roman" w:hAnsi="Times New Roman" w:cs="Times New Roman"/>
        </w:rPr>
        <w:t xml:space="preserve"> </w:t>
      </w:r>
      <w:r w:rsidR="007C638E" w:rsidRPr="001C3928">
        <w:rPr>
          <w:rFonts w:ascii="Times New Roman" w:hAnsi="Times New Roman" w:cs="Times New Roman"/>
        </w:rPr>
        <w:t xml:space="preserve">Previous research on the acquisition of subjunctive mood </w:t>
      </w:r>
      <w:r w:rsidR="00E610DB">
        <w:rPr>
          <w:rFonts w:ascii="Times New Roman" w:hAnsi="Times New Roman" w:cs="Times New Roman"/>
        </w:rPr>
        <w:t>supports this position</w:t>
      </w:r>
      <w:r w:rsidR="007C638E" w:rsidRPr="001C3928">
        <w:rPr>
          <w:rFonts w:ascii="Times New Roman" w:hAnsi="Times New Roman" w:cs="Times New Roman"/>
        </w:rPr>
        <w:t xml:space="preserve"> </w:t>
      </w:r>
      <w:r>
        <w:rPr>
          <w:rFonts w:ascii="Times New Roman" w:hAnsi="Times New Roman" w:cs="Times New Roman"/>
        </w:rPr>
        <w:t>(</w:t>
      </w:r>
      <w:r w:rsidR="007C638E" w:rsidRPr="001C3928">
        <w:rPr>
          <w:rFonts w:ascii="Times New Roman" w:hAnsi="Times New Roman" w:cs="Times New Roman"/>
        </w:rPr>
        <w:t>Perez-Cortes et al., 2019).</w:t>
      </w:r>
      <w:r w:rsidR="002465BE">
        <w:rPr>
          <w:rFonts w:ascii="Times New Roman" w:hAnsi="Times New Roman" w:cs="Times New Roman"/>
        </w:rPr>
        <w:t xml:space="preserve"> </w:t>
      </w:r>
      <w:r w:rsidR="00271804" w:rsidRPr="001C3928">
        <w:rPr>
          <w:rFonts w:ascii="Times New Roman" w:hAnsi="Times New Roman" w:cs="Times New Roman"/>
        </w:rPr>
        <w:t>Therefore</w:t>
      </w:r>
      <w:r w:rsidR="00EA5339" w:rsidRPr="001C3928">
        <w:rPr>
          <w:rFonts w:ascii="Times New Roman" w:hAnsi="Times New Roman" w:cs="Times New Roman"/>
        </w:rPr>
        <w:t xml:space="preserve">, </w:t>
      </w:r>
      <w:r w:rsidR="008674DB" w:rsidRPr="001C3928">
        <w:rPr>
          <w:rFonts w:ascii="Times New Roman" w:hAnsi="Times New Roman" w:cs="Times New Roman"/>
        </w:rPr>
        <w:t>it was predicted that HS</w:t>
      </w:r>
      <w:r w:rsidR="00ED079E">
        <w:rPr>
          <w:rFonts w:ascii="Times New Roman" w:hAnsi="Times New Roman" w:cs="Times New Roman"/>
        </w:rPr>
        <w:t>s</w:t>
      </w:r>
      <w:r w:rsidR="008674DB" w:rsidRPr="001C3928">
        <w:rPr>
          <w:rFonts w:ascii="Times New Roman" w:hAnsi="Times New Roman" w:cs="Times New Roman"/>
        </w:rPr>
        <w:t xml:space="preserve"> in the </w:t>
      </w:r>
      <w:r w:rsidR="006C0ED6" w:rsidRPr="001C3928">
        <w:rPr>
          <w:rFonts w:ascii="Times New Roman" w:hAnsi="Times New Roman" w:cs="Times New Roman"/>
        </w:rPr>
        <w:t xml:space="preserve">DLI </w:t>
      </w:r>
      <w:r w:rsidR="008674DB" w:rsidRPr="001C3928">
        <w:rPr>
          <w:rFonts w:ascii="Times New Roman" w:hAnsi="Times New Roman" w:cs="Times New Roman"/>
        </w:rPr>
        <w:t>program, as well as those who reported frequent use of Spanish</w:t>
      </w:r>
      <w:r w:rsidR="0069075C">
        <w:rPr>
          <w:rFonts w:ascii="Times New Roman" w:hAnsi="Times New Roman" w:cs="Times New Roman"/>
        </w:rPr>
        <w:t xml:space="preserve"> overall</w:t>
      </w:r>
      <w:r w:rsidR="008674DB" w:rsidRPr="001C3928">
        <w:rPr>
          <w:rFonts w:ascii="Times New Roman" w:hAnsi="Times New Roman" w:cs="Times New Roman"/>
        </w:rPr>
        <w:t xml:space="preserve">, would not show </w:t>
      </w:r>
      <w:r w:rsidR="00862956">
        <w:rPr>
          <w:rFonts w:ascii="Times New Roman" w:hAnsi="Times New Roman" w:cs="Times New Roman"/>
        </w:rPr>
        <w:t>differences</w:t>
      </w:r>
      <w:r w:rsidR="00644DA2">
        <w:rPr>
          <w:rFonts w:ascii="Times New Roman" w:hAnsi="Times New Roman" w:cs="Times New Roman"/>
        </w:rPr>
        <w:t xml:space="preserve"> </w:t>
      </w:r>
      <w:r w:rsidR="00815494">
        <w:rPr>
          <w:rFonts w:ascii="Times New Roman" w:hAnsi="Times New Roman" w:cs="Times New Roman"/>
        </w:rPr>
        <w:t>between</w:t>
      </w:r>
      <w:r w:rsidR="00644DA2">
        <w:rPr>
          <w:rFonts w:ascii="Times New Roman" w:hAnsi="Times New Roman" w:cs="Times New Roman"/>
        </w:rPr>
        <w:t xml:space="preserve"> rates of volitional subjunctive production and selection</w:t>
      </w:r>
      <w:r w:rsidR="008674DB" w:rsidRPr="001C3928">
        <w:rPr>
          <w:rFonts w:ascii="Times New Roman" w:hAnsi="Times New Roman" w:cs="Times New Roman"/>
        </w:rPr>
        <w:t xml:space="preserve">, but that those </w:t>
      </w:r>
      <w:r w:rsidR="00FA50C2">
        <w:rPr>
          <w:rFonts w:ascii="Times New Roman" w:hAnsi="Times New Roman" w:cs="Times New Roman"/>
        </w:rPr>
        <w:t>who report</w:t>
      </w:r>
      <w:r w:rsidR="008674DB" w:rsidRPr="001C3928">
        <w:rPr>
          <w:rFonts w:ascii="Times New Roman" w:hAnsi="Times New Roman" w:cs="Times New Roman"/>
        </w:rPr>
        <w:t xml:space="preserve"> lower activation and </w:t>
      </w:r>
      <w:r w:rsidR="00396475">
        <w:rPr>
          <w:rFonts w:ascii="Times New Roman" w:hAnsi="Times New Roman" w:cs="Times New Roman"/>
        </w:rPr>
        <w:t xml:space="preserve">who were </w:t>
      </w:r>
      <w:r w:rsidR="008674DB" w:rsidRPr="001C3928">
        <w:rPr>
          <w:rFonts w:ascii="Times New Roman" w:hAnsi="Times New Roman" w:cs="Times New Roman"/>
        </w:rPr>
        <w:t xml:space="preserve">in </w:t>
      </w:r>
      <w:r w:rsidR="00697AB2">
        <w:rPr>
          <w:rFonts w:ascii="Times New Roman" w:hAnsi="Times New Roman" w:cs="Times New Roman"/>
        </w:rPr>
        <w:t>a</w:t>
      </w:r>
      <w:r w:rsidR="0015131E">
        <w:rPr>
          <w:rFonts w:ascii="Times New Roman" w:hAnsi="Times New Roman" w:cs="Times New Roman"/>
        </w:rPr>
        <w:t>n</w:t>
      </w:r>
      <w:r w:rsidR="00697AB2">
        <w:rPr>
          <w:rFonts w:ascii="Times New Roman" w:hAnsi="Times New Roman" w:cs="Times New Roman"/>
        </w:rPr>
        <w:t xml:space="preserve"> </w:t>
      </w:r>
      <w:r w:rsidR="00CC02CE">
        <w:rPr>
          <w:rFonts w:ascii="Times New Roman" w:hAnsi="Times New Roman" w:cs="Times New Roman"/>
        </w:rPr>
        <w:t>English</w:t>
      </w:r>
      <w:r w:rsidR="0015131E">
        <w:rPr>
          <w:rFonts w:ascii="Times New Roman" w:hAnsi="Times New Roman" w:cs="Times New Roman"/>
        </w:rPr>
        <w:t>-only</w:t>
      </w:r>
      <w:r w:rsidR="00CC02CE">
        <w:rPr>
          <w:rFonts w:ascii="Times New Roman" w:hAnsi="Times New Roman" w:cs="Times New Roman"/>
        </w:rPr>
        <w:t xml:space="preserve"> </w:t>
      </w:r>
      <w:r w:rsidR="008674DB" w:rsidRPr="001C3928">
        <w:rPr>
          <w:rFonts w:ascii="Times New Roman" w:hAnsi="Times New Roman" w:cs="Times New Roman"/>
        </w:rPr>
        <w:t>school would</w:t>
      </w:r>
      <w:r w:rsidR="00F07DF5" w:rsidRPr="001C3928">
        <w:rPr>
          <w:rFonts w:ascii="Times New Roman" w:hAnsi="Times New Roman" w:cs="Times New Roman"/>
        </w:rPr>
        <w:t xml:space="preserve"> select more </w:t>
      </w:r>
      <w:r w:rsidR="001402B9">
        <w:rPr>
          <w:rFonts w:ascii="Times New Roman" w:hAnsi="Times New Roman" w:cs="Times New Roman"/>
        </w:rPr>
        <w:t xml:space="preserve">volitional </w:t>
      </w:r>
      <w:r w:rsidR="00F07DF5" w:rsidRPr="001C3928">
        <w:rPr>
          <w:rFonts w:ascii="Times New Roman" w:hAnsi="Times New Roman" w:cs="Times New Roman"/>
        </w:rPr>
        <w:t xml:space="preserve">subjunctive than they would produce </w:t>
      </w:r>
      <w:r w:rsidR="00714AC4">
        <w:rPr>
          <w:rFonts w:ascii="Times New Roman" w:hAnsi="Times New Roman" w:cs="Times New Roman"/>
        </w:rPr>
        <w:t>it</w:t>
      </w:r>
      <w:r w:rsidR="007D4656" w:rsidRPr="001C3928">
        <w:rPr>
          <w:rFonts w:ascii="Times New Roman" w:hAnsi="Times New Roman" w:cs="Times New Roman"/>
        </w:rPr>
        <w:t>.</w:t>
      </w:r>
    </w:p>
    <w:p w14:paraId="64620A43" w14:textId="6375E9F3" w:rsidR="00F82A84" w:rsidRPr="00F0623C" w:rsidRDefault="00F82A84" w:rsidP="004E3E4F">
      <w:pPr>
        <w:spacing w:line="480" w:lineRule="auto"/>
        <w:rPr>
          <w:rFonts w:ascii="Times New Roman" w:hAnsi="Times New Roman" w:cs="Times New Roman"/>
          <w:i/>
          <w:iCs/>
        </w:rPr>
      </w:pPr>
      <w:r w:rsidRPr="00F0623C">
        <w:rPr>
          <w:rFonts w:ascii="Times New Roman" w:hAnsi="Times New Roman" w:cs="Times New Roman"/>
          <w:i/>
          <w:iCs/>
        </w:rPr>
        <w:t>3.1. Participants</w:t>
      </w:r>
    </w:p>
    <w:p w14:paraId="79535364" w14:textId="03FD4187" w:rsidR="004E3E4F" w:rsidRPr="004E3E4F" w:rsidRDefault="00411B0A" w:rsidP="00411B0A">
      <w:pPr>
        <w:spacing w:line="480" w:lineRule="auto"/>
        <w:ind w:firstLine="720"/>
        <w:jc w:val="both"/>
        <w:rPr>
          <w:rFonts w:ascii="Times New Roman" w:hAnsi="Times New Roman" w:cs="Times New Roman"/>
        </w:rPr>
      </w:pPr>
      <w:r>
        <w:rPr>
          <w:rFonts w:ascii="Times New Roman" w:hAnsi="Times New Roman" w:cs="Times New Roman"/>
        </w:rPr>
        <w:t xml:space="preserve">57 English-dominant </w:t>
      </w:r>
      <w:r w:rsidR="00C65EC0">
        <w:rPr>
          <w:rFonts w:ascii="Times New Roman" w:hAnsi="Times New Roman" w:cs="Times New Roman"/>
        </w:rPr>
        <w:t xml:space="preserve">Spanish </w:t>
      </w:r>
      <w:r w:rsidR="004E101D">
        <w:rPr>
          <w:rFonts w:ascii="Times New Roman" w:hAnsi="Times New Roman" w:cs="Times New Roman"/>
        </w:rPr>
        <w:t>HS</w:t>
      </w:r>
      <w:r w:rsidR="006521C2">
        <w:rPr>
          <w:rFonts w:ascii="Times New Roman" w:hAnsi="Times New Roman" w:cs="Times New Roman"/>
        </w:rPr>
        <w:t xml:space="preserve"> children</w:t>
      </w:r>
      <w:r w:rsidR="004E101D">
        <w:rPr>
          <w:rFonts w:ascii="Times New Roman" w:hAnsi="Times New Roman" w:cs="Times New Roman"/>
        </w:rPr>
        <w:t>, as well as 1</w:t>
      </w:r>
      <w:r>
        <w:rPr>
          <w:rFonts w:ascii="Times New Roman" w:hAnsi="Times New Roman" w:cs="Times New Roman"/>
        </w:rPr>
        <w:t xml:space="preserve">8 </w:t>
      </w:r>
      <w:r w:rsidR="00ED079E">
        <w:rPr>
          <w:rFonts w:ascii="Times New Roman" w:hAnsi="Times New Roman" w:cs="Times New Roman"/>
        </w:rPr>
        <w:t>SDBA</w:t>
      </w:r>
      <w:r w:rsidR="004E101D">
        <w:rPr>
          <w:rFonts w:ascii="Times New Roman" w:hAnsi="Times New Roman" w:cs="Times New Roman"/>
        </w:rPr>
        <w:t>s,</w:t>
      </w:r>
      <w:r w:rsidR="00ED079E">
        <w:rPr>
          <w:rFonts w:ascii="Times New Roman" w:hAnsi="Times New Roman" w:cs="Times New Roman"/>
        </w:rPr>
        <w:t xml:space="preserve"> </w:t>
      </w:r>
      <w:r>
        <w:rPr>
          <w:rFonts w:ascii="Times New Roman" w:hAnsi="Times New Roman" w:cs="Times New Roman"/>
        </w:rPr>
        <w:t xml:space="preserve">participated in this experiment. </w:t>
      </w:r>
      <w:r w:rsidR="00612278">
        <w:rPr>
          <w:rFonts w:ascii="Times New Roman" w:hAnsi="Times New Roman" w:cs="Times New Roman"/>
        </w:rPr>
        <w:t xml:space="preserve">Each </w:t>
      </w:r>
      <w:r w:rsidR="00191E69">
        <w:rPr>
          <w:rFonts w:ascii="Times New Roman" w:hAnsi="Times New Roman" w:cs="Times New Roman"/>
        </w:rPr>
        <w:t>child was placed into two groups depending upon age and school exposure to Spanish</w:t>
      </w:r>
      <w:r w:rsidR="00EC19FF">
        <w:rPr>
          <w:rStyle w:val="FootnoteReference"/>
          <w:rFonts w:ascii="Times New Roman" w:hAnsi="Times New Roman" w:cs="Times New Roman"/>
        </w:rPr>
        <w:footnoteReference w:id="3"/>
      </w:r>
      <w:r w:rsidR="00EC19FF">
        <w:rPr>
          <w:rFonts w:ascii="Times New Roman" w:hAnsi="Times New Roman" w:cs="Times New Roman"/>
        </w:rPr>
        <w:t xml:space="preserve"> as shown in as summarized in Table 1,</w:t>
      </w:r>
      <w:r w:rsidR="00700765">
        <w:rPr>
          <w:rFonts w:ascii="Times New Roman" w:hAnsi="Times New Roman" w:cs="Times New Roman"/>
        </w:rPr>
        <w:t xml:space="preserve"> although descriptive data </w:t>
      </w:r>
      <w:r w:rsidR="00357377">
        <w:rPr>
          <w:rFonts w:ascii="Times New Roman" w:hAnsi="Times New Roman" w:cs="Times New Roman"/>
        </w:rPr>
        <w:t>reporte</w:t>
      </w:r>
      <w:r w:rsidR="009564D8">
        <w:rPr>
          <w:rFonts w:ascii="Times New Roman" w:hAnsi="Times New Roman" w:cs="Times New Roman"/>
        </w:rPr>
        <w:t>d</w:t>
      </w:r>
      <w:r w:rsidR="00700765">
        <w:rPr>
          <w:rFonts w:ascii="Times New Roman" w:hAnsi="Times New Roman" w:cs="Times New Roman"/>
        </w:rPr>
        <w:t xml:space="preserve"> </w:t>
      </w:r>
      <w:r w:rsidR="008634A3">
        <w:rPr>
          <w:rFonts w:ascii="Times New Roman" w:hAnsi="Times New Roman" w:cs="Times New Roman"/>
        </w:rPr>
        <w:t>four groups: HS</w:t>
      </w:r>
      <w:r w:rsidR="00EE3077">
        <w:rPr>
          <w:rFonts w:ascii="Times New Roman" w:hAnsi="Times New Roman" w:cs="Times New Roman"/>
        </w:rPr>
        <w:t>s</w:t>
      </w:r>
      <w:r w:rsidR="008634A3">
        <w:rPr>
          <w:rFonts w:ascii="Times New Roman" w:hAnsi="Times New Roman" w:cs="Times New Roman"/>
        </w:rPr>
        <w:t xml:space="preserve"> in DLI in </w:t>
      </w:r>
      <w:r w:rsidR="003248B7">
        <w:rPr>
          <w:rFonts w:ascii="Times New Roman" w:hAnsi="Times New Roman" w:cs="Times New Roman"/>
        </w:rPr>
        <w:t>5</w:t>
      </w:r>
      <w:r w:rsidR="003248B7" w:rsidRPr="003248B7">
        <w:rPr>
          <w:rFonts w:ascii="Times New Roman" w:hAnsi="Times New Roman" w:cs="Times New Roman"/>
          <w:vertAlign w:val="superscript"/>
        </w:rPr>
        <w:t>th</w:t>
      </w:r>
      <w:r w:rsidR="008634A3">
        <w:rPr>
          <w:rFonts w:ascii="Times New Roman" w:hAnsi="Times New Roman" w:cs="Times New Roman"/>
        </w:rPr>
        <w:t xml:space="preserve"> grade (DLI-5</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19</w:t>
      </w:r>
      <w:r w:rsidR="008634A3">
        <w:rPr>
          <w:rFonts w:ascii="Times New Roman" w:hAnsi="Times New Roman" w:cs="Times New Roman"/>
        </w:rPr>
        <w:t xml:space="preserve">), </w:t>
      </w:r>
      <w:r w:rsidR="00384122">
        <w:rPr>
          <w:rFonts w:ascii="Times New Roman" w:hAnsi="Times New Roman" w:cs="Times New Roman"/>
        </w:rPr>
        <w:t>and in</w:t>
      </w:r>
      <w:r w:rsidR="008634A3">
        <w:rPr>
          <w:rFonts w:ascii="Times New Roman" w:hAnsi="Times New Roman" w:cs="Times New Roman"/>
        </w:rPr>
        <w:t xml:space="preserve"> </w:t>
      </w:r>
      <w:r w:rsidR="003248B7">
        <w:rPr>
          <w:rFonts w:ascii="Times New Roman" w:hAnsi="Times New Roman" w:cs="Times New Roman"/>
        </w:rPr>
        <w:t>7</w:t>
      </w:r>
      <w:r w:rsidR="003248B7">
        <w:rPr>
          <w:rFonts w:ascii="Times New Roman" w:hAnsi="Times New Roman" w:cs="Times New Roman"/>
          <w:vertAlign w:val="superscript"/>
        </w:rPr>
        <w:t>t</w:t>
      </w:r>
      <w:r w:rsidR="003248B7" w:rsidRPr="003248B7">
        <w:rPr>
          <w:rFonts w:ascii="Times New Roman" w:hAnsi="Times New Roman" w:cs="Times New Roman"/>
          <w:vertAlign w:val="superscript"/>
        </w:rPr>
        <w:t>h</w:t>
      </w:r>
      <w:r w:rsidR="003248B7">
        <w:rPr>
          <w:rFonts w:ascii="Times New Roman" w:hAnsi="Times New Roman" w:cs="Times New Roman"/>
        </w:rPr>
        <w:t>/8</w:t>
      </w:r>
      <w:r w:rsidR="003248B7" w:rsidRPr="003248B7">
        <w:rPr>
          <w:rFonts w:ascii="Times New Roman" w:hAnsi="Times New Roman" w:cs="Times New Roman"/>
          <w:vertAlign w:val="superscript"/>
        </w:rPr>
        <w:t>th</w:t>
      </w:r>
      <w:r w:rsidR="003248B7">
        <w:rPr>
          <w:rFonts w:ascii="Times New Roman" w:hAnsi="Times New Roman" w:cs="Times New Roman"/>
        </w:rPr>
        <w:t xml:space="preserve"> </w:t>
      </w:r>
      <w:r w:rsidR="008634A3">
        <w:rPr>
          <w:rFonts w:ascii="Times New Roman" w:hAnsi="Times New Roman" w:cs="Times New Roman"/>
        </w:rPr>
        <w:t>grades (DLI-7/8</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13</w:t>
      </w:r>
      <w:r w:rsidR="008634A3">
        <w:rPr>
          <w:rFonts w:ascii="Times New Roman" w:hAnsi="Times New Roman" w:cs="Times New Roman"/>
        </w:rPr>
        <w:t>)</w:t>
      </w:r>
      <w:r w:rsidR="00FD7755">
        <w:rPr>
          <w:rFonts w:ascii="Times New Roman" w:hAnsi="Times New Roman" w:cs="Times New Roman"/>
        </w:rPr>
        <w:t xml:space="preserve"> and </w:t>
      </w:r>
      <w:r w:rsidR="008634A3">
        <w:rPr>
          <w:rFonts w:ascii="Times New Roman" w:hAnsi="Times New Roman" w:cs="Times New Roman"/>
        </w:rPr>
        <w:t>HS</w:t>
      </w:r>
      <w:r w:rsidR="00EE3077">
        <w:rPr>
          <w:rFonts w:ascii="Times New Roman" w:hAnsi="Times New Roman" w:cs="Times New Roman"/>
        </w:rPr>
        <w:t>s</w:t>
      </w:r>
      <w:r w:rsidR="008634A3">
        <w:rPr>
          <w:rFonts w:ascii="Times New Roman" w:hAnsi="Times New Roman" w:cs="Times New Roman"/>
        </w:rPr>
        <w:t xml:space="preserve"> in a monolingual English school in </w:t>
      </w:r>
      <w:r w:rsidR="00374FBE">
        <w:rPr>
          <w:rFonts w:ascii="Times New Roman" w:hAnsi="Times New Roman" w:cs="Times New Roman"/>
        </w:rPr>
        <w:t>5</w:t>
      </w:r>
      <w:r w:rsidR="00374FBE" w:rsidRPr="00374FBE">
        <w:rPr>
          <w:rFonts w:ascii="Times New Roman" w:hAnsi="Times New Roman" w:cs="Times New Roman"/>
          <w:vertAlign w:val="superscript"/>
        </w:rPr>
        <w:t>th</w:t>
      </w:r>
      <w:r w:rsidR="008634A3">
        <w:rPr>
          <w:rFonts w:ascii="Times New Roman" w:hAnsi="Times New Roman" w:cs="Times New Roman"/>
        </w:rPr>
        <w:t xml:space="preserve"> grade</w:t>
      </w:r>
      <w:r w:rsidR="00775ADC">
        <w:rPr>
          <w:rFonts w:ascii="Times New Roman" w:hAnsi="Times New Roman" w:cs="Times New Roman"/>
        </w:rPr>
        <w:t xml:space="preserve"> </w:t>
      </w:r>
      <w:r w:rsidR="00EF2845">
        <w:rPr>
          <w:rFonts w:ascii="Times New Roman" w:hAnsi="Times New Roman" w:cs="Times New Roman"/>
        </w:rPr>
        <w:t>(MLE-5</w:t>
      </w:r>
      <w:r w:rsidR="0019328E">
        <w:rPr>
          <w:rFonts w:ascii="Times New Roman" w:hAnsi="Times New Roman" w:cs="Times New Roman"/>
        </w:rPr>
        <w:t>;</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14</w:t>
      </w:r>
      <w:r w:rsidR="00EF2845">
        <w:rPr>
          <w:rFonts w:ascii="Times New Roman" w:hAnsi="Times New Roman" w:cs="Times New Roman"/>
        </w:rPr>
        <w:t>)</w:t>
      </w:r>
      <w:r w:rsidR="00424482">
        <w:rPr>
          <w:rFonts w:ascii="Times New Roman" w:hAnsi="Times New Roman" w:cs="Times New Roman"/>
        </w:rPr>
        <w:t xml:space="preserve"> and</w:t>
      </w:r>
      <w:r w:rsidR="00EF2845">
        <w:rPr>
          <w:rFonts w:ascii="Times New Roman" w:hAnsi="Times New Roman" w:cs="Times New Roman"/>
        </w:rPr>
        <w:t xml:space="preserve"> </w:t>
      </w:r>
      <w:r w:rsidR="003248B7">
        <w:rPr>
          <w:rFonts w:ascii="Times New Roman" w:hAnsi="Times New Roman" w:cs="Times New Roman"/>
        </w:rPr>
        <w:t>7</w:t>
      </w:r>
      <w:r w:rsidR="003248B7">
        <w:rPr>
          <w:rFonts w:ascii="Times New Roman" w:hAnsi="Times New Roman" w:cs="Times New Roman"/>
          <w:vertAlign w:val="superscript"/>
        </w:rPr>
        <w:t>t</w:t>
      </w:r>
      <w:r w:rsidR="003248B7" w:rsidRPr="003248B7">
        <w:rPr>
          <w:rFonts w:ascii="Times New Roman" w:hAnsi="Times New Roman" w:cs="Times New Roman"/>
          <w:vertAlign w:val="superscript"/>
        </w:rPr>
        <w:t>h</w:t>
      </w:r>
      <w:r w:rsidR="003248B7">
        <w:rPr>
          <w:rFonts w:ascii="Times New Roman" w:hAnsi="Times New Roman" w:cs="Times New Roman"/>
        </w:rPr>
        <w:t>/8</w:t>
      </w:r>
      <w:r w:rsidR="003248B7" w:rsidRPr="003248B7">
        <w:rPr>
          <w:rFonts w:ascii="Times New Roman" w:hAnsi="Times New Roman" w:cs="Times New Roman"/>
          <w:vertAlign w:val="superscript"/>
        </w:rPr>
        <w:t>th</w:t>
      </w:r>
      <w:r w:rsidR="00EF2845">
        <w:rPr>
          <w:rFonts w:ascii="Times New Roman" w:hAnsi="Times New Roman" w:cs="Times New Roman"/>
        </w:rPr>
        <w:t xml:space="preserve"> grades (MLE-7/8</w:t>
      </w:r>
      <w:r w:rsidR="0019328E">
        <w:rPr>
          <w:rFonts w:ascii="Times New Roman" w:hAnsi="Times New Roman" w:cs="Times New Roman"/>
        </w:rPr>
        <w:t>;</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25</w:t>
      </w:r>
      <w:r w:rsidR="00EF2845">
        <w:rPr>
          <w:rFonts w:ascii="Times New Roman" w:hAnsi="Times New Roman" w:cs="Times New Roman"/>
        </w:rPr>
        <w:t>)</w:t>
      </w:r>
      <w:r w:rsidR="007E1F91">
        <w:rPr>
          <w:rFonts w:ascii="Times New Roman" w:hAnsi="Times New Roman" w:cs="Times New Roman"/>
        </w:rPr>
        <w:t>.</w:t>
      </w:r>
      <w:r w:rsidR="004A0752">
        <w:rPr>
          <w:rFonts w:ascii="Times New Roman" w:hAnsi="Times New Roman" w:cs="Times New Roman"/>
        </w:rPr>
        <w:t xml:space="preserve"> All participants in </w:t>
      </w:r>
      <w:r w:rsidR="003248B7">
        <w:rPr>
          <w:rFonts w:ascii="Times New Roman" w:hAnsi="Times New Roman" w:cs="Times New Roman"/>
        </w:rPr>
        <w:t>5</w:t>
      </w:r>
      <w:r w:rsidR="003248B7" w:rsidRPr="003248B7">
        <w:rPr>
          <w:rFonts w:ascii="Times New Roman" w:hAnsi="Times New Roman" w:cs="Times New Roman"/>
          <w:vertAlign w:val="superscript"/>
        </w:rPr>
        <w:t>th</w:t>
      </w:r>
      <w:r w:rsidR="004A0752">
        <w:rPr>
          <w:rFonts w:ascii="Times New Roman" w:hAnsi="Times New Roman" w:cs="Times New Roman"/>
        </w:rPr>
        <w:t xml:space="preserve"> grade were </w:t>
      </w:r>
      <w:r w:rsidR="00BA3C33">
        <w:rPr>
          <w:rFonts w:ascii="Times New Roman" w:hAnsi="Times New Roman" w:cs="Times New Roman"/>
        </w:rPr>
        <w:t>10-11 years old</w:t>
      </w:r>
      <w:r w:rsidR="004A0752">
        <w:rPr>
          <w:rFonts w:ascii="Times New Roman" w:hAnsi="Times New Roman" w:cs="Times New Roman"/>
        </w:rPr>
        <w:t xml:space="preserve">, and those in </w:t>
      </w:r>
      <w:r w:rsidR="00374FBE">
        <w:rPr>
          <w:rFonts w:ascii="Times New Roman" w:hAnsi="Times New Roman" w:cs="Times New Roman"/>
        </w:rPr>
        <w:t>the 7</w:t>
      </w:r>
      <w:r w:rsidR="00374FBE" w:rsidRPr="00374FBE">
        <w:rPr>
          <w:rFonts w:ascii="Times New Roman" w:hAnsi="Times New Roman" w:cs="Times New Roman"/>
          <w:vertAlign w:val="superscript"/>
        </w:rPr>
        <w:t>th</w:t>
      </w:r>
      <w:r w:rsidR="00374FBE">
        <w:rPr>
          <w:rFonts w:ascii="Times New Roman" w:hAnsi="Times New Roman" w:cs="Times New Roman"/>
        </w:rPr>
        <w:t>/8</w:t>
      </w:r>
      <w:r w:rsidR="00374FBE">
        <w:rPr>
          <w:rFonts w:ascii="Times New Roman" w:hAnsi="Times New Roman" w:cs="Times New Roman"/>
          <w:vertAlign w:val="superscript"/>
        </w:rPr>
        <w:t>th</w:t>
      </w:r>
      <w:r w:rsidR="004A0752">
        <w:rPr>
          <w:rFonts w:ascii="Times New Roman" w:hAnsi="Times New Roman" w:cs="Times New Roman"/>
        </w:rPr>
        <w:t xml:space="preserve"> grade </w:t>
      </w:r>
      <w:r w:rsidR="00374FBE">
        <w:rPr>
          <w:rFonts w:ascii="Times New Roman" w:hAnsi="Times New Roman" w:cs="Times New Roman"/>
        </w:rPr>
        <w:t xml:space="preserve">group </w:t>
      </w:r>
      <w:r w:rsidR="004A0752">
        <w:rPr>
          <w:rFonts w:ascii="Times New Roman" w:hAnsi="Times New Roman" w:cs="Times New Roman"/>
        </w:rPr>
        <w:t>were 12</w:t>
      </w:r>
      <w:r w:rsidR="00EB75DA">
        <w:rPr>
          <w:rFonts w:ascii="Times New Roman" w:hAnsi="Times New Roman" w:cs="Times New Roman"/>
        </w:rPr>
        <w:t>-</w:t>
      </w:r>
      <w:r w:rsidR="004A0752">
        <w:rPr>
          <w:rFonts w:ascii="Times New Roman" w:hAnsi="Times New Roman" w:cs="Times New Roman"/>
        </w:rPr>
        <w:t>14</w:t>
      </w:r>
      <w:r w:rsidR="007C3069">
        <w:rPr>
          <w:rFonts w:ascii="Times New Roman" w:hAnsi="Times New Roman" w:cs="Times New Roman"/>
        </w:rPr>
        <w:t xml:space="preserve"> years old.</w:t>
      </w:r>
      <w:r w:rsidR="00D9441B">
        <w:rPr>
          <w:rFonts w:ascii="Times New Roman" w:hAnsi="Times New Roman" w:cs="Times New Roman"/>
        </w:rPr>
        <w:t xml:space="preserve"> </w:t>
      </w:r>
      <w:r w:rsidR="00D9441B" w:rsidRPr="001C3928">
        <w:rPr>
          <w:rFonts w:ascii="Times New Roman" w:hAnsi="Times New Roman" w:cs="Times New Roman"/>
        </w:rPr>
        <w:t>The comparison of HS</w:t>
      </w:r>
      <w:r w:rsidR="00D9441B">
        <w:rPr>
          <w:rFonts w:ascii="Times New Roman" w:hAnsi="Times New Roman" w:cs="Times New Roman"/>
        </w:rPr>
        <w:t>s</w:t>
      </w:r>
      <w:r w:rsidR="00D9441B" w:rsidRPr="001C3928">
        <w:rPr>
          <w:rFonts w:ascii="Times New Roman" w:hAnsi="Times New Roman" w:cs="Times New Roman"/>
        </w:rPr>
        <w:t xml:space="preserve"> to other </w:t>
      </w:r>
      <w:r w:rsidR="00D9441B">
        <w:rPr>
          <w:rFonts w:ascii="Times New Roman" w:hAnsi="Times New Roman" w:cs="Times New Roman"/>
        </w:rPr>
        <w:t xml:space="preserve">one another can </w:t>
      </w:r>
      <w:r w:rsidR="00D9441B" w:rsidRPr="001C3928">
        <w:rPr>
          <w:rFonts w:ascii="Times New Roman" w:hAnsi="Times New Roman" w:cs="Times New Roman"/>
        </w:rPr>
        <w:t>isolate how certain factors related to language experience</w:t>
      </w:r>
      <w:r w:rsidR="00EF1DAF">
        <w:rPr>
          <w:rFonts w:ascii="Times New Roman" w:hAnsi="Times New Roman" w:cs="Times New Roman"/>
        </w:rPr>
        <w:t xml:space="preserve">, such as bilingual </w:t>
      </w:r>
      <w:r w:rsidR="00596AF0">
        <w:rPr>
          <w:rFonts w:ascii="Times New Roman" w:hAnsi="Times New Roman" w:cs="Times New Roman"/>
        </w:rPr>
        <w:t>schooling</w:t>
      </w:r>
      <w:r w:rsidR="00EF1DAF">
        <w:rPr>
          <w:rFonts w:ascii="Times New Roman" w:hAnsi="Times New Roman" w:cs="Times New Roman"/>
        </w:rPr>
        <w:t xml:space="preserve">, </w:t>
      </w:r>
      <w:r w:rsidR="00D9441B" w:rsidRPr="001C3928">
        <w:rPr>
          <w:rFonts w:ascii="Times New Roman" w:hAnsi="Times New Roman" w:cs="Times New Roman"/>
        </w:rPr>
        <w:t xml:space="preserve">affect the acquisition of Spanish morphosyntax, </w:t>
      </w:r>
      <w:r w:rsidR="003B6C4F">
        <w:rPr>
          <w:rFonts w:ascii="Times New Roman" w:hAnsi="Times New Roman" w:cs="Times New Roman"/>
        </w:rPr>
        <w:t>and</w:t>
      </w:r>
      <w:r w:rsidR="00D9441B" w:rsidRPr="001C3928">
        <w:rPr>
          <w:rFonts w:ascii="Times New Roman" w:hAnsi="Times New Roman" w:cs="Times New Roman"/>
        </w:rPr>
        <w:t xml:space="preserve"> moves away from </w:t>
      </w:r>
      <w:r w:rsidR="00EF1DAF">
        <w:rPr>
          <w:rFonts w:ascii="Times New Roman" w:hAnsi="Times New Roman" w:cs="Times New Roman"/>
        </w:rPr>
        <w:t>conventional</w:t>
      </w:r>
      <w:r w:rsidR="00D9441B" w:rsidRPr="001C3928">
        <w:rPr>
          <w:rFonts w:ascii="Times New Roman" w:hAnsi="Times New Roman" w:cs="Times New Roman"/>
        </w:rPr>
        <w:t xml:space="preserve"> HS-versus-monolingual comparisons (Rothman et al., 202</w:t>
      </w:r>
      <w:r w:rsidR="00D9441B">
        <w:rPr>
          <w:rFonts w:ascii="Times New Roman" w:hAnsi="Times New Roman" w:cs="Times New Roman"/>
        </w:rPr>
        <w:t>3</w:t>
      </w:r>
      <w:r w:rsidR="00D9441B" w:rsidRPr="001C3928">
        <w:rPr>
          <w:rFonts w:ascii="Times New Roman" w:hAnsi="Times New Roman" w:cs="Times New Roman"/>
        </w:rPr>
        <w:t>)</w:t>
      </w:r>
      <w:r w:rsidR="00D9441B">
        <w:rPr>
          <w:rFonts w:ascii="Times New Roman" w:hAnsi="Times New Roman" w:cs="Times New Roman"/>
        </w:rPr>
        <w:t>.</w:t>
      </w:r>
    </w:p>
    <w:tbl>
      <w:tblPr>
        <w:tblStyle w:val="TableGrid"/>
        <w:tblW w:w="0" w:type="auto"/>
        <w:jc w:val="center"/>
        <w:tblLook w:val="04A0" w:firstRow="1" w:lastRow="0" w:firstColumn="1" w:lastColumn="0" w:noHBand="0" w:noVBand="1"/>
      </w:tblPr>
      <w:tblGrid>
        <w:gridCol w:w="2450"/>
        <w:gridCol w:w="942"/>
        <w:gridCol w:w="943"/>
        <w:gridCol w:w="1780"/>
      </w:tblGrid>
      <w:tr w:rsidR="00F82A84" w:rsidRPr="001C3928" w14:paraId="619C72F8" w14:textId="77777777" w:rsidTr="00EE5FD1">
        <w:trPr>
          <w:jc w:val="center"/>
        </w:trPr>
        <w:tc>
          <w:tcPr>
            <w:tcW w:w="2450" w:type="dxa"/>
            <w:shd w:val="clear" w:color="auto" w:fill="E7E6E6" w:themeFill="background2"/>
          </w:tcPr>
          <w:p w14:paraId="41B1F7FA" w14:textId="450D105E" w:rsidR="00F82A84" w:rsidRPr="004E3E4F" w:rsidRDefault="00F82A84" w:rsidP="001C3928">
            <w:pP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School</w:t>
            </w:r>
          </w:p>
        </w:tc>
        <w:tc>
          <w:tcPr>
            <w:tcW w:w="942" w:type="dxa"/>
            <w:shd w:val="clear" w:color="auto" w:fill="E7E6E6" w:themeFill="background2"/>
          </w:tcPr>
          <w:p w14:paraId="63831BD8" w14:textId="18BF9563" w:rsidR="00F82A84" w:rsidRPr="004E3E4F" w:rsidRDefault="00F82A84" w:rsidP="00A95EF3">
            <w:pPr>
              <w:jc w:val="cente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5</w:t>
            </w:r>
            <w:r w:rsidRPr="004E3E4F">
              <w:rPr>
                <w:rFonts w:ascii="Times New Roman" w:eastAsia="Times New Roman" w:hAnsi="Times New Roman" w:cs="Times New Roman"/>
                <w:b/>
                <w:bCs/>
                <w:color w:val="000000"/>
                <w:kern w:val="0"/>
                <w:vertAlign w:val="superscript"/>
                <w14:ligatures w14:val="none"/>
              </w:rPr>
              <w:t>th</w:t>
            </w:r>
          </w:p>
        </w:tc>
        <w:tc>
          <w:tcPr>
            <w:tcW w:w="943" w:type="dxa"/>
            <w:shd w:val="clear" w:color="auto" w:fill="E7E6E6" w:themeFill="background2"/>
          </w:tcPr>
          <w:p w14:paraId="37D01399" w14:textId="35138157" w:rsidR="00F82A84" w:rsidRPr="004E3E4F" w:rsidRDefault="00F82A84" w:rsidP="00A95EF3">
            <w:pPr>
              <w:jc w:val="cente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7</w:t>
            </w:r>
            <w:r w:rsidRPr="004E3E4F">
              <w:rPr>
                <w:rFonts w:ascii="Times New Roman" w:eastAsia="Times New Roman" w:hAnsi="Times New Roman" w:cs="Times New Roman"/>
                <w:b/>
                <w:bCs/>
                <w:color w:val="000000"/>
                <w:kern w:val="0"/>
                <w:vertAlign w:val="superscript"/>
                <w14:ligatures w14:val="none"/>
              </w:rPr>
              <w:t>th</w:t>
            </w:r>
            <w:r w:rsidRPr="004E3E4F">
              <w:rPr>
                <w:rFonts w:ascii="Times New Roman" w:eastAsia="Times New Roman" w:hAnsi="Times New Roman" w:cs="Times New Roman"/>
                <w:b/>
                <w:bCs/>
                <w:color w:val="000000"/>
                <w:kern w:val="0"/>
                <w14:ligatures w14:val="none"/>
              </w:rPr>
              <w:t>/8</w:t>
            </w:r>
            <w:r w:rsidRPr="004E3E4F">
              <w:rPr>
                <w:rFonts w:ascii="Times New Roman" w:eastAsia="Times New Roman" w:hAnsi="Times New Roman" w:cs="Times New Roman"/>
                <w:b/>
                <w:bCs/>
                <w:color w:val="000000"/>
                <w:kern w:val="0"/>
                <w:vertAlign w:val="superscript"/>
                <w14:ligatures w14:val="none"/>
              </w:rPr>
              <w:t>th</w:t>
            </w:r>
          </w:p>
        </w:tc>
        <w:tc>
          <w:tcPr>
            <w:tcW w:w="1780" w:type="dxa"/>
            <w:shd w:val="clear" w:color="auto" w:fill="E7E6E6" w:themeFill="background2"/>
          </w:tcPr>
          <w:p w14:paraId="448C9E29" w14:textId="2A1DD8B7" w:rsidR="00F82A84" w:rsidRPr="004E3E4F" w:rsidRDefault="00F82A84" w:rsidP="00A95EF3">
            <w:pPr>
              <w:jc w:val="cente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Total</w:t>
            </w:r>
            <w:r w:rsidR="00EB39E3" w:rsidRPr="004E3E4F">
              <w:rPr>
                <w:rFonts w:ascii="Times New Roman" w:eastAsia="Times New Roman" w:hAnsi="Times New Roman" w:cs="Times New Roman"/>
                <w:b/>
                <w:bCs/>
                <w:color w:val="000000"/>
                <w:kern w:val="0"/>
                <w14:ligatures w14:val="none"/>
              </w:rPr>
              <w:t xml:space="preserve"> by school</w:t>
            </w:r>
          </w:p>
        </w:tc>
      </w:tr>
      <w:tr w:rsidR="0080093B" w:rsidRPr="001C3928" w14:paraId="04CCEF47" w14:textId="77777777" w:rsidTr="00EE5FD1">
        <w:trPr>
          <w:jc w:val="center"/>
        </w:trPr>
        <w:tc>
          <w:tcPr>
            <w:tcW w:w="2450" w:type="dxa"/>
          </w:tcPr>
          <w:p w14:paraId="49F37966" w14:textId="62BF48E5" w:rsidR="0080093B" w:rsidRPr="001C3928" w:rsidRDefault="00734FC3" w:rsidP="001C3928">
            <w:pP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DLI</w:t>
            </w:r>
          </w:p>
        </w:tc>
        <w:tc>
          <w:tcPr>
            <w:tcW w:w="942" w:type="dxa"/>
          </w:tcPr>
          <w:p w14:paraId="1C8507B6" w14:textId="548DF214" w:rsidR="0080093B" w:rsidRPr="001C3928" w:rsidRDefault="008B30BC" w:rsidP="00EB69F2">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19</w:t>
            </w:r>
          </w:p>
        </w:tc>
        <w:tc>
          <w:tcPr>
            <w:tcW w:w="943" w:type="dxa"/>
          </w:tcPr>
          <w:p w14:paraId="368599CC" w14:textId="09D1E8B9" w:rsidR="0080093B" w:rsidRPr="001C3928" w:rsidRDefault="00EB39E3" w:rsidP="00EB69F2">
            <w:pPr>
              <w:jc w:val="cente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13</w:t>
            </w:r>
          </w:p>
        </w:tc>
        <w:tc>
          <w:tcPr>
            <w:tcW w:w="1780" w:type="dxa"/>
          </w:tcPr>
          <w:p w14:paraId="3E6A084B" w14:textId="12C7E295" w:rsidR="0080093B" w:rsidRPr="006C0005" w:rsidRDefault="0090477E" w:rsidP="00EB69F2">
            <w:pPr>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32</w:t>
            </w:r>
          </w:p>
        </w:tc>
      </w:tr>
      <w:tr w:rsidR="0080093B" w:rsidRPr="001C3928" w14:paraId="25231F1D" w14:textId="77777777" w:rsidTr="00EE5FD1">
        <w:trPr>
          <w:jc w:val="center"/>
        </w:trPr>
        <w:tc>
          <w:tcPr>
            <w:tcW w:w="2450" w:type="dxa"/>
          </w:tcPr>
          <w:p w14:paraId="45043BF4" w14:textId="0E1C2A46" w:rsidR="0080093B" w:rsidRPr="001C3928" w:rsidRDefault="00717984" w:rsidP="001C3928">
            <w:pP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Monolingual</w:t>
            </w:r>
            <w:r w:rsidR="005040F2" w:rsidRPr="001C3928">
              <w:rPr>
                <w:rFonts w:ascii="Times New Roman" w:eastAsia="Times New Roman" w:hAnsi="Times New Roman" w:cs="Times New Roman"/>
                <w:color w:val="000000"/>
                <w:kern w:val="0"/>
                <w14:ligatures w14:val="none"/>
              </w:rPr>
              <w:t xml:space="preserve"> English</w:t>
            </w:r>
          </w:p>
        </w:tc>
        <w:tc>
          <w:tcPr>
            <w:tcW w:w="942" w:type="dxa"/>
          </w:tcPr>
          <w:p w14:paraId="4E7CCC37" w14:textId="6E4D0EE9" w:rsidR="0080093B" w:rsidRPr="001C3928" w:rsidRDefault="00EB39E3" w:rsidP="00EB69F2">
            <w:pPr>
              <w:jc w:val="cente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1</w:t>
            </w:r>
            <w:r w:rsidR="008B30BC">
              <w:rPr>
                <w:rFonts w:ascii="Times New Roman" w:eastAsia="Times New Roman" w:hAnsi="Times New Roman" w:cs="Times New Roman"/>
                <w:color w:val="000000"/>
                <w:kern w:val="0"/>
                <w14:ligatures w14:val="none"/>
              </w:rPr>
              <w:t>4</w:t>
            </w:r>
          </w:p>
        </w:tc>
        <w:tc>
          <w:tcPr>
            <w:tcW w:w="943" w:type="dxa"/>
          </w:tcPr>
          <w:p w14:paraId="24B34C40" w14:textId="2277F4CA" w:rsidR="0080093B" w:rsidRPr="001C3928" w:rsidRDefault="00EB39E3" w:rsidP="00EB69F2">
            <w:pPr>
              <w:jc w:val="cente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11</w:t>
            </w:r>
          </w:p>
        </w:tc>
        <w:tc>
          <w:tcPr>
            <w:tcW w:w="1780" w:type="dxa"/>
          </w:tcPr>
          <w:p w14:paraId="0D80E6CE" w14:textId="425BE11D" w:rsidR="0080093B" w:rsidRPr="006C0005" w:rsidRDefault="00503183" w:rsidP="00EB69F2">
            <w:pPr>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25</w:t>
            </w:r>
          </w:p>
        </w:tc>
      </w:tr>
      <w:tr w:rsidR="0080093B" w:rsidRPr="001C3928" w14:paraId="5C01EB8D" w14:textId="77777777" w:rsidTr="00EE5FD1">
        <w:trPr>
          <w:jc w:val="center"/>
        </w:trPr>
        <w:tc>
          <w:tcPr>
            <w:tcW w:w="2450" w:type="dxa"/>
          </w:tcPr>
          <w:p w14:paraId="2EC62D97" w14:textId="3A1385B6" w:rsidR="0080093B" w:rsidRPr="00EB69F2" w:rsidRDefault="0080093B" w:rsidP="001C3928">
            <w:pP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 xml:space="preserve">Total by </w:t>
            </w:r>
            <w:r w:rsidR="00EB39E3" w:rsidRPr="00EB69F2">
              <w:rPr>
                <w:rFonts w:ascii="Times New Roman" w:eastAsia="Times New Roman" w:hAnsi="Times New Roman" w:cs="Times New Roman"/>
                <w:b/>
                <w:bCs/>
                <w:color w:val="000000"/>
                <w:kern w:val="0"/>
                <w14:ligatures w14:val="none"/>
              </w:rPr>
              <w:t>grade group</w:t>
            </w:r>
          </w:p>
        </w:tc>
        <w:tc>
          <w:tcPr>
            <w:tcW w:w="942" w:type="dxa"/>
          </w:tcPr>
          <w:p w14:paraId="03CFB534" w14:textId="33AF3293" w:rsidR="0080093B" w:rsidRPr="00EB69F2" w:rsidRDefault="00EB39E3" w:rsidP="00EB69F2">
            <w:pPr>
              <w:jc w:val="cente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33</w:t>
            </w:r>
          </w:p>
        </w:tc>
        <w:tc>
          <w:tcPr>
            <w:tcW w:w="943" w:type="dxa"/>
          </w:tcPr>
          <w:p w14:paraId="526739F9" w14:textId="5CE84EFB" w:rsidR="0080093B" w:rsidRPr="00EB69F2" w:rsidRDefault="00EB39E3" w:rsidP="00EB69F2">
            <w:pPr>
              <w:jc w:val="cente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24</w:t>
            </w:r>
          </w:p>
        </w:tc>
        <w:tc>
          <w:tcPr>
            <w:tcW w:w="1780" w:type="dxa"/>
          </w:tcPr>
          <w:p w14:paraId="5D27D421" w14:textId="03F43BBC" w:rsidR="0080093B" w:rsidRPr="00EB69F2" w:rsidRDefault="003661C7" w:rsidP="00EB69F2">
            <w:pPr>
              <w:jc w:val="cente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5</w:t>
            </w:r>
            <w:r w:rsidR="00DF2C22" w:rsidRPr="00EB69F2">
              <w:rPr>
                <w:rFonts w:ascii="Times New Roman" w:eastAsia="Times New Roman" w:hAnsi="Times New Roman" w:cs="Times New Roman"/>
                <w:b/>
                <w:bCs/>
                <w:color w:val="000000"/>
                <w:kern w:val="0"/>
                <w14:ligatures w14:val="none"/>
              </w:rPr>
              <w:t>7</w:t>
            </w:r>
          </w:p>
        </w:tc>
      </w:tr>
    </w:tbl>
    <w:p w14:paraId="7E7384B9" w14:textId="77777777" w:rsidR="001C3928" w:rsidRPr="001C3928" w:rsidRDefault="00B851D3" w:rsidP="001C3928">
      <w:pPr>
        <w:rPr>
          <w:rFonts w:ascii="Times New Roman" w:hAnsi="Times New Roman" w:cs="Times New Roman"/>
        </w:rPr>
      </w:pPr>
      <w:r w:rsidRPr="004E3E4F">
        <w:rPr>
          <w:rFonts w:ascii="Times New Roman" w:hAnsi="Times New Roman" w:cs="Times New Roman"/>
          <w:b/>
          <w:bCs/>
        </w:rPr>
        <w:t>Table 1.</w:t>
      </w:r>
      <w:r w:rsidRPr="001C3928">
        <w:rPr>
          <w:rFonts w:ascii="Times New Roman" w:hAnsi="Times New Roman" w:cs="Times New Roman"/>
        </w:rPr>
        <w:t xml:space="preserve"> Division of participants by grade and school.</w:t>
      </w:r>
      <w:bookmarkStart w:id="0" w:name="_Toc119590152"/>
      <w:bookmarkStart w:id="1" w:name="_Toc119593627"/>
      <w:bookmarkStart w:id="2" w:name="_Toc119605848"/>
      <w:bookmarkStart w:id="3" w:name="_Toc119606203"/>
      <w:bookmarkStart w:id="4" w:name="_Toc119608513"/>
      <w:bookmarkStart w:id="5" w:name="_Toc120105383"/>
      <w:bookmarkStart w:id="6" w:name="_Toc120375397"/>
      <w:bookmarkStart w:id="7" w:name="_Toc120482736"/>
      <w:bookmarkStart w:id="8" w:name="_Toc120482930"/>
      <w:bookmarkStart w:id="9" w:name="_Toc120483107"/>
      <w:bookmarkStart w:id="10" w:name="_Toc120540684"/>
      <w:bookmarkStart w:id="11" w:name="_Toc120791302"/>
      <w:bookmarkStart w:id="12" w:name="_Toc120791484"/>
      <w:bookmarkStart w:id="13" w:name="_Toc130850493"/>
    </w:p>
    <w:p w14:paraId="11D20354" w14:textId="77777777" w:rsidR="001C3928" w:rsidRDefault="001C3928" w:rsidP="000564E3">
      <w:pPr>
        <w:rPr>
          <w:rFonts w:ascii="Times New Roman" w:hAnsi="Times New Roman" w:cs="Times New Roman"/>
        </w:rPr>
      </w:pPr>
    </w:p>
    <w:p w14:paraId="4523E33C" w14:textId="78B830C6" w:rsidR="00544A5D" w:rsidRDefault="00BB7035" w:rsidP="00544A5D">
      <w:pPr>
        <w:spacing w:line="480" w:lineRule="auto"/>
        <w:ind w:firstLine="720"/>
        <w:jc w:val="both"/>
        <w:rPr>
          <w:rFonts w:ascii="Times New Roman" w:hAnsi="Times New Roman" w:cs="Times New Roman"/>
        </w:rPr>
      </w:pPr>
      <w:r>
        <w:rPr>
          <w:rFonts w:ascii="Times New Roman" w:hAnsi="Times New Roman" w:cs="Times New Roman"/>
        </w:rPr>
        <w:t>In</w:t>
      </w:r>
      <w:r w:rsidR="00135DB5">
        <w:rPr>
          <w:rFonts w:ascii="Times New Roman" w:hAnsi="Times New Roman" w:cs="Times New Roman"/>
        </w:rPr>
        <w:t xml:space="preserve"> t</w:t>
      </w:r>
      <w:r w:rsidR="00135DB5" w:rsidRPr="001C3928">
        <w:rPr>
          <w:rFonts w:ascii="Times New Roman" w:hAnsi="Times New Roman" w:cs="Times New Roman"/>
        </w:rPr>
        <w:t>h</w:t>
      </w:r>
      <w:r w:rsidR="00D01F2A">
        <w:rPr>
          <w:rFonts w:ascii="Times New Roman" w:hAnsi="Times New Roman" w:cs="Times New Roman"/>
        </w:rPr>
        <w:t>e</w:t>
      </w:r>
      <w:r w:rsidR="00135DB5" w:rsidRPr="001C3928">
        <w:rPr>
          <w:rFonts w:ascii="Times New Roman" w:hAnsi="Times New Roman" w:cs="Times New Roman"/>
        </w:rPr>
        <w:t xml:space="preserve"> DLI school</w:t>
      </w:r>
      <w:r>
        <w:rPr>
          <w:rFonts w:ascii="Times New Roman" w:hAnsi="Times New Roman" w:cs="Times New Roman"/>
        </w:rPr>
        <w:t>, HSs</w:t>
      </w:r>
      <w:r w:rsidR="00135DB5" w:rsidRPr="001C3928">
        <w:rPr>
          <w:rFonts w:ascii="Times New Roman" w:hAnsi="Times New Roman" w:cs="Times New Roman"/>
        </w:rPr>
        <w:t xml:space="preserve"> </w:t>
      </w:r>
      <w:r w:rsidR="00135DB5">
        <w:rPr>
          <w:rFonts w:ascii="Times New Roman" w:hAnsi="Times New Roman" w:cs="Times New Roman"/>
        </w:rPr>
        <w:t>received</w:t>
      </w:r>
      <w:r w:rsidR="00135DB5" w:rsidRPr="001C3928">
        <w:rPr>
          <w:rFonts w:ascii="Times New Roman" w:hAnsi="Times New Roman" w:cs="Times New Roman"/>
        </w:rPr>
        <w:t xml:space="preserve"> 50% of instruction in Spanish from Kindergarten t</w:t>
      </w:r>
      <w:r w:rsidR="00945DD6">
        <w:rPr>
          <w:rFonts w:ascii="Times New Roman" w:hAnsi="Times New Roman" w:cs="Times New Roman"/>
        </w:rPr>
        <w:t>hr</w:t>
      </w:r>
      <w:r w:rsidR="00135DB5" w:rsidRPr="001C3928">
        <w:rPr>
          <w:rFonts w:ascii="Times New Roman" w:hAnsi="Times New Roman" w:cs="Times New Roman"/>
        </w:rPr>
        <w:t>o</w:t>
      </w:r>
      <w:r w:rsidR="00945DD6">
        <w:rPr>
          <w:rFonts w:ascii="Times New Roman" w:hAnsi="Times New Roman" w:cs="Times New Roman"/>
        </w:rPr>
        <w:t>ugh</w:t>
      </w:r>
      <w:r w:rsidR="00135DB5" w:rsidRPr="001C3928">
        <w:rPr>
          <w:rFonts w:ascii="Times New Roman" w:hAnsi="Times New Roman" w:cs="Times New Roman"/>
        </w:rPr>
        <w:t xml:space="preserve"> fifth grade, and</w:t>
      </w:r>
      <w:r w:rsidR="00135DB5">
        <w:rPr>
          <w:rFonts w:ascii="Times New Roman" w:hAnsi="Times New Roman" w:cs="Times New Roman"/>
        </w:rPr>
        <w:t xml:space="preserve"> </w:t>
      </w:r>
      <w:r w:rsidR="00135DB5" w:rsidRPr="001C3928">
        <w:rPr>
          <w:rFonts w:ascii="Times New Roman" w:hAnsi="Times New Roman" w:cs="Times New Roman"/>
        </w:rPr>
        <w:t xml:space="preserve">daily Spanish </w:t>
      </w:r>
      <w:r w:rsidR="00135DB5">
        <w:rPr>
          <w:rFonts w:ascii="Times New Roman" w:hAnsi="Times New Roman" w:cs="Times New Roman"/>
        </w:rPr>
        <w:t>HL</w:t>
      </w:r>
      <w:r w:rsidR="00135DB5" w:rsidRPr="001C3928">
        <w:rPr>
          <w:rFonts w:ascii="Times New Roman" w:hAnsi="Times New Roman" w:cs="Times New Roman"/>
        </w:rPr>
        <w:t xml:space="preserve"> instruction from sixth grade. </w:t>
      </w:r>
      <w:r w:rsidR="00F57C75">
        <w:rPr>
          <w:rFonts w:ascii="Times New Roman" w:hAnsi="Times New Roman" w:cs="Times New Roman"/>
        </w:rPr>
        <w:t>T</w:t>
      </w:r>
      <w:r w:rsidR="006F4DD9">
        <w:rPr>
          <w:rFonts w:ascii="Times New Roman" w:hAnsi="Times New Roman" w:cs="Times New Roman"/>
        </w:rPr>
        <w:t xml:space="preserve">o participate, children needed to have attended the DLI school for at least half of </w:t>
      </w:r>
      <w:r w:rsidR="002537A5">
        <w:rPr>
          <w:rFonts w:ascii="Times New Roman" w:hAnsi="Times New Roman" w:cs="Times New Roman"/>
        </w:rPr>
        <w:t>elementary school</w:t>
      </w:r>
      <w:r w:rsidR="006F4DD9">
        <w:rPr>
          <w:rFonts w:ascii="Times New Roman" w:hAnsi="Times New Roman" w:cs="Times New Roman"/>
        </w:rPr>
        <w:t xml:space="preserve"> (second grade</w:t>
      </w:r>
      <w:r w:rsidR="00A465C1">
        <w:rPr>
          <w:rFonts w:ascii="Times New Roman" w:hAnsi="Times New Roman" w:cs="Times New Roman"/>
        </w:rPr>
        <w:t xml:space="preserve"> or earlier</w:t>
      </w:r>
      <w:r w:rsidR="006F4DD9">
        <w:rPr>
          <w:rFonts w:ascii="Times New Roman" w:hAnsi="Times New Roman" w:cs="Times New Roman"/>
        </w:rPr>
        <w:t xml:space="preserve">). </w:t>
      </w:r>
      <w:r w:rsidR="00CC69C4">
        <w:rPr>
          <w:rFonts w:ascii="Times New Roman" w:hAnsi="Times New Roman" w:cs="Times New Roman"/>
        </w:rPr>
        <w:t xml:space="preserve">The </w:t>
      </w:r>
      <w:r w:rsidR="0041345B">
        <w:rPr>
          <w:rFonts w:ascii="Times New Roman" w:hAnsi="Times New Roman" w:cs="Times New Roman"/>
        </w:rPr>
        <w:t>5</w:t>
      </w:r>
      <w:r w:rsidR="0041345B">
        <w:rPr>
          <w:rFonts w:ascii="Times New Roman" w:hAnsi="Times New Roman" w:cs="Times New Roman"/>
          <w:vertAlign w:val="superscript"/>
        </w:rPr>
        <w:t>th</w:t>
      </w:r>
      <w:r w:rsidR="00CC69C4">
        <w:rPr>
          <w:rFonts w:ascii="Times New Roman" w:hAnsi="Times New Roman" w:cs="Times New Roman"/>
        </w:rPr>
        <w:t xml:space="preserve"> graders rep</w:t>
      </w:r>
      <w:r w:rsidR="00B97346">
        <w:rPr>
          <w:rFonts w:ascii="Times New Roman" w:hAnsi="Times New Roman" w:cs="Times New Roman"/>
        </w:rPr>
        <w:t xml:space="preserve">resent the “finished product” of </w:t>
      </w:r>
      <w:r w:rsidR="0048169B">
        <w:rPr>
          <w:rFonts w:ascii="Times New Roman" w:hAnsi="Times New Roman" w:cs="Times New Roman"/>
        </w:rPr>
        <w:t>elementary DLI programs</w:t>
      </w:r>
      <w:r w:rsidR="00B97346">
        <w:rPr>
          <w:rFonts w:ascii="Times New Roman" w:hAnsi="Times New Roman" w:cs="Times New Roman"/>
        </w:rPr>
        <w:t>,</w:t>
      </w:r>
      <w:r w:rsidR="00050680">
        <w:rPr>
          <w:rFonts w:ascii="Times New Roman" w:hAnsi="Times New Roman" w:cs="Times New Roman"/>
        </w:rPr>
        <w:t xml:space="preserve"> while the </w:t>
      </w:r>
      <w:r w:rsidR="005323E1">
        <w:rPr>
          <w:rFonts w:ascii="Times New Roman" w:hAnsi="Times New Roman" w:cs="Times New Roman"/>
        </w:rPr>
        <w:t>7</w:t>
      </w:r>
      <w:r w:rsidR="005323E1">
        <w:rPr>
          <w:rFonts w:ascii="Times New Roman" w:hAnsi="Times New Roman" w:cs="Times New Roman"/>
          <w:vertAlign w:val="superscript"/>
        </w:rPr>
        <w:t>t</w:t>
      </w:r>
      <w:r w:rsidR="005323E1" w:rsidRPr="005323E1">
        <w:rPr>
          <w:rFonts w:ascii="Times New Roman" w:hAnsi="Times New Roman" w:cs="Times New Roman"/>
          <w:vertAlign w:val="superscript"/>
        </w:rPr>
        <w:t>h</w:t>
      </w:r>
      <w:r w:rsidR="005323E1">
        <w:rPr>
          <w:rFonts w:ascii="Times New Roman" w:hAnsi="Times New Roman" w:cs="Times New Roman"/>
        </w:rPr>
        <w:t>/8</w:t>
      </w:r>
      <w:r w:rsidR="005323E1" w:rsidRPr="005323E1">
        <w:rPr>
          <w:rFonts w:ascii="Times New Roman" w:hAnsi="Times New Roman" w:cs="Times New Roman"/>
          <w:vertAlign w:val="superscript"/>
        </w:rPr>
        <w:t>th</w:t>
      </w:r>
      <w:r w:rsidR="00050680">
        <w:rPr>
          <w:rFonts w:ascii="Times New Roman" w:hAnsi="Times New Roman" w:cs="Times New Roman"/>
        </w:rPr>
        <w:t xml:space="preserve"> grade</w:t>
      </w:r>
      <w:r w:rsidR="00BD6751">
        <w:rPr>
          <w:rFonts w:ascii="Times New Roman" w:hAnsi="Times New Roman" w:cs="Times New Roman"/>
        </w:rPr>
        <w:t xml:space="preserve"> groups</w:t>
      </w:r>
      <w:r w:rsidR="00050680">
        <w:rPr>
          <w:rFonts w:ascii="Times New Roman" w:hAnsi="Times New Roman" w:cs="Times New Roman"/>
        </w:rPr>
        <w:t xml:space="preserve"> enable facile comparisons with Potowski’s (2007</w:t>
      </w:r>
      <w:r w:rsidR="002D29B0">
        <w:rPr>
          <w:rFonts w:ascii="Times New Roman" w:hAnsi="Times New Roman" w:cs="Times New Roman"/>
        </w:rPr>
        <w:t>a</w:t>
      </w:r>
      <w:r w:rsidR="00050680">
        <w:rPr>
          <w:rFonts w:ascii="Times New Roman" w:hAnsi="Times New Roman" w:cs="Times New Roman"/>
        </w:rPr>
        <w:t>) study on subjunctive development in DLI</w:t>
      </w:r>
      <w:r w:rsidR="00C01DB1">
        <w:rPr>
          <w:rFonts w:ascii="Times New Roman" w:hAnsi="Times New Roman" w:cs="Times New Roman"/>
        </w:rPr>
        <w:t xml:space="preserve"> and address the absence of bilingual children of this age range in previous studies.</w:t>
      </w:r>
    </w:p>
    <w:p w14:paraId="7569EB61" w14:textId="67D63B25" w:rsidR="00BE526C" w:rsidRDefault="00E34F55" w:rsidP="00057691">
      <w:pPr>
        <w:spacing w:line="480" w:lineRule="auto"/>
        <w:ind w:firstLine="720"/>
        <w:jc w:val="both"/>
        <w:rPr>
          <w:rFonts w:ascii="Times New Roman" w:hAnsi="Times New Roman" w:cs="Times New Roman"/>
        </w:rPr>
      </w:pPr>
      <w:r>
        <w:rPr>
          <w:rFonts w:ascii="Times New Roman" w:hAnsi="Times New Roman" w:cs="Times New Roman"/>
        </w:rPr>
        <w:t>The</w:t>
      </w:r>
      <w:r w:rsidR="00057691">
        <w:rPr>
          <w:rFonts w:ascii="Times New Roman" w:hAnsi="Times New Roman" w:cs="Times New Roman"/>
        </w:rPr>
        <w:t xml:space="preserve"> children enrolled in the monolingual school </w:t>
      </w:r>
      <w:r w:rsidR="005E4DEB">
        <w:rPr>
          <w:rFonts w:ascii="Times New Roman" w:hAnsi="Times New Roman" w:cs="Times New Roman"/>
        </w:rPr>
        <w:t xml:space="preserve">were matched for age, socioeconomic status, and family background with </w:t>
      </w:r>
      <w:r w:rsidR="004312D6">
        <w:rPr>
          <w:rFonts w:ascii="Times New Roman" w:hAnsi="Times New Roman" w:cs="Times New Roman"/>
        </w:rPr>
        <w:t>those</w:t>
      </w:r>
      <w:r w:rsidR="005E4DEB">
        <w:rPr>
          <w:rFonts w:ascii="Times New Roman" w:hAnsi="Times New Roman" w:cs="Times New Roman"/>
        </w:rPr>
        <w:t xml:space="preserve"> in DLI. </w:t>
      </w:r>
      <w:r w:rsidR="002952EE">
        <w:rPr>
          <w:rFonts w:ascii="Times New Roman" w:hAnsi="Times New Roman" w:cs="Times New Roman"/>
        </w:rPr>
        <w:t>B</w:t>
      </w:r>
      <w:r w:rsidR="004056F5">
        <w:rPr>
          <w:rFonts w:ascii="Times New Roman" w:hAnsi="Times New Roman" w:cs="Times New Roman"/>
        </w:rPr>
        <w:t>oth schools’ demographic reports</w:t>
      </w:r>
      <w:r w:rsidR="000D1572">
        <w:rPr>
          <w:rFonts w:ascii="Times New Roman" w:hAnsi="Times New Roman" w:cs="Times New Roman"/>
        </w:rPr>
        <w:t xml:space="preserve"> </w:t>
      </w:r>
      <w:r w:rsidR="00104CC7">
        <w:rPr>
          <w:rFonts w:ascii="Times New Roman" w:hAnsi="Times New Roman" w:cs="Times New Roman"/>
        </w:rPr>
        <w:t>indicated</w:t>
      </w:r>
      <w:r w:rsidR="004056F5">
        <w:rPr>
          <w:rFonts w:ascii="Times New Roman" w:hAnsi="Times New Roman" w:cs="Times New Roman"/>
        </w:rPr>
        <w:t xml:space="preserve"> </w:t>
      </w:r>
      <w:r w:rsidR="002952EE">
        <w:rPr>
          <w:rFonts w:ascii="Times New Roman" w:hAnsi="Times New Roman" w:cs="Times New Roman"/>
        </w:rPr>
        <w:t xml:space="preserve">matching </w:t>
      </w:r>
      <w:r w:rsidR="0023408E">
        <w:rPr>
          <w:rFonts w:ascii="Times New Roman" w:hAnsi="Times New Roman" w:cs="Times New Roman"/>
        </w:rPr>
        <w:t>percentages</w:t>
      </w:r>
      <w:r w:rsidR="004056F5">
        <w:rPr>
          <w:rFonts w:ascii="Times New Roman" w:hAnsi="Times New Roman" w:cs="Times New Roman"/>
        </w:rPr>
        <w:t xml:space="preserve"> </w:t>
      </w:r>
      <w:r w:rsidR="000218FF">
        <w:rPr>
          <w:rFonts w:ascii="Times New Roman" w:hAnsi="Times New Roman" w:cs="Times New Roman"/>
        </w:rPr>
        <w:t xml:space="preserve">(within 1%) </w:t>
      </w:r>
      <w:r w:rsidR="004056F5">
        <w:rPr>
          <w:rFonts w:ascii="Times New Roman" w:hAnsi="Times New Roman" w:cs="Times New Roman"/>
        </w:rPr>
        <w:t xml:space="preserve">of </w:t>
      </w:r>
      <w:r w:rsidR="00C45811">
        <w:rPr>
          <w:rFonts w:ascii="Times New Roman" w:hAnsi="Times New Roman" w:cs="Times New Roman"/>
        </w:rPr>
        <w:t>Latinx</w:t>
      </w:r>
      <w:r w:rsidR="00661898">
        <w:rPr>
          <w:rFonts w:ascii="Times New Roman" w:hAnsi="Times New Roman" w:cs="Times New Roman"/>
        </w:rPr>
        <w:t xml:space="preserve"> families, </w:t>
      </w:r>
      <w:r w:rsidR="004056F5">
        <w:rPr>
          <w:rFonts w:ascii="Times New Roman" w:hAnsi="Times New Roman" w:cs="Times New Roman"/>
        </w:rPr>
        <w:t>English learners</w:t>
      </w:r>
      <w:r w:rsidR="002952EE">
        <w:rPr>
          <w:rFonts w:ascii="Times New Roman" w:hAnsi="Times New Roman" w:cs="Times New Roman"/>
        </w:rPr>
        <w:t xml:space="preserve">, </w:t>
      </w:r>
      <w:r w:rsidR="003F32E0">
        <w:rPr>
          <w:rFonts w:ascii="Times New Roman" w:hAnsi="Times New Roman" w:cs="Times New Roman"/>
        </w:rPr>
        <w:t xml:space="preserve">and </w:t>
      </w:r>
      <w:r w:rsidR="002952EE">
        <w:rPr>
          <w:rFonts w:ascii="Times New Roman" w:hAnsi="Times New Roman" w:cs="Times New Roman"/>
        </w:rPr>
        <w:t xml:space="preserve">students </w:t>
      </w:r>
      <w:r w:rsidR="00652B5F">
        <w:rPr>
          <w:rFonts w:ascii="Times New Roman" w:hAnsi="Times New Roman" w:cs="Times New Roman"/>
        </w:rPr>
        <w:t>with low socioeconomic status</w:t>
      </w:r>
      <w:r w:rsidR="00EC530B">
        <w:rPr>
          <w:rFonts w:ascii="Times New Roman" w:hAnsi="Times New Roman" w:cs="Times New Roman"/>
        </w:rPr>
        <w:t xml:space="preserve">; </w:t>
      </w:r>
      <w:r w:rsidR="00EF3FA0">
        <w:rPr>
          <w:rFonts w:ascii="Times New Roman" w:hAnsi="Times New Roman" w:cs="Times New Roman"/>
        </w:rPr>
        <w:t>Spanish was the home language for</w:t>
      </w:r>
      <w:r w:rsidR="00664251">
        <w:rPr>
          <w:rFonts w:ascii="Times New Roman" w:hAnsi="Times New Roman" w:cs="Times New Roman"/>
        </w:rPr>
        <w:t xml:space="preserve"> the majority of participants in each</w:t>
      </w:r>
      <w:r w:rsidR="00FD4082">
        <w:rPr>
          <w:rFonts w:ascii="Times New Roman" w:hAnsi="Times New Roman" w:cs="Times New Roman"/>
        </w:rPr>
        <w:t xml:space="preserve">. </w:t>
      </w:r>
      <w:r w:rsidR="00B43DD4">
        <w:rPr>
          <w:rFonts w:ascii="Times New Roman" w:hAnsi="Times New Roman" w:cs="Times New Roman"/>
        </w:rPr>
        <w:t xml:space="preserve">While only some children’s parents spoke English, all spoke Spanish, and all </w:t>
      </w:r>
      <w:r w:rsidR="00946196">
        <w:rPr>
          <w:rFonts w:ascii="Times New Roman" w:hAnsi="Times New Roman" w:cs="Times New Roman"/>
        </w:rPr>
        <w:t xml:space="preserve">participants </w:t>
      </w:r>
      <w:r w:rsidR="008B36D8">
        <w:rPr>
          <w:rFonts w:ascii="Times New Roman" w:hAnsi="Times New Roman" w:cs="Times New Roman"/>
        </w:rPr>
        <w:t>w</w:t>
      </w:r>
      <w:r w:rsidR="00B43DD4">
        <w:rPr>
          <w:rFonts w:ascii="Times New Roman" w:hAnsi="Times New Roman" w:cs="Times New Roman"/>
        </w:rPr>
        <w:t xml:space="preserve">ere </w:t>
      </w:r>
      <w:r w:rsidR="002939A4">
        <w:rPr>
          <w:rFonts w:ascii="Times New Roman" w:hAnsi="Times New Roman" w:cs="Times New Roman"/>
        </w:rPr>
        <w:t xml:space="preserve">predominantly </w:t>
      </w:r>
      <w:r w:rsidR="00B43DD4">
        <w:rPr>
          <w:rFonts w:ascii="Times New Roman" w:hAnsi="Times New Roman" w:cs="Times New Roman"/>
        </w:rPr>
        <w:t xml:space="preserve">exposed to Spanish at home (see Table 2). </w:t>
      </w:r>
      <w:r w:rsidR="00265256">
        <w:rPr>
          <w:rFonts w:ascii="Times New Roman" w:hAnsi="Times New Roman" w:cs="Times New Roman"/>
        </w:rPr>
        <w:t xml:space="preserve">Children in both schools were primarily of Mexican descent, although there were also </w:t>
      </w:r>
      <w:r w:rsidR="00A95BC9">
        <w:rPr>
          <w:rFonts w:ascii="Times New Roman" w:hAnsi="Times New Roman" w:cs="Times New Roman"/>
        </w:rPr>
        <w:t>participants</w:t>
      </w:r>
      <w:r w:rsidR="00265256">
        <w:rPr>
          <w:rFonts w:ascii="Times New Roman" w:hAnsi="Times New Roman" w:cs="Times New Roman"/>
        </w:rPr>
        <w:t xml:space="preserve"> who spoke Guatemalan</w:t>
      </w:r>
      <w:r w:rsidR="00A36310">
        <w:rPr>
          <w:rFonts w:ascii="Times New Roman" w:hAnsi="Times New Roman" w:cs="Times New Roman"/>
        </w:rPr>
        <w:t xml:space="preserve"> and </w:t>
      </w:r>
      <w:r w:rsidR="00265256">
        <w:rPr>
          <w:rFonts w:ascii="Times New Roman" w:hAnsi="Times New Roman" w:cs="Times New Roman"/>
        </w:rPr>
        <w:t>Dominican</w:t>
      </w:r>
      <w:r w:rsidR="00A36310">
        <w:rPr>
          <w:rFonts w:ascii="Times New Roman" w:hAnsi="Times New Roman" w:cs="Times New Roman"/>
        </w:rPr>
        <w:t xml:space="preserve"> </w:t>
      </w:r>
      <w:r w:rsidR="001543BD">
        <w:rPr>
          <w:rFonts w:ascii="Times New Roman" w:hAnsi="Times New Roman" w:cs="Times New Roman"/>
        </w:rPr>
        <w:t>varieties</w:t>
      </w:r>
      <w:r w:rsidR="00265256">
        <w:rPr>
          <w:rFonts w:ascii="Times New Roman" w:hAnsi="Times New Roman" w:cs="Times New Roman"/>
        </w:rPr>
        <w:t xml:space="preserve"> of Spanish</w:t>
      </w:r>
      <w:r w:rsidR="00AA1654">
        <w:rPr>
          <w:rFonts w:ascii="Times New Roman" w:hAnsi="Times New Roman" w:cs="Times New Roman"/>
        </w:rPr>
        <w:t>.</w:t>
      </w:r>
      <w:r w:rsidR="00D95431">
        <w:rPr>
          <w:rStyle w:val="FootnoteReference"/>
          <w:rFonts w:ascii="Times New Roman" w:hAnsi="Times New Roman" w:cs="Times New Roman"/>
        </w:rPr>
        <w:footnoteReference w:id="4"/>
      </w:r>
    </w:p>
    <w:p w14:paraId="5DC86054" w14:textId="73140D53" w:rsidR="00EE6115" w:rsidRDefault="00A22BEA" w:rsidP="00057691">
      <w:pPr>
        <w:spacing w:line="480" w:lineRule="auto"/>
        <w:ind w:firstLine="720"/>
        <w:jc w:val="both"/>
        <w:rPr>
          <w:rFonts w:ascii="Times New Roman" w:hAnsi="Times New Roman" w:cs="Times New Roman"/>
        </w:rPr>
      </w:pPr>
      <w:r>
        <w:rPr>
          <w:rFonts w:ascii="Times New Roman" w:hAnsi="Times New Roman" w:cs="Times New Roman"/>
        </w:rPr>
        <w:t xml:space="preserve">Finally, </w:t>
      </w:r>
      <w:r w:rsidR="00400D7E">
        <w:rPr>
          <w:rFonts w:ascii="Times New Roman" w:hAnsi="Times New Roman" w:cs="Times New Roman"/>
        </w:rPr>
        <w:t>the 18 SDB</w:t>
      </w:r>
      <w:r w:rsidR="00A85113">
        <w:rPr>
          <w:rFonts w:ascii="Times New Roman" w:hAnsi="Times New Roman" w:cs="Times New Roman"/>
        </w:rPr>
        <w:t>A</w:t>
      </w:r>
      <w:r w:rsidR="0096269E">
        <w:rPr>
          <w:rFonts w:ascii="Times New Roman" w:hAnsi="Times New Roman" w:cs="Times New Roman"/>
        </w:rPr>
        <w:t>s</w:t>
      </w:r>
      <w:r w:rsidR="00400D7E">
        <w:rPr>
          <w:rFonts w:ascii="Times New Roman" w:hAnsi="Times New Roman" w:cs="Times New Roman"/>
        </w:rPr>
        <w:t xml:space="preserve"> represented </w:t>
      </w:r>
      <w:r w:rsidR="004339B8">
        <w:rPr>
          <w:rFonts w:ascii="Times New Roman" w:hAnsi="Times New Roman" w:cs="Times New Roman"/>
        </w:rPr>
        <w:t>the input that HS</w:t>
      </w:r>
      <w:r w:rsidR="00EE3077">
        <w:rPr>
          <w:rFonts w:ascii="Times New Roman" w:hAnsi="Times New Roman" w:cs="Times New Roman"/>
        </w:rPr>
        <w:t>s</w:t>
      </w:r>
      <w:r w:rsidR="004339B8">
        <w:rPr>
          <w:rFonts w:ascii="Times New Roman" w:hAnsi="Times New Roman" w:cs="Times New Roman"/>
        </w:rPr>
        <w:t xml:space="preserve"> receive to their </w:t>
      </w:r>
      <w:r w:rsidR="00E025D8">
        <w:rPr>
          <w:rFonts w:ascii="Times New Roman" w:hAnsi="Times New Roman" w:cs="Times New Roman"/>
        </w:rPr>
        <w:t>HL</w:t>
      </w:r>
      <w:r w:rsidR="004339B8">
        <w:rPr>
          <w:rFonts w:ascii="Times New Roman" w:hAnsi="Times New Roman" w:cs="Times New Roman"/>
        </w:rPr>
        <w:t xml:space="preserve"> at home and, where relevant, at school. These bilinguals were from a total of seven Spanish-speaking countries and average</w:t>
      </w:r>
      <w:r w:rsidR="004C7421">
        <w:rPr>
          <w:rFonts w:ascii="Times New Roman" w:hAnsi="Times New Roman" w:cs="Times New Roman"/>
        </w:rPr>
        <w:t>d</w:t>
      </w:r>
      <w:r w:rsidR="004339B8">
        <w:rPr>
          <w:rFonts w:ascii="Times New Roman" w:hAnsi="Times New Roman" w:cs="Times New Roman"/>
        </w:rPr>
        <w:t xml:space="preserve"> 9.5 years living in </w:t>
      </w:r>
      <w:r w:rsidR="00874364">
        <w:rPr>
          <w:rFonts w:ascii="Times New Roman" w:hAnsi="Times New Roman" w:cs="Times New Roman"/>
        </w:rPr>
        <w:t>the United States</w:t>
      </w:r>
      <w:r w:rsidR="00157394">
        <w:rPr>
          <w:rFonts w:ascii="Times New Roman" w:hAnsi="Times New Roman" w:cs="Times New Roman"/>
        </w:rPr>
        <w:t>.</w:t>
      </w:r>
      <w:r w:rsidR="00F0063C">
        <w:rPr>
          <w:rFonts w:ascii="Times New Roman" w:hAnsi="Times New Roman" w:cs="Times New Roman"/>
        </w:rPr>
        <w:t xml:space="preserve"> Results of </w:t>
      </w:r>
      <w:r w:rsidR="004F57A1">
        <w:rPr>
          <w:rFonts w:ascii="Times New Roman" w:hAnsi="Times New Roman" w:cs="Times New Roman"/>
        </w:rPr>
        <w:t xml:space="preserve">the </w:t>
      </w:r>
      <w:r w:rsidR="004F57A1" w:rsidRPr="004F57A1">
        <w:rPr>
          <w:rFonts w:ascii="Times New Roman" w:hAnsi="Times New Roman" w:cs="Times New Roman"/>
          <w:i/>
          <w:iCs/>
        </w:rPr>
        <w:t>Diploma del Español como Lengua Extranjera</w:t>
      </w:r>
      <w:r w:rsidR="00607C5B">
        <w:rPr>
          <w:rFonts w:ascii="Times New Roman" w:hAnsi="Times New Roman" w:cs="Times New Roman"/>
        </w:rPr>
        <w:t xml:space="preserve"> </w:t>
      </w:r>
      <w:r w:rsidR="004B5063">
        <w:rPr>
          <w:rFonts w:ascii="Times New Roman" w:hAnsi="Times New Roman" w:cs="Times New Roman"/>
        </w:rPr>
        <w:t xml:space="preserve">lexical and </w:t>
      </w:r>
      <w:r w:rsidR="00BD2D71">
        <w:rPr>
          <w:rFonts w:ascii="Times New Roman" w:hAnsi="Times New Roman" w:cs="Times New Roman"/>
        </w:rPr>
        <w:t xml:space="preserve">morphosyntactic </w:t>
      </w:r>
      <w:r w:rsidR="00F0063C">
        <w:rPr>
          <w:rFonts w:ascii="Times New Roman" w:hAnsi="Times New Roman" w:cs="Times New Roman"/>
        </w:rPr>
        <w:t>proficiency measure</w:t>
      </w:r>
      <w:r w:rsidR="00937C06">
        <w:rPr>
          <w:rFonts w:ascii="Times New Roman" w:hAnsi="Times New Roman" w:cs="Times New Roman"/>
        </w:rPr>
        <w:t xml:space="preserve"> (Montrul &amp; Slabakova, 2003), which is used frequently</w:t>
      </w:r>
      <w:r w:rsidR="00F0063C">
        <w:rPr>
          <w:rFonts w:ascii="Times New Roman" w:hAnsi="Times New Roman" w:cs="Times New Roman"/>
        </w:rPr>
        <w:t xml:space="preserve"> with adults</w:t>
      </w:r>
      <w:r w:rsidR="00937C06">
        <w:rPr>
          <w:rFonts w:ascii="Times New Roman" w:hAnsi="Times New Roman" w:cs="Times New Roman"/>
        </w:rPr>
        <w:t>,</w:t>
      </w:r>
      <w:r w:rsidR="00161DD5">
        <w:rPr>
          <w:rFonts w:ascii="Times New Roman" w:hAnsi="Times New Roman" w:cs="Times New Roman"/>
        </w:rPr>
        <w:t xml:space="preserve"> revealed that these individuals had retained </w:t>
      </w:r>
      <w:r w:rsidR="000F5058">
        <w:rPr>
          <w:rFonts w:ascii="Times New Roman" w:hAnsi="Times New Roman" w:cs="Times New Roman"/>
        </w:rPr>
        <w:t xml:space="preserve">high </w:t>
      </w:r>
      <w:r w:rsidR="00161DD5">
        <w:rPr>
          <w:rFonts w:ascii="Times New Roman" w:hAnsi="Times New Roman" w:cs="Times New Roman"/>
        </w:rPr>
        <w:t>proficiency in Spanish, averaging 47.7/50</w:t>
      </w:r>
      <w:r w:rsidR="00260F8E">
        <w:rPr>
          <w:rFonts w:ascii="Times New Roman" w:hAnsi="Times New Roman" w:cs="Times New Roman"/>
        </w:rPr>
        <w:t>.</w:t>
      </w:r>
      <w:r w:rsidR="004513B0">
        <w:rPr>
          <w:rFonts w:ascii="Times New Roman" w:hAnsi="Times New Roman" w:cs="Times New Roman"/>
        </w:rPr>
        <w:t xml:space="preserve"> </w:t>
      </w:r>
      <w:r w:rsidR="00A77B26">
        <w:rPr>
          <w:rFonts w:ascii="Times New Roman" w:hAnsi="Times New Roman" w:cs="Times New Roman"/>
        </w:rPr>
        <w:t>The SDBAs</w:t>
      </w:r>
      <w:r w:rsidR="004513B0">
        <w:rPr>
          <w:rFonts w:ascii="Times New Roman" w:hAnsi="Times New Roman" w:cs="Times New Roman"/>
        </w:rPr>
        <w:t xml:space="preserve"> </w:t>
      </w:r>
      <w:r w:rsidR="0059676F">
        <w:rPr>
          <w:rFonts w:ascii="Times New Roman" w:hAnsi="Times New Roman" w:cs="Times New Roman"/>
        </w:rPr>
        <w:t>verified</w:t>
      </w:r>
      <w:r w:rsidR="004513B0">
        <w:rPr>
          <w:rFonts w:ascii="Times New Roman" w:hAnsi="Times New Roman" w:cs="Times New Roman"/>
        </w:rPr>
        <w:t xml:space="preserve"> that the tasks elicited </w:t>
      </w:r>
      <w:r w:rsidR="00FA0D71">
        <w:rPr>
          <w:rFonts w:ascii="Times New Roman" w:hAnsi="Times New Roman" w:cs="Times New Roman"/>
        </w:rPr>
        <w:t xml:space="preserve">the volitional </w:t>
      </w:r>
      <w:r w:rsidR="004513B0">
        <w:rPr>
          <w:rFonts w:ascii="Times New Roman" w:hAnsi="Times New Roman" w:cs="Times New Roman"/>
        </w:rPr>
        <w:t xml:space="preserve">subjunctive </w:t>
      </w:r>
      <w:r w:rsidR="00FA0D71">
        <w:rPr>
          <w:rFonts w:ascii="Times New Roman" w:hAnsi="Times New Roman" w:cs="Times New Roman"/>
        </w:rPr>
        <w:t>as expected</w:t>
      </w:r>
      <w:r w:rsidR="0057563D">
        <w:rPr>
          <w:rFonts w:ascii="Times New Roman" w:hAnsi="Times New Roman" w:cs="Times New Roman"/>
        </w:rPr>
        <w:t xml:space="preserve"> </w:t>
      </w:r>
      <w:r w:rsidR="00FA0D71">
        <w:rPr>
          <w:rFonts w:ascii="Times New Roman" w:hAnsi="Times New Roman" w:cs="Times New Roman"/>
        </w:rPr>
        <w:t xml:space="preserve">and </w:t>
      </w:r>
      <w:r w:rsidR="00FD426B">
        <w:rPr>
          <w:rFonts w:ascii="Times New Roman" w:hAnsi="Times New Roman" w:cs="Times New Roman"/>
        </w:rPr>
        <w:t>represent a source of input for the</w:t>
      </w:r>
      <w:r w:rsidR="00676EDE">
        <w:rPr>
          <w:rFonts w:ascii="Times New Roman" w:hAnsi="Times New Roman" w:cs="Times New Roman"/>
        </w:rPr>
        <w:t xml:space="preserve"> HS</w:t>
      </w:r>
      <w:r w:rsidR="006424D6">
        <w:rPr>
          <w:rFonts w:ascii="Times New Roman" w:hAnsi="Times New Roman" w:cs="Times New Roman"/>
        </w:rPr>
        <w:t xml:space="preserve"> groups</w:t>
      </w:r>
      <w:r w:rsidR="00676EDE">
        <w:rPr>
          <w:rFonts w:ascii="Times New Roman" w:hAnsi="Times New Roman" w:cs="Times New Roman"/>
        </w:rPr>
        <w:t>.</w:t>
      </w:r>
      <w:r w:rsidR="00702BCE">
        <w:rPr>
          <w:rFonts w:ascii="Times New Roman" w:hAnsi="Times New Roman" w:cs="Times New Roman"/>
        </w:rPr>
        <w:t xml:space="preserve"> Table </w:t>
      </w:r>
      <w:r w:rsidR="00232A54">
        <w:rPr>
          <w:rFonts w:ascii="Times New Roman" w:hAnsi="Times New Roman" w:cs="Times New Roman"/>
        </w:rPr>
        <w:t>2</w:t>
      </w:r>
      <w:r w:rsidR="00702BCE">
        <w:rPr>
          <w:rFonts w:ascii="Times New Roman" w:hAnsi="Times New Roman" w:cs="Times New Roman"/>
        </w:rPr>
        <w:t xml:space="preserve"> provides a summary of </w:t>
      </w:r>
      <w:r w:rsidR="007637CF">
        <w:rPr>
          <w:rFonts w:ascii="Times New Roman" w:hAnsi="Times New Roman" w:cs="Times New Roman"/>
        </w:rPr>
        <w:t>each</w:t>
      </w:r>
      <w:r w:rsidR="00702BCE">
        <w:rPr>
          <w:rFonts w:ascii="Times New Roman" w:hAnsi="Times New Roman" w:cs="Times New Roman"/>
        </w:rPr>
        <w:t xml:space="preserve"> group</w:t>
      </w:r>
      <w:r w:rsidR="007637CF">
        <w:rPr>
          <w:rFonts w:ascii="Times New Roman" w:hAnsi="Times New Roman" w:cs="Times New Roman"/>
        </w:rPr>
        <w:t>’</w:t>
      </w:r>
      <w:r w:rsidR="00702BCE">
        <w:rPr>
          <w:rFonts w:ascii="Times New Roman" w:hAnsi="Times New Roman" w:cs="Times New Roman"/>
        </w:rPr>
        <w:t xml:space="preserve">s proficiency, frequency of use, and </w:t>
      </w:r>
      <w:r w:rsidR="0011670D">
        <w:rPr>
          <w:rFonts w:ascii="Times New Roman" w:hAnsi="Times New Roman" w:cs="Times New Roman"/>
        </w:rPr>
        <w:t>number of monolingual Spanish-speaking parents</w:t>
      </w:r>
      <w:r w:rsidR="00002293">
        <w:rPr>
          <w:rFonts w:ascii="Times New Roman" w:hAnsi="Times New Roman" w:cs="Times New Roman"/>
        </w:rPr>
        <w:t>.</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BD32A3" w:rsidRPr="005E5EE6" w14:paraId="4FB466A8" w14:textId="77777777" w:rsidTr="008F7C5C">
        <w:tc>
          <w:tcPr>
            <w:tcW w:w="3135" w:type="dxa"/>
            <w:vMerge w:val="restart"/>
            <w:vAlign w:val="center"/>
          </w:tcPr>
          <w:p w14:paraId="094AC4BF" w14:textId="77777777"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Variable</w:t>
            </w:r>
          </w:p>
        </w:tc>
        <w:tc>
          <w:tcPr>
            <w:tcW w:w="1243" w:type="dxa"/>
            <w:gridSpan w:val="2"/>
            <w:vAlign w:val="center"/>
          </w:tcPr>
          <w:p w14:paraId="146A7C14" w14:textId="7C22D04A"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SDB</w:t>
            </w:r>
            <w:r w:rsidR="000178A1">
              <w:rPr>
                <w:rFonts w:ascii="Times New Roman" w:hAnsi="Times New Roman" w:cs="Times New Roman"/>
                <w:b/>
                <w:bCs/>
                <w:color w:val="000000" w:themeColor="text1"/>
              </w:rPr>
              <w:t>A</w:t>
            </w:r>
          </w:p>
          <w:p w14:paraId="5426BEF5" w14:textId="280EF53C"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 xml:space="preserve">n </w:t>
            </w:r>
            <w:r w:rsidRPr="005E5EE6">
              <w:rPr>
                <w:rFonts w:ascii="Times New Roman" w:hAnsi="Times New Roman" w:cs="Times New Roman"/>
                <w:b/>
                <w:bCs/>
                <w:color w:val="000000" w:themeColor="text1"/>
              </w:rPr>
              <w:t>= 18)</w:t>
            </w:r>
          </w:p>
        </w:tc>
        <w:tc>
          <w:tcPr>
            <w:tcW w:w="1243" w:type="dxa"/>
            <w:gridSpan w:val="2"/>
            <w:vAlign w:val="center"/>
          </w:tcPr>
          <w:p w14:paraId="6D789455" w14:textId="1DD7D278"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w:t>
            </w:r>
            <w:r w:rsidR="008B30BC">
              <w:rPr>
                <w:rFonts w:ascii="Times New Roman" w:hAnsi="Times New Roman" w:cs="Times New Roman"/>
                <w:b/>
                <w:bCs/>
                <w:color w:val="000000" w:themeColor="text1"/>
              </w:rPr>
              <w:t>I</w:t>
            </w:r>
            <w:r w:rsidRPr="005E5EE6">
              <w:rPr>
                <w:rFonts w:ascii="Times New Roman" w:hAnsi="Times New Roman" w:cs="Times New Roman"/>
                <w:b/>
                <w:bCs/>
                <w:color w:val="000000" w:themeColor="text1"/>
              </w:rPr>
              <w:t>-7/8</w:t>
            </w:r>
          </w:p>
          <w:p w14:paraId="45DF6283" w14:textId="77777777"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11)</w:t>
            </w:r>
          </w:p>
        </w:tc>
        <w:tc>
          <w:tcPr>
            <w:tcW w:w="1243" w:type="dxa"/>
            <w:gridSpan w:val="2"/>
            <w:vAlign w:val="center"/>
          </w:tcPr>
          <w:p w14:paraId="25D30924" w14:textId="46EA61F6"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w:t>
            </w:r>
            <w:r w:rsidR="008B30BC">
              <w:rPr>
                <w:rFonts w:ascii="Times New Roman" w:hAnsi="Times New Roman" w:cs="Times New Roman"/>
                <w:b/>
                <w:bCs/>
                <w:color w:val="000000" w:themeColor="text1"/>
              </w:rPr>
              <w:t>E</w:t>
            </w:r>
            <w:r w:rsidRPr="005E5EE6">
              <w:rPr>
                <w:rFonts w:ascii="Times New Roman" w:hAnsi="Times New Roman" w:cs="Times New Roman"/>
                <w:b/>
                <w:bCs/>
                <w:color w:val="000000" w:themeColor="text1"/>
              </w:rPr>
              <w:t>-7/8</w:t>
            </w:r>
          </w:p>
          <w:p w14:paraId="2C1283D8" w14:textId="1869C2B4"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w:t>
            </w:r>
            <w:r w:rsidR="008B30BC">
              <w:rPr>
                <w:rFonts w:ascii="Times New Roman" w:hAnsi="Times New Roman" w:cs="Times New Roman"/>
                <w:b/>
                <w:bCs/>
                <w:color w:val="000000" w:themeColor="text1"/>
              </w:rPr>
              <w:t>13</w:t>
            </w:r>
            <w:r w:rsidRPr="005E5EE6">
              <w:rPr>
                <w:rFonts w:ascii="Times New Roman" w:hAnsi="Times New Roman" w:cs="Times New Roman"/>
                <w:b/>
                <w:bCs/>
                <w:color w:val="000000" w:themeColor="text1"/>
              </w:rPr>
              <w:t>)</w:t>
            </w:r>
          </w:p>
        </w:tc>
        <w:tc>
          <w:tcPr>
            <w:tcW w:w="1243" w:type="dxa"/>
            <w:gridSpan w:val="2"/>
            <w:vAlign w:val="center"/>
          </w:tcPr>
          <w:p w14:paraId="5D58C02C" w14:textId="784ABB13"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w:t>
            </w:r>
            <w:r w:rsidR="008B30BC">
              <w:rPr>
                <w:rFonts w:ascii="Times New Roman" w:hAnsi="Times New Roman" w:cs="Times New Roman"/>
                <w:b/>
                <w:bCs/>
                <w:color w:val="000000" w:themeColor="text1"/>
              </w:rPr>
              <w:t>I</w:t>
            </w:r>
            <w:r w:rsidRPr="005E5EE6">
              <w:rPr>
                <w:rFonts w:ascii="Times New Roman" w:hAnsi="Times New Roman" w:cs="Times New Roman"/>
                <w:b/>
                <w:bCs/>
                <w:color w:val="000000" w:themeColor="text1"/>
              </w:rPr>
              <w:t>-5</w:t>
            </w:r>
          </w:p>
          <w:p w14:paraId="30D1357F" w14:textId="05F54B37"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w:t>
            </w:r>
            <w:r w:rsidR="00280EB6">
              <w:rPr>
                <w:rFonts w:ascii="Times New Roman" w:hAnsi="Times New Roman" w:cs="Times New Roman"/>
                <w:b/>
                <w:bCs/>
                <w:color w:val="000000" w:themeColor="text1"/>
              </w:rPr>
              <w:t>9</w:t>
            </w:r>
            <w:r w:rsidRPr="005E5EE6">
              <w:rPr>
                <w:rFonts w:ascii="Times New Roman" w:hAnsi="Times New Roman" w:cs="Times New Roman"/>
                <w:b/>
                <w:bCs/>
                <w:color w:val="000000" w:themeColor="text1"/>
              </w:rPr>
              <w:t>)</w:t>
            </w:r>
          </w:p>
        </w:tc>
        <w:tc>
          <w:tcPr>
            <w:tcW w:w="1243" w:type="dxa"/>
            <w:gridSpan w:val="2"/>
            <w:vAlign w:val="center"/>
          </w:tcPr>
          <w:p w14:paraId="64FE16FC" w14:textId="6D8B0824"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w:t>
            </w:r>
            <w:r w:rsidR="008B30BC">
              <w:rPr>
                <w:rFonts w:ascii="Times New Roman" w:hAnsi="Times New Roman" w:cs="Times New Roman"/>
                <w:b/>
                <w:bCs/>
                <w:color w:val="000000" w:themeColor="text1"/>
              </w:rPr>
              <w:t>E</w:t>
            </w:r>
            <w:r w:rsidRPr="005E5EE6">
              <w:rPr>
                <w:rFonts w:ascii="Times New Roman" w:hAnsi="Times New Roman" w:cs="Times New Roman"/>
                <w:b/>
                <w:bCs/>
                <w:color w:val="000000" w:themeColor="text1"/>
              </w:rPr>
              <w:t>-5</w:t>
            </w:r>
          </w:p>
          <w:p w14:paraId="02C4B730" w14:textId="5FA2CD0C"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w:t>
            </w:r>
            <w:r w:rsidR="008B30BC">
              <w:rPr>
                <w:rFonts w:ascii="Times New Roman" w:hAnsi="Times New Roman" w:cs="Times New Roman"/>
                <w:b/>
                <w:bCs/>
                <w:color w:val="000000" w:themeColor="text1"/>
              </w:rPr>
              <w:t>1</w:t>
            </w:r>
            <w:r w:rsidR="00A70E37">
              <w:rPr>
                <w:rFonts w:ascii="Times New Roman" w:hAnsi="Times New Roman" w:cs="Times New Roman"/>
                <w:b/>
                <w:bCs/>
                <w:color w:val="000000" w:themeColor="text1"/>
              </w:rPr>
              <w:t>4</w:t>
            </w:r>
            <w:r w:rsidRPr="005E5EE6">
              <w:rPr>
                <w:rFonts w:ascii="Times New Roman" w:hAnsi="Times New Roman" w:cs="Times New Roman"/>
                <w:b/>
                <w:bCs/>
                <w:color w:val="000000" w:themeColor="text1"/>
              </w:rPr>
              <w:t>)</w:t>
            </w:r>
          </w:p>
        </w:tc>
      </w:tr>
      <w:tr w:rsidR="00BD32A3" w:rsidRPr="005E5EE6" w14:paraId="257588F2" w14:textId="77777777" w:rsidTr="008F7C5C">
        <w:tc>
          <w:tcPr>
            <w:tcW w:w="3135" w:type="dxa"/>
            <w:vMerge/>
          </w:tcPr>
          <w:p w14:paraId="56D31A0B" w14:textId="77777777" w:rsidR="00BD32A3" w:rsidRPr="005E5EE6" w:rsidRDefault="00BD32A3" w:rsidP="008F7C5C">
            <w:pPr>
              <w:rPr>
                <w:rFonts w:ascii="Times New Roman" w:hAnsi="Times New Roman" w:cs="Times New Roman"/>
                <w:color w:val="000000" w:themeColor="text1"/>
              </w:rPr>
            </w:pPr>
          </w:p>
        </w:tc>
        <w:tc>
          <w:tcPr>
            <w:tcW w:w="636" w:type="dxa"/>
            <w:vAlign w:val="center"/>
          </w:tcPr>
          <w:p w14:paraId="7B9AEEC2" w14:textId="77777777"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μ</w:t>
            </w:r>
          </w:p>
        </w:tc>
        <w:tc>
          <w:tcPr>
            <w:tcW w:w="607" w:type="dxa"/>
            <w:vAlign w:val="center"/>
          </w:tcPr>
          <w:p w14:paraId="01C695B8" w14:textId="77777777" w:rsidR="00BD32A3" w:rsidRPr="005E5EE6" w:rsidRDefault="00BD32A3" w:rsidP="008F7C5C">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w:t>
            </w:r>
          </w:p>
        </w:tc>
        <w:tc>
          <w:tcPr>
            <w:tcW w:w="636" w:type="dxa"/>
            <w:vAlign w:val="center"/>
          </w:tcPr>
          <w:p w14:paraId="3A6A7675"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214F2C57"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7564DB2C"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39391175"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5D5F93B0"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36B1AD24"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594C0EA0"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55D9F414" w14:textId="77777777" w:rsidR="00BD32A3" w:rsidRPr="005E5EE6" w:rsidRDefault="00BD32A3" w:rsidP="008F7C5C">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r>
      <w:tr w:rsidR="00560EE1" w:rsidRPr="005E5EE6" w14:paraId="287020CE" w14:textId="77777777" w:rsidTr="005431D7">
        <w:tc>
          <w:tcPr>
            <w:tcW w:w="3135" w:type="dxa"/>
            <w:vAlign w:val="center"/>
          </w:tcPr>
          <w:p w14:paraId="15FDFD8B" w14:textId="77777777" w:rsidR="00560EE1" w:rsidRDefault="00560EE1" w:rsidP="00560EE1">
            <w:pPr>
              <w:ind w:left="156" w:hanging="156"/>
              <w:rPr>
                <w:rFonts w:ascii="Times New Roman" w:hAnsi="Times New Roman" w:cs="Times New Roman"/>
                <w:color w:val="000000" w:themeColor="text1"/>
              </w:rPr>
            </w:pPr>
            <w:r>
              <w:rPr>
                <w:rFonts w:ascii="Times New Roman" w:hAnsi="Times New Roman" w:cs="Times New Roman"/>
                <w:color w:val="000000" w:themeColor="text1"/>
              </w:rPr>
              <w:t>Frequency of use of Spanish</w:t>
            </w:r>
          </w:p>
          <w:p w14:paraId="2913720C" w14:textId="053D2696" w:rsidR="00560EE1" w:rsidRPr="005E5EE6" w:rsidRDefault="00560EE1" w:rsidP="00560EE1">
            <w:pPr>
              <w:ind w:left="156"/>
              <w:rPr>
                <w:rFonts w:ascii="Times New Roman" w:hAnsi="Times New Roman" w:cs="Times New Roman"/>
                <w:color w:val="000000" w:themeColor="text1"/>
              </w:rPr>
            </w:pPr>
            <w:r>
              <w:rPr>
                <w:rFonts w:ascii="Times New Roman" w:hAnsi="Times New Roman" w:cs="Times New Roman"/>
                <w:color w:val="000000" w:themeColor="text1"/>
              </w:rPr>
              <w:t>(max. 30 points)</w:t>
            </w:r>
          </w:p>
        </w:tc>
        <w:tc>
          <w:tcPr>
            <w:tcW w:w="636" w:type="dxa"/>
            <w:vAlign w:val="center"/>
          </w:tcPr>
          <w:p w14:paraId="6A0B10CC" w14:textId="1914D5D6"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15.2</w:t>
            </w:r>
          </w:p>
        </w:tc>
        <w:tc>
          <w:tcPr>
            <w:tcW w:w="607" w:type="dxa"/>
            <w:vAlign w:val="center"/>
          </w:tcPr>
          <w:p w14:paraId="4590452A" w14:textId="207F3F04"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5.9</w:t>
            </w:r>
          </w:p>
        </w:tc>
        <w:tc>
          <w:tcPr>
            <w:tcW w:w="636" w:type="dxa"/>
            <w:vAlign w:val="center"/>
          </w:tcPr>
          <w:p w14:paraId="4ABA3B0B" w14:textId="23A9FD5F"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15.7</w:t>
            </w:r>
          </w:p>
        </w:tc>
        <w:tc>
          <w:tcPr>
            <w:tcW w:w="607" w:type="dxa"/>
            <w:vAlign w:val="center"/>
          </w:tcPr>
          <w:p w14:paraId="6577E637" w14:textId="64FC150A"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4.7</w:t>
            </w:r>
          </w:p>
        </w:tc>
        <w:tc>
          <w:tcPr>
            <w:tcW w:w="636" w:type="dxa"/>
            <w:vAlign w:val="center"/>
          </w:tcPr>
          <w:p w14:paraId="43C7C849" w14:textId="6A33DA6E"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14.0</w:t>
            </w:r>
          </w:p>
        </w:tc>
        <w:tc>
          <w:tcPr>
            <w:tcW w:w="607" w:type="dxa"/>
            <w:vAlign w:val="center"/>
          </w:tcPr>
          <w:p w14:paraId="625B7F78" w14:textId="56E569D7"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4.6</w:t>
            </w:r>
          </w:p>
        </w:tc>
        <w:tc>
          <w:tcPr>
            <w:tcW w:w="636" w:type="dxa"/>
            <w:vAlign w:val="center"/>
          </w:tcPr>
          <w:p w14:paraId="6B360E76" w14:textId="622F02CE"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15.5</w:t>
            </w:r>
          </w:p>
        </w:tc>
        <w:tc>
          <w:tcPr>
            <w:tcW w:w="607" w:type="dxa"/>
            <w:vAlign w:val="center"/>
          </w:tcPr>
          <w:p w14:paraId="13D5A5FA" w14:textId="17F0D57B"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6.2</w:t>
            </w:r>
          </w:p>
        </w:tc>
        <w:tc>
          <w:tcPr>
            <w:tcW w:w="636" w:type="dxa"/>
            <w:vAlign w:val="center"/>
          </w:tcPr>
          <w:p w14:paraId="064D2AE3" w14:textId="287DA7B7"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13.7</w:t>
            </w:r>
          </w:p>
        </w:tc>
        <w:tc>
          <w:tcPr>
            <w:tcW w:w="607" w:type="dxa"/>
            <w:vAlign w:val="center"/>
          </w:tcPr>
          <w:p w14:paraId="5972E961" w14:textId="5C51CF19"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4.2</w:t>
            </w:r>
          </w:p>
        </w:tc>
      </w:tr>
      <w:tr w:rsidR="00560EE1" w:rsidRPr="005E5EE6" w14:paraId="122D7F1B" w14:textId="77777777" w:rsidTr="005431D7">
        <w:tc>
          <w:tcPr>
            <w:tcW w:w="3135" w:type="dxa"/>
            <w:vAlign w:val="center"/>
          </w:tcPr>
          <w:p w14:paraId="24CB69BA" w14:textId="77777777" w:rsidR="00560EE1" w:rsidRDefault="00560EE1" w:rsidP="00560EE1">
            <w:pPr>
              <w:rPr>
                <w:rFonts w:ascii="Times New Roman" w:hAnsi="Times New Roman" w:cs="Times New Roman"/>
                <w:color w:val="000000" w:themeColor="text1"/>
              </w:rPr>
            </w:pPr>
            <w:r>
              <w:rPr>
                <w:rFonts w:ascii="Times New Roman" w:hAnsi="Times New Roman" w:cs="Times New Roman"/>
                <w:color w:val="000000" w:themeColor="text1"/>
              </w:rPr>
              <w:t>Proficiency score</w:t>
            </w:r>
          </w:p>
          <w:p w14:paraId="70A74E42" w14:textId="42A79A47" w:rsidR="00560EE1" w:rsidRPr="005E5EE6" w:rsidRDefault="00560EE1" w:rsidP="00560EE1">
            <w:pPr>
              <w:ind w:left="156"/>
              <w:rPr>
                <w:rFonts w:ascii="Times New Roman" w:hAnsi="Times New Roman" w:cs="Times New Roman"/>
                <w:color w:val="000000" w:themeColor="text1"/>
              </w:rPr>
            </w:pPr>
            <w:r>
              <w:rPr>
                <w:rFonts w:ascii="Times New Roman" w:hAnsi="Times New Roman" w:cs="Times New Roman"/>
                <w:color w:val="000000" w:themeColor="text1"/>
              </w:rPr>
              <w:t>(max. 18 points)</w:t>
            </w:r>
          </w:p>
        </w:tc>
        <w:tc>
          <w:tcPr>
            <w:tcW w:w="636" w:type="dxa"/>
            <w:vAlign w:val="center"/>
          </w:tcPr>
          <w:p w14:paraId="5D72287F" w14:textId="05E52856"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12.1</w:t>
            </w:r>
          </w:p>
        </w:tc>
        <w:tc>
          <w:tcPr>
            <w:tcW w:w="607" w:type="dxa"/>
            <w:vAlign w:val="center"/>
          </w:tcPr>
          <w:p w14:paraId="7F8866FA" w14:textId="1960D14D"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2.0</w:t>
            </w:r>
          </w:p>
        </w:tc>
        <w:tc>
          <w:tcPr>
            <w:tcW w:w="636" w:type="dxa"/>
            <w:vAlign w:val="center"/>
          </w:tcPr>
          <w:p w14:paraId="2EE372AB" w14:textId="6C578CA9"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12.0</w:t>
            </w:r>
          </w:p>
        </w:tc>
        <w:tc>
          <w:tcPr>
            <w:tcW w:w="607" w:type="dxa"/>
            <w:vAlign w:val="center"/>
          </w:tcPr>
          <w:p w14:paraId="66B2C889" w14:textId="2C614CA1"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c>
          <w:tcPr>
            <w:tcW w:w="636" w:type="dxa"/>
            <w:vAlign w:val="center"/>
          </w:tcPr>
          <w:p w14:paraId="73C4155F" w14:textId="7CCCFCA8"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11.5</w:t>
            </w:r>
          </w:p>
        </w:tc>
        <w:tc>
          <w:tcPr>
            <w:tcW w:w="607" w:type="dxa"/>
            <w:vAlign w:val="center"/>
          </w:tcPr>
          <w:p w14:paraId="4474C30A" w14:textId="45E377D6"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2.2</w:t>
            </w:r>
          </w:p>
        </w:tc>
        <w:tc>
          <w:tcPr>
            <w:tcW w:w="636" w:type="dxa"/>
            <w:vAlign w:val="center"/>
          </w:tcPr>
          <w:p w14:paraId="4E6B3544" w14:textId="2C4382B7"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9.3</w:t>
            </w:r>
          </w:p>
        </w:tc>
        <w:tc>
          <w:tcPr>
            <w:tcW w:w="607" w:type="dxa"/>
            <w:vAlign w:val="center"/>
          </w:tcPr>
          <w:p w14:paraId="01E75B5B" w14:textId="606F7B6A"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3.3</w:t>
            </w:r>
          </w:p>
        </w:tc>
        <w:tc>
          <w:tcPr>
            <w:tcW w:w="636" w:type="dxa"/>
            <w:vAlign w:val="center"/>
          </w:tcPr>
          <w:p w14:paraId="23A869E2" w14:textId="35D3C292"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9.0</w:t>
            </w:r>
          </w:p>
        </w:tc>
        <w:tc>
          <w:tcPr>
            <w:tcW w:w="607" w:type="dxa"/>
            <w:vAlign w:val="center"/>
          </w:tcPr>
          <w:p w14:paraId="0EF2C2F2" w14:textId="6FB7608D"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2.4</w:t>
            </w:r>
          </w:p>
        </w:tc>
      </w:tr>
      <w:tr w:rsidR="00560EE1" w:rsidRPr="005E5EE6" w14:paraId="7B182CB5" w14:textId="77777777" w:rsidTr="005431D7">
        <w:tc>
          <w:tcPr>
            <w:tcW w:w="3135" w:type="dxa"/>
            <w:vAlign w:val="center"/>
          </w:tcPr>
          <w:p w14:paraId="7671E355" w14:textId="775661FA" w:rsidR="00560EE1" w:rsidRPr="005E5EE6" w:rsidRDefault="00560EE1" w:rsidP="00560EE1">
            <w:pPr>
              <w:rPr>
                <w:rFonts w:ascii="Times New Roman" w:hAnsi="Times New Roman" w:cs="Times New Roman"/>
                <w:color w:val="000000" w:themeColor="text1"/>
              </w:rPr>
            </w:pPr>
            <w:r>
              <w:rPr>
                <w:rFonts w:ascii="Times New Roman" w:hAnsi="Times New Roman" w:cs="Times New Roman"/>
                <w:color w:val="000000" w:themeColor="text1"/>
              </w:rPr>
              <w:t>Number of m</w:t>
            </w:r>
            <w:r w:rsidRPr="005E5EE6">
              <w:rPr>
                <w:rFonts w:ascii="Times New Roman" w:hAnsi="Times New Roman" w:cs="Times New Roman"/>
                <w:color w:val="000000" w:themeColor="text1"/>
              </w:rPr>
              <w:t>onolingual Spanish-speaking parents</w:t>
            </w:r>
          </w:p>
        </w:tc>
        <w:tc>
          <w:tcPr>
            <w:tcW w:w="636" w:type="dxa"/>
            <w:vAlign w:val="center"/>
          </w:tcPr>
          <w:p w14:paraId="0A2B1A62" w14:textId="1A1F3B8C"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1.9</w:t>
            </w:r>
          </w:p>
        </w:tc>
        <w:tc>
          <w:tcPr>
            <w:tcW w:w="607" w:type="dxa"/>
            <w:vAlign w:val="center"/>
          </w:tcPr>
          <w:p w14:paraId="329FE7A9" w14:textId="23991F0E"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0.2</w:t>
            </w:r>
          </w:p>
        </w:tc>
        <w:tc>
          <w:tcPr>
            <w:tcW w:w="636" w:type="dxa"/>
            <w:vAlign w:val="center"/>
          </w:tcPr>
          <w:p w14:paraId="3B8711DE" w14:textId="540BFA2C"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c>
          <w:tcPr>
            <w:tcW w:w="607" w:type="dxa"/>
            <w:vAlign w:val="center"/>
          </w:tcPr>
          <w:p w14:paraId="47C53276" w14:textId="5B18F1A9"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636" w:type="dxa"/>
            <w:vAlign w:val="center"/>
          </w:tcPr>
          <w:p w14:paraId="732DB746" w14:textId="08B95693"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1.4</w:t>
            </w:r>
          </w:p>
        </w:tc>
        <w:tc>
          <w:tcPr>
            <w:tcW w:w="607" w:type="dxa"/>
            <w:vAlign w:val="center"/>
          </w:tcPr>
          <w:p w14:paraId="3BDCF38A" w14:textId="148A8C97"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0.8</w:t>
            </w:r>
          </w:p>
        </w:tc>
        <w:tc>
          <w:tcPr>
            <w:tcW w:w="636" w:type="dxa"/>
            <w:vAlign w:val="center"/>
          </w:tcPr>
          <w:p w14:paraId="2677B965" w14:textId="3E2B4FAC"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607" w:type="dxa"/>
            <w:vAlign w:val="center"/>
          </w:tcPr>
          <w:p w14:paraId="5A101D60" w14:textId="2E191638"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636" w:type="dxa"/>
            <w:vAlign w:val="center"/>
          </w:tcPr>
          <w:p w14:paraId="3743C2DE" w14:textId="28B408CF"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1.4</w:t>
            </w:r>
          </w:p>
        </w:tc>
        <w:tc>
          <w:tcPr>
            <w:tcW w:w="607" w:type="dxa"/>
            <w:vAlign w:val="center"/>
          </w:tcPr>
          <w:p w14:paraId="3D979411" w14:textId="121B6200"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r>
    </w:tbl>
    <w:p w14:paraId="34997CA6" w14:textId="4B6CCF6E" w:rsidR="00232A54" w:rsidRDefault="00BD32A3" w:rsidP="00BD32A3">
      <w:pPr>
        <w:jc w:val="both"/>
        <w:rPr>
          <w:rFonts w:ascii="Times New Roman" w:hAnsi="Times New Roman" w:cs="Times New Roman"/>
        </w:rPr>
      </w:pPr>
      <w:r>
        <w:rPr>
          <w:rFonts w:ascii="Times New Roman" w:hAnsi="Times New Roman" w:cs="Times New Roman"/>
          <w:b/>
          <w:bCs/>
        </w:rPr>
        <w:t>Table 2.</w:t>
      </w:r>
      <w:r>
        <w:rPr>
          <w:rFonts w:ascii="Times New Roman" w:hAnsi="Times New Roman" w:cs="Times New Roman"/>
        </w:rPr>
        <w:t xml:space="preserve"> Participant group averages with standard deviations.</w:t>
      </w:r>
    </w:p>
    <w:p w14:paraId="6F2EA7C6" w14:textId="77777777" w:rsidR="00BD32A3" w:rsidRPr="00BD32A3" w:rsidRDefault="00BD32A3" w:rsidP="00BD32A3">
      <w:pPr>
        <w:jc w:val="both"/>
        <w:rPr>
          <w:rFonts w:ascii="Times New Roman" w:hAnsi="Times New Roman" w:cs="Times New Roman"/>
        </w:rPr>
      </w:pPr>
    </w:p>
    <w:p w14:paraId="5B138847" w14:textId="77777777" w:rsidR="001C3928" w:rsidRPr="00F0623C" w:rsidRDefault="005C1A53" w:rsidP="006D5217">
      <w:pPr>
        <w:spacing w:line="480" w:lineRule="auto"/>
        <w:rPr>
          <w:rFonts w:ascii="Times New Roman" w:hAnsi="Times New Roman" w:cs="Times New Roman"/>
        </w:rPr>
      </w:pPr>
      <w:r w:rsidRPr="00F0623C">
        <w:rPr>
          <w:rFonts w:ascii="Times New Roman" w:hAnsi="Times New Roman" w:cs="Times New Roman"/>
          <w:i/>
          <w:iCs/>
        </w:rPr>
        <w:t>3.</w:t>
      </w:r>
      <w:r w:rsidR="00876908" w:rsidRPr="00F0623C">
        <w:rPr>
          <w:rFonts w:ascii="Times New Roman" w:hAnsi="Times New Roman" w:cs="Times New Roman"/>
          <w:i/>
          <w:iCs/>
        </w:rPr>
        <w:t xml:space="preserve">2. </w:t>
      </w:r>
      <w:bookmarkEnd w:id="0"/>
      <w:bookmarkEnd w:id="1"/>
      <w:bookmarkEnd w:id="2"/>
      <w:bookmarkEnd w:id="3"/>
      <w:bookmarkEnd w:id="4"/>
      <w:bookmarkEnd w:id="5"/>
      <w:bookmarkEnd w:id="6"/>
      <w:bookmarkEnd w:id="7"/>
      <w:bookmarkEnd w:id="8"/>
      <w:bookmarkEnd w:id="9"/>
      <w:bookmarkEnd w:id="10"/>
      <w:bookmarkEnd w:id="11"/>
      <w:bookmarkEnd w:id="12"/>
      <w:bookmarkEnd w:id="13"/>
      <w:r w:rsidR="00651650" w:rsidRPr="00F0623C">
        <w:rPr>
          <w:rFonts w:ascii="Times New Roman" w:hAnsi="Times New Roman" w:cs="Times New Roman"/>
          <w:i/>
          <w:iCs/>
        </w:rPr>
        <w:t>Method and Tasks</w:t>
      </w:r>
    </w:p>
    <w:p w14:paraId="426369EA" w14:textId="611E35A6" w:rsidR="006D5217" w:rsidRDefault="001C1386" w:rsidP="00697B0F">
      <w:pPr>
        <w:spacing w:line="480" w:lineRule="auto"/>
        <w:ind w:firstLine="720"/>
        <w:jc w:val="both"/>
        <w:rPr>
          <w:rFonts w:ascii="Times New Roman" w:hAnsi="Times New Roman" w:cs="Times New Roman"/>
        </w:rPr>
      </w:pPr>
      <w:r w:rsidRPr="001C3928">
        <w:rPr>
          <w:rFonts w:ascii="Times New Roman" w:hAnsi="Times New Roman" w:cs="Times New Roman"/>
        </w:rPr>
        <w:t>All</w:t>
      </w:r>
      <w:r w:rsidR="00D84BA1" w:rsidRPr="001C3928">
        <w:rPr>
          <w:rFonts w:ascii="Times New Roman" w:hAnsi="Times New Roman" w:cs="Times New Roman"/>
        </w:rPr>
        <w:t xml:space="preserve"> tasks were administered using laptop computers over Qualtrics software in students’ schools </w:t>
      </w:r>
      <w:r w:rsidR="00320201" w:rsidRPr="001C3928">
        <w:rPr>
          <w:rFonts w:ascii="Times New Roman" w:hAnsi="Times New Roman" w:cs="Times New Roman"/>
        </w:rPr>
        <w:t>with the researcher present</w:t>
      </w:r>
      <w:r w:rsidR="003248D4" w:rsidRPr="001C3928">
        <w:rPr>
          <w:rFonts w:ascii="Times New Roman" w:hAnsi="Times New Roman" w:cs="Times New Roman"/>
        </w:rPr>
        <w:t xml:space="preserve">; </w:t>
      </w:r>
      <w:r w:rsidR="00D84BA1" w:rsidRPr="001C3928">
        <w:rPr>
          <w:rFonts w:ascii="Times New Roman" w:hAnsi="Times New Roman" w:cs="Times New Roman"/>
        </w:rPr>
        <w:t>the SDB</w:t>
      </w:r>
      <w:r w:rsidR="000178A1">
        <w:rPr>
          <w:rFonts w:ascii="Times New Roman" w:hAnsi="Times New Roman" w:cs="Times New Roman"/>
        </w:rPr>
        <w:t>As</w:t>
      </w:r>
      <w:r w:rsidR="00D84BA1" w:rsidRPr="001C3928">
        <w:rPr>
          <w:rFonts w:ascii="Times New Roman" w:hAnsi="Times New Roman" w:cs="Times New Roman"/>
        </w:rPr>
        <w:t xml:space="preserve"> carried out the study </w:t>
      </w:r>
      <w:r w:rsidR="00F9410E" w:rsidRPr="001C3928">
        <w:rPr>
          <w:rFonts w:ascii="Times New Roman" w:hAnsi="Times New Roman" w:cs="Times New Roman"/>
        </w:rPr>
        <w:t xml:space="preserve">asynchronously </w:t>
      </w:r>
      <w:r w:rsidR="00D84BA1" w:rsidRPr="001C3928">
        <w:rPr>
          <w:rFonts w:ascii="Times New Roman" w:hAnsi="Times New Roman" w:cs="Times New Roman"/>
        </w:rPr>
        <w:t xml:space="preserve">online. As in many previous studies, the prompts were displayed on a screen, but their responses were oral. A software known as Phonic was embedded into Qualtrics to record responses </w:t>
      </w:r>
      <w:r w:rsidR="00924E04">
        <w:rPr>
          <w:rFonts w:ascii="Times New Roman" w:hAnsi="Times New Roman" w:cs="Times New Roman"/>
        </w:rPr>
        <w:t>on</w:t>
      </w:r>
      <w:r w:rsidR="00D84BA1" w:rsidRPr="001C3928">
        <w:rPr>
          <w:rFonts w:ascii="Times New Roman" w:hAnsi="Times New Roman" w:cs="Times New Roman"/>
        </w:rPr>
        <w:t xml:space="preserve"> the production task. Prior to the study, </w:t>
      </w:r>
      <w:r w:rsidR="00B71972">
        <w:rPr>
          <w:rFonts w:ascii="Times New Roman" w:hAnsi="Times New Roman" w:cs="Times New Roman"/>
        </w:rPr>
        <w:t xml:space="preserve">adult </w:t>
      </w:r>
      <w:r w:rsidR="00D84BA1" w:rsidRPr="001C3928">
        <w:rPr>
          <w:rFonts w:ascii="Times New Roman" w:hAnsi="Times New Roman" w:cs="Times New Roman"/>
        </w:rPr>
        <w:t>participants</w:t>
      </w:r>
      <w:r w:rsidR="00804B05">
        <w:rPr>
          <w:rFonts w:ascii="Times New Roman" w:hAnsi="Times New Roman" w:cs="Times New Roman"/>
        </w:rPr>
        <w:t xml:space="preserve"> </w:t>
      </w:r>
      <w:r w:rsidR="00B71972">
        <w:rPr>
          <w:rFonts w:ascii="Times New Roman" w:hAnsi="Times New Roman" w:cs="Times New Roman"/>
        </w:rPr>
        <w:t xml:space="preserve">and children’s parents </w:t>
      </w:r>
      <w:r w:rsidR="00D84BA1" w:rsidRPr="001C3928">
        <w:rPr>
          <w:rFonts w:ascii="Times New Roman" w:hAnsi="Times New Roman" w:cs="Times New Roman"/>
        </w:rPr>
        <w:t>signed a consent form.</w:t>
      </w:r>
    </w:p>
    <w:p w14:paraId="4DCCFA22" w14:textId="5B2BF4D3" w:rsidR="006D5217" w:rsidRDefault="0067180C" w:rsidP="006D5217">
      <w:pPr>
        <w:spacing w:line="480" w:lineRule="auto"/>
        <w:ind w:firstLine="720"/>
        <w:jc w:val="both"/>
        <w:rPr>
          <w:rFonts w:ascii="Times New Roman" w:hAnsi="Times New Roman" w:cs="Times New Roman"/>
        </w:rPr>
      </w:pPr>
      <w:r w:rsidRPr="00623927">
        <w:rPr>
          <w:rFonts w:ascii="Times New Roman" w:hAnsi="Times New Roman" w:cs="Times New Roman"/>
          <w:i/>
          <w:iCs/>
        </w:rPr>
        <w:t>3.2.1 Language background tasks.</w:t>
      </w:r>
      <w:r w:rsidRPr="001C3928">
        <w:rPr>
          <w:rFonts w:ascii="Times New Roman" w:hAnsi="Times New Roman" w:cs="Times New Roman"/>
        </w:rPr>
        <w:t xml:space="preserve"> Before completing the experiment, p</w:t>
      </w:r>
      <w:r w:rsidR="00E23C56" w:rsidRPr="001C3928">
        <w:rPr>
          <w:rFonts w:ascii="Times New Roman" w:hAnsi="Times New Roman" w:cs="Times New Roman"/>
        </w:rPr>
        <w:t xml:space="preserve">articipants completed </w:t>
      </w:r>
      <w:r w:rsidR="00D015A7" w:rsidRPr="001C3928">
        <w:rPr>
          <w:rFonts w:ascii="Times New Roman" w:hAnsi="Times New Roman" w:cs="Times New Roman"/>
        </w:rPr>
        <w:t>a language use questionnaire</w:t>
      </w:r>
      <w:r w:rsidR="00F95A4A" w:rsidRPr="001C3928">
        <w:rPr>
          <w:rFonts w:ascii="Times New Roman" w:hAnsi="Times New Roman" w:cs="Times New Roman"/>
        </w:rPr>
        <w:t xml:space="preserve">. </w:t>
      </w:r>
      <w:r w:rsidR="00F02B7A" w:rsidRPr="001C3928">
        <w:rPr>
          <w:rFonts w:ascii="Times New Roman" w:hAnsi="Times New Roman" w:cs="Times New Roman"/>
        </w:rPr>
        <w:t xml:space="preserve">Since </w:t>
      </w:r>
      <w:r w:rsidR="004A3A79" w:rsidRPr="001C3928">
        <w:rPr>
          <w:rFonts w:ascii="Times New Roman" w:hAnsi="Times New Roman" w:cs="Times New Roman"/>
        </w:rPr>
        <w:t xml:space="preserve">the youngest children in this study were </w:t>
      </w:r>
      <w:r w:rsidR="00160F7A">
        <w:rPr>
          <w:rFonts w:ascii="Times New Roman" w:hAnsi="Times New Roman" w:cs="Times New Roman"/>
        </w:rPr>
        <w:t>10 years old</w:t>
      </w:r>
      <w:r w:rsidR="004A3A79" w:rsidRPr="001C3928">
        <w:rPr>
          <w:rFonts w:ascii="Times New Roman" w:hAnsi="Times New Roman" w:cs="Times New Roman"/>
        </w:rPr>
        <w:t xml:space="preserve">, it was determined that these individuals </w:t>
      </w:r>
      <w:r w:rsidR="00024727">
        <w:rPr>
          <w:rFonts w:ascii="Times New Roman" w:hAnsi="Times New Roman" w:cs="Times New Roman"/>
        </w:rPr>
        <w:t>would be</w:t>
      </w:r>
      <w:r w:rsidR="00FA29A5">
        <w:rPr>
          <w:rFonts w:ascii="Times New Roman" w:hAnsi="Times New Roman" w:cs="Times New Roman"/>
        </w:rPr>
        <w:t xml:space="preserve"> able</w:t>
      </w:r>
      <w:r w:rsidR="004A3A79" w:rsidRPr="001C3928">
        <w:rPr>
          <w:rFonts w:ascii="Times New Roman" w:hAnsi="Times New Roman" w:cs="Times New Roman"/>
        </w:rPr>
        <w:t xml:space="preserve"> to complete </w:t>
      </w:r>
      <w:r w:rsidR="00AE3C3C" w:rsidRPr="001C3928">
        <w:rPr>
          <w:rFonts w:ascii="Times New Roman" w:hAnsi="Times New Roman" w:cs="Times New Roman"/>
        </w:rPr>
        <w:t xml:space="preserve">this questionnaire independently, which provides a more direct </w:t>
      </w:r>
      <w:r w:rsidR="0036641E">
        <w:rPr>
          <w:rFonts w:ascii="Times New Roman" w:hAnsi="Times New Roman" w:cs="Times New Roman"/>
        </w:rPr>
        <w:t>measurement</w:t>
      </w:r>
      <w:r w:rsidR="00AE3C3C" w:rsidRPr="001C3928">
        <w:rPr>
          <w:rFonts w:ascii="Times New Roman" w:hAnsi="Times New Roman" w:cs="Times New Roman"/>
        </w:rPr>
        <w:t xml:space="preserve"> of their use of Spanish </w:t>
      </w:r>
      <w:r w:rsidR="00695733">
        <w:rPr>
          <w:rFonts w:ascii="Times New Roman" w:hAnsi="Times New Roman" w:cs="Times New Roman"/>
        </w:rPr>
        <w:t>beyond</w:t>
      </w:r>
      <w:r w:rsidR="00F3785F" w:rsidRPr="001C3928">
        <w:rPr>
          <w:rFonts w:ascii="Times New Roman" w:hAnsi="Times New Roman" w:cs="Times New Roman"/>
        </w:rPr>
        <w:t xml:space="preserve"> family settings</w:t>
      </w:r>
      <w:r w:rsidR="00AE3C3C" w:rsidRPr="001C3928">
        <w:rPr>
          <w:rFonts w:ascii="Times New Roman" w:hAnsi="Times New Roman" w:cs="Times New Roman"/>
        </w:rPr>
        <w:t xml:space="preserve">. </w:t>
      </w:r>
      <w:r w:rsidR="006F300B" w:rsidRPr="001C3928">
        <w:rPr>
          <w:rFonts w:ascii="Times New Roman" w:hAnsi="Times New Roman" w:cs="Times New Roman"/>
        </w:rPr>
        <w:t>The questionnaire asked participants to indicate when they began attending their school</w:t>
      </w:r>
      <w:r w:rsidR="00132127">
        <w:rPr>
          <w:rFonts w:ascii="Times New Roman" w:hAnsi="Times New Roman" w:cs="Times New Roman"/>
        </w:rPr>
        <w:t xml:space="preserve"> and to </w:t>
      </w:r>
      <w:r w:rsidR="00562B52" w:rsidRPr="001C3928">
        <w:rPr>
          <w:rFonts w:ascii="Times New Roman" w:hAnsi="Times New Roman" w:cs="Times New Roman"/>
        </w:rPr>
        <w:t xml:space="preserve">rate how frequently they used Spanish in </w:t>
      </w:r>
      <w:r w:rsidR="00AA2F77" w:rsidRPr="001C3928">
        <w:rPr>
          <w:rFonts w:ascii="Times New Roman" w:hAnsi="Times New Roman" w:cs="Times New Roman"/>
        </w:rPr>
        <w:t xml:space="preserve">six contexts: with parents, with family members, </w:t>
      </w:r>
      <w:r w:rsidR="006F37C3" w:rsidRPr="001C3928">
        <w:rPr>
          <w:rFonts w:ascii="Times New Roman" w:hAnsi="Times New Roman" w:cs="Times New Roman"/>
        </w:rPr>
        <w:t>at school,</w:t>
      </w:r>
      <w:r w:rsidR="00266347" w:rsidRPr="009D1DB0">
        <w:rPr>
          <w:rStyle w:val="FootnoteReference"/>
          <w:rFonts w:ascii="Times New Roman" w:hAnsi="Times New Roman" w:cs="Times New Roman"/>
        </w:rPr>
        <w:footnoteReference w:id="5"/>
      </w:r>
      <w:r w:rsidR="006F37C3" w:rsidRPr="001C3928">
        <w:rPr>
          <w:rFonts w:ascii="Times New Roman" w:hAnsi="Times New Roman" w:cs="Times New Roman"/>
        </w:rPr>
        <w:t xml:space="preserve"> </w:t>
      </w:r>
      <w:r w:rsidR="00AA2F77" w:rsidRPr="001C3928">
        <w:rPr>
          <w:rFonts w:ascii="Times New Roman" w:hAnsi="Times New Roman" w:cs="Times New Roman"/>
        </w:rPr>
        <w:t>with friends, in public, and while watching television</w:t>
      </w:r>
      <w:r w:rsidR="00D1216D" w:rsidRPr="001C3928">
        <w:rPr>
          <w:rFonts w:ascii="Times New Roman" w:hAnsi="Times New Roman" w:cs="Times New Roman"/>
        </w:rPr>
        <w:t>. Participants indicated how often they used Spanish in each context using 1-5 Likert scale</w:t>
      </w:r>
      <w:r w:rsidR="0046378A" w:rsidRPr="001C3928">
        <w:rPr>
          <w:rFonts w:ascii="Times New Roman" w:hAnsi="Times New Roman" w:cs="Times New Roman"/>
        </w:rPr>
        <w:t>s</w:t>
      </w:r>
      <w:r w:rsidR="00D1216D" w:rsidRPr="001C3928">
        <w:rPr>
          <w:rFonts w:ascii="Times New Roman" w:hAnsi="Times New Roman" w:cs="Times New Roman"/>
        </w:rPr>
        <w:t xml:space="preserve"> with fixed descriptors (0: never, 1: hardly ever</w:t>
      </w:r>
      <w:r w:rsidR="0046378A" w:rsidRPr="001C3928">
        <w:rPr>
          <w:rFonts w:ascii="Times New Roman" w:hAnsi="Times New Roman" w:cs="Times New Roman"/>
        </w:rPr>
        <w:t>, 2: 3-4 times per week, 3: 1-2 times per day, 4: every day/almost always, 5: always</w:t>
      </w:r>
      <w:r w:rsidR="00D1216D" w:rsidRPr="001C3928">
        <w:rPr>
          <w:rFonts w:ascii="Times New Roman" w:hAnsi="Times New Roman" w:cs="Times New Roman"/>
        </w:rPr>
        <w:t>)</w:t>
      </w:r>
      <w:r w:rsidR="0046378A" w:rsidRPr="001C3928">
        <w:rPr>
          <w:rFonts w:ascii="Times New Roman" w:hAnsi="Times New Roman" w:cs="Times New Roman"/>
        </w:rPr>
        <w:t>. The sum of these Likert scales comprised each participant</w:t>
      </w:r>
      <w:r w:rsidR="009D1DB0">
        <w:rPr>
          <w:rFonts w:ascii="Times New Roman" w:hAnsi="Times New Roman" w:cs="Times New Roman"/>
        </w:rPr>
        <w:t>’</w:t>
      </w:r>
      <w:r w:rsidR="0046378A" w:rsidRPr="001C3928">
        <w:rPr>
          <w:rFonts w:ascii="Times New Roman" w:hAnsi="Times New Roman" w:cs="Times New Roman"/>
        </w:rPr>
        <w:t xml:space="preserve">s 30-point </w:t>
      </w:r>
      <w:r w:rsidR="00C56982">
        <w:rPr>
          <w:rFonts w:ascii="Times New Roman" w:hAnsi="Times New Roman" w:cs="Times New Roman"/>
        </w:rPr>
        <w:t xml:space="preserve">overall </w:t>
      </w:r>
      <w:r w:rsidR="0046378A" w:rsidRPr="001C3928">
        <w:rPr>
          <w:rFonts w:ascii="Times New Roman" w:hAnsi="Times New Roman" w:cs="Times New Roman"/>
        </w:rPr>
        <w:t>frequency of use</w:t>
      </w:r>
      <w:r w:rsidR="00C41A71">
        <w:rPr>
          <w:rFonts w:ascii="Times New Roman" w:hAnsi="Times New Roman" w:cs="Times New Roman"/>
        </w:rPr>
        <w:t xml:space="preserve"> score,</w:t>
      </w:r>
      <w:r w:rsidR="000622E3" w:rsidRPr="001C3928">
        <w:rPr>
          <w:rFonts w:ascii="Times New Roman" w:hAnsi="Times New Roman" w:cs="Times New Roman"/>
        </w:rPr>
        <w:t xml:space="preserve"> a continuous variable</w:t>
      </w:r>
      <w:r w:rsidR="00C41A71">
        <w:rPr>
          <w:rFonts w:ascii="Times New Roman" w:hAnsi="Times New Roman" w:cs="Times New Roman"/>
        </w:rPr>
        <w:t xml:space="preserve"> in the statistical modeling</w:t>
      </w:r>
      <w:r w:rsidR="000622E3" w:rsidRPr="001C3928">
        <w:rPr>
          <w:rFonts w:ascii="Times New Roman" w:hAnsi="Times New Roman" w:cs="Times New Roman"/>
        </w:rPr>
        <w:t>.</w:t>
      </w:r>
    </w:p>
    <w:p w14:paraId="2FD532B8" w14:textId="1904DC3C" w:rsidR="006D5217" w:rsidRDefault="000F479E" w:rsidP="006D5217">
      <w:pPr>
        <w:spacing w:line="480" w:lineRule="auto"/>
        <w:ind w:firstLine="720"/>
        <w:jc w:val="both"/>
        <w:rPr>
          <w:rFonts w:ascii="Times New Roman" w:hAnsi="Times New Roman" w:cs="Times New Roman"/>
        </w:rPr>
      </w:pPr>
      <w:r w:rsidRPr="001C3928">
        <w:rPr>
          <w:rFonts w:ascii="Times New Roman" w:hAnsi="Times New Roman" w:cs="Times New Roman"/>
        </w:rPr>
        <w:t xml:space="preserve">Subsequently, all participants completed </w:t>
      </w:r>
      <w:r w:rsidR="0087541E">
        <w:rPr>
          <w:rFonts w:ascii="Times New Roman" w:hAnsi="Times New Roman" w:cs="Times New Roman"/>
        </w:rPr>
        <w:t>part</w:t>
      </w:r>
      <w:r w:rsidR="00E23C56" w:rsidRPr="001C3928">
        <w:rPr>
          <w:rFonts w:ascii="Times New Roman" w:hAnsi="Times New Roman" w:cs="Times New Roman"/>
        </w:rPr>
        <w:t xml:space="preserve"> of the Bilingual English-Spanish Assessment (BESA; Peña et al., 2018) to </w:t>
      </w:r>
      <w:r w:rsidR="00977E21">
        <w:rPr>
          <w:rFonts w:ascii="Times New Roman" w:hAnsi="Times New Roman" w:cs="Times New Roman"/>
        </w:rPr>
        <w:t>measure</w:t>
      </w:r>
      <w:r w:rsidR="00E23C56" w:rsidRPr="001C3928">
        <w:rPr>
          <w:rFonts w:ascii="Times New Roman" w:hAnsi="Times New Roman" w:cs="Times New Roman"/>
        </w:rPr>
        <w:t xml:space="preserve"> their morphosyntactic proficiency in Spanish</w:t>
      </w:r>
      <w:r w:rsidR="0047349F" w:rsidRPr="001C3928">
        <w:rPr>
          <w:rFonts w:ascii="Times New Roman" w:hAnsi="Times New Roman" w:cs="Times New Roman"/>
        </w:rPr>
        <w:t xml:space="preserve">. This </w:t>
      </w:r>
      <w:r w:rsidR="00C5567B">
        <w:rPr>
          <w:rFonts w:ascii="Times New Roman" w:hAnsi="Times New Roman" w:cs="Times New Roman"/>
        </w:rPr>
        <w:t>task</w:t>
      </w:r>
      <w:r w:rsidR="0047349F" w:rsidRPr="001C3928">
        <w:rPr>
          <w:rFonts w:ascii="Times New Roman" w:hAnsi="Times New Roman" w:cs="Times New Roman"/>
        </w:rPr>
        <w:t xml:space="preserve"> </w:t>
      </w:r>
      <w:r w:rsidR="00D937FB" w:rsidRPr="001C3928">
        <w:rPr>
          <w:rFonts w:ascii="Times New Roman" w:hAnsi="Times New Roman" w:cs="Times New Roman"/>
        </w:rPr>
        <w:t>include</w:t>
      </w:r>
      <w:r w:rsidR="002A025F">
        <w:rPr>
          <w:rFonts w:ascii="Times New Roman" w:hAnsi="Times New Roman" w:cs="Times New Roman"/>
        </w:rPr>
        <w:t>d</w:t>
      </w:r>
      <w:r w:rsidR="00F708B0" w:rsidRPr="001C3928">
        <w:rPr>
          <w:rFonts w:ascii="Times New Roman" w:hAnsi="Times New Roman" w:cs="Times New Roman"/>
        </w:rPr>
        <w:t xml:space="preserve"> eighteen </w:t>
      </w:r>
      <w:r w:rsidR="006D5D2B" w:rsidRPr="001C3928">
        <w:rPr>
          <w:rFonts w:ascii="Times New Roman" w:hAnsi="Times New Roman" w:cs="Times New Roman"/>
        </w:rPr>
        <w:t xml:space="preserve">stimuli testing </w:t>
      </w:r>
      <w:r w:rsidR="006832C3" w:rsidRPr="001C3928">
        <w:rPr>
          <w:rFonts w:ascii="Times New Roman" w:hAnsi="Times New Roman" w:cs="Times New Roman"/>
        </w:rPr>
        <w:t xml:space="preserve">inflectional morphology, </w:t>
      </w:r>
      <w:r w:rsidR="00B82F58" w:rsidRPr="001C3928">
        <w:rPr>
          <w:rFonts w:ascii="Times New Roman" w:hAnsi="Times New Roman" w:cs="Times New Roman"/>
        </w:rPr>
        <w:t xml:space="preserve">although </w:t>
      </w:r>
      <w:r w:rsidR="00350240" w:rsidRPr="001C3928">
        <w:rPr>
          <w:rFonts w:ascii="Times New Roman" w:hAnsi="Times New Roman" w:cs="Times New Roman"/>
        </w:rPr>
        <w:t>4/18</w:t>
      </w:r>
      <w:r w:rsidR="00B82F58" w:rsidRPr="001C3928">
        <w:rPr>
          <w:rFonts w:ascii="Times New Roman" w:hAnsi="Times New Roman" w:cs="Times New Roman"/>
        </w:rPr>
        <w:t xml:space="preserve"> </w:t>
      </w:r>
      <w:r w:rsidR="00350240" w:rsidRPr="001C3928">
        <w:rPr>
          <w:rFonts w:ascii="Times New Roman" w:hAnsi="Times New Roman" w:cs="Times New Roman"/>
        </w:rPr>
        <w:t xml:space="preserve">questions were not </w:t>
      </w:r>
      <w:r w:rsidR="004B4362">
        <w:rPr>
          <w:rFonts w:ascii="Times New Roman" w:hAnsi="Times New Roman" w:cs="Times New Roman"/>
        </w:rPr>
        <w:t>reported</w:t>
      </w:r>
      <w:r w:rsidR="00350240" w:rsidRPr="001C3928">
        <w:rPr>
          <w:rFonts w:ascii="Times New Roman" w:hAnsi="Times New Roman" w:cs="Times New Roman"/>
        </w:rPr>
        <w:t xml:space="preserve"> here because they </w:t>
      </w:r>
      <w:r w:rsidR="000969F4">
        <w:rPr>
          <w:rFonts w:ascii="Times New Roman" w:hAnsi="Times New Roman" w:cs="Times New Roman"/>
        </w:rPr>
        <w:t>evaluated</w:t>
      </w:r>
      <w:r w:rsidR="00350240" w:rsidRPr="001C3928">
        <w:rPr>
          <w:rFonts w:ascii="Times New Roman" w:hAnsi="Times New Roman" w:cs="Times New Roman"/>
        </w:rPr>
        <w:t xml:space="preserve"> subjunctive mood, </w:t>
      </w:r>
      <w:r w:rsidR="00DD585C">
        <w:rPr>
          <w:rFonts w:ascii="Times New Roman" w:hAnsi="Times New Roman" w:cs="Times New Roman"/>
        </w:rPr>
        <w:t>whose inclusion</w:t>
      </w:r>
      <w:r w:rsidR="00350240" w:rsidRPr="001C3928">
        <w:rPr>
          <w:rFonts w:ascii="Times New Roman" w:hAnsi="Times New Roman" w:cs="Times New Roman"/>
        </w:rPr>
        <w:t xml:space="preserve"> would be tautologous</w:t>
      </w:r>
      <w:r w:rsidR="00BA2DDC" w:rsidRPr="001C3928">
        <w:rPr>
          <w:rFonts w:ascii="Times New Roman" w:hAnsi="Times New Roman" w:cs="Times New Roman"/>
        </w:rPr>
        <w:t xml:space="preserve">. </w:t>
      </w:r>
      <w:r w:rsidR="009E36D2" w:rsidRPr="001C3928">
        <w:rPr>
          <w:rFonts w:ascii="Times New Roman" w:hAnsi="Times New Roman" w:cs="Times New Roman"/>
        </w:rPr>
        <w:t xml:space="preserve">The </w:t>
      </w:r>
      <w:r w:rsidR="00AC7725" w:rsidRPr="001C3928">
        <w:rPr>
          <w:rFonts w:ascii="Times New Roman" w:hAnsi="Times New Roman" w:cs="Times New Roman"/>
        </w:rPr>
        <w:t>remaining</w:t>
      </w:r>
      <w:r w:rsidR="00DE7D9D" w:rsidRPr="001C3928">
        <w:rPr>
          <w:rFonts w:ascii="Times New Roman" w:hAnsi="Times New Roman" w:cs="Times New Roman"/>
        </w:rPr>
        <w:t xml:space="preserve"> questions targeted </w:t>
      </w:r>
      <w:r w:rsidR="00D51E32" w:rsidRPr="001C3928">
        <w:rPr>
          <w:rFonts w:ascii="Times New Roman" w:hAnsi="Times New Roman" w:cs="Times New Roman"/>
        </w:rPr>
        <w:t>gender</w:t>
      </w:r>
      <w:r w:rsidR="008A0616" w:rsidRPr="001C3928">
        <w:rPr>
          <w:rFonts w:ascii="Times New Roman" w:hAnsi="Times New Roman" w:cs="Times New Roman"/>
        </w:rPr>
        <w:t>/number</w:t>
      </w:r>
      <w:r w:rsidR="00963965" w:rsidRPr="001C3928">
        <w:rPr>
          <w:rFonts w:ascii="Times New Roman" w:hAnsi="Times New Roman" w:cs="Times New Roman"/>
        </w:rPr>
        <w:t xml:space="preserve"> agreement (</w:t>
      </w:r>
      <w:r w:rsidR="007D6294" w:rsidRPr="007D6294">
        <w:rPr>
          <w:rFonts w:ascii="Times New Roman" w:hAnsi="Times New Roman" w:cs="Times New Roman"/>
          <w:i/>
          <w:iCs/>
        </w:rPr>
        <w:t>k</w:t>
      </w:r>
      <w:r w:rsidR="007D6294">
        <w:rPr>
          <w:rFonts w:ascii="Times New Roman" w:hAnsi="Times New Roman" w:cs="Times New Roman"/>
        </w:rPr>
        <w:t xml:space="preserve"> = </w:t>
      </w:r>
      <w:r w:rsidR="00502C5D" w:rsidRPr="007D6294">
        <w:rPr>
          <w:rFonts w:ascii="Times New Roman" w:hAnsi="Times New Roman" w:cs="Times New Roman"/>
        </w:rPr>
        <w:t>4</w:t>
      </w:r>
      <w:r w:rsidR="00963965" w:rsidRPr="001C3928">
        <w:rPr>
          <w:rFonts w:ascii="Times New Roman" w:hAnsi="Times New Roman" w:cs="Times New Roman"/>
        </w:rPr>
        <w:t xml:space="preserve">), </w:t>
      </w:r>
      <w:r w:rsidR="008C7EAC" w:rsidRPr="001C3928">
        <w:rPr>
          <w:rFonts w:ascii="Times New Roman" w:hAnsi="Times New Roman" w:cs="Times New Roman"/>
        </w:rPr>
        <w:t>verbal agreement (</w:t>
      </w:r>
      <w:r w:rsidR="007D6294" w:rsidRPr="007D6294">
        <w:rPr>
          <w:rFonts w:ascii="Times New Roman" w:hAnsi="Times New Roman" w:cs="Times New Roman"/>
          <w:i/>
          <w:iCs/>
        </w:rPr>
        <w:t>k</w:t>
      </w:r>
      <w:r w:rsidR="007D6294">
        <w:rPr>
          <w:rFonts w:ascii="Times New Roman" w:hAnsi="Times New Roman" w:cs="Times New Roman"/>
        </w:rPr>
        <w:t xml:space="preserve"> = </w:t>
      </w:r>
      <w:r w:rsidR="008C7EAC" w:rsidRPr="007D6294">
        <w:rPr>
          <w:rFonts w:ascii="Times New Roman" w:hAnsi="Times New Roman" w:cs="Times New Roman"/>
        </w:rPr>
        <w:t>4</w:t>
      </w:r>
      <w:r w:rsidR="008C7EAC" w:rsidRPr="001C3928">
        <w:rPr>
          <w:rFonts w:ascii="Times New Roman" w:hAnsi="Times New Roman" w:cs="Times New Roman"/>
        </w:rPr>
        <w:t xml:space="preserve">), </w:t>
      </w:r>
      <w:r w:rsidR="00963965" w:rsidRPr="001C3928">
        <w:rPr>
          <w:rFonts w:ascii="Times New Roman" w:hAnsi="Times New Roman" w:cs="Times New Roman"/>
        </w:rPr>
        <w:t>preterit</w:t>
      </w:r>
      <w:r w:rsidR="008942FE">
        <w:rPr>
          <w:rFonts w:ascii="Times New Roman" w:hAnsi="Times New Roman" w:cs="Times New Roman"/>
        </w:rPr>
        <w:t xml:space="preserve"> aspect</w:t>
      </w:r>
      <w:r w:rsidR="00963965" w:rsidRPr="001C3928">
        <w:rPr>
          <w:rFonts w:ascii="Times New Roman" w:hAnsi="Times New Roman" w:cs="Times New Roman"/>
        </w:rPr>
        <w:t xml:space="preserve"> morphology (</w:t>
      </w:r>
      <w:r w:rsidR="007D6294" w:rsidRPr="007D6294">
        <w:rPr>
          <w:rFonts w:ascii="Times New Roman" w:hAnsi="Times New Roman" w:cs="Times New Roman"/>
          <w:i/>
          <w:iCs/>
        </w:rPr>
        <w:t>k</w:t>
      </w:r>
      <w:r w:rsidR="007D6294">
        <w:rPr>
          <w:rFonts w:ascii="Times New Roman" w:hAnsi="Times New Roman" w:cs="Times New Roman"/>
        </w:rPr>
        <w:t xml:space="preserve"> = </w:t>
      </w:r>
      <w:r w:rsidR="00963965" w:rsidRPr="001C3928">
        <w:rPr>
          <w:rFonts w:ascii="Times New Roman" w:hAnsi="Times New Roman" w:cs="Times New Roman"/>
        </w:rPr>
        <w:t xml:space="preserve">2), </w:t>
      </w:r>
      <w:r w:rsidR="006B2540" w:rsidRPr="001C3928">
        <w:rPr>
          <w:rFonts w:ascii="Times New Roman" w:hAnsi="Times New Roman" w:cs="Times New Roman"/>
        </w:rPr>
        <w:t xml:space="preserve">and </w:t>
      </w:r>
      <w:r w:rsidR="000569A1" w:rsidRPr="001C3928">
        <w:rPr>
          <w:rFonts w:ascii="Times New Roman" w:hAnsi="Times New Roman" w:cs="Times New Roman"/>
        </w:rPr>
        <w:t>clitic gender</w:t>
      </w:r>
      <w:r w:rsidR="006B2540" w:rsidRPr="001C3928">
        <w:rPr>
          <w:rFonts w:ascii="Times New Roman" w:hAnsi="Times New Roman" w:cs="Times New Roman"/>
        </w:rPr>
        <w:t xml:space="preserve"> </w:t>
      </w:r>
      <w:r w:rsidR="000569A1" w:rsidRPr="001C3928">
        <w:rPr>
          <w:rFonts w:ascii="Times New Roman" w:hAnsi="Times New Roman" w:cs="Times New Roman"/>
        </w:rPr>
        <w:t>(</w:t>
      </w:r>
      <w:r w:rsidR="007D6294" w:rsidRPr="007D6294">
        <w:rPr>
          <w:rFonts w:ascii="Times New Roman" w:hAnsi="Times New Roman" w:cs="Times New Roman"/>
          <w:i/>
          <w:iCs/>
        </w:rPr>
        <w:t>k</w:t>
      </w:r>
      <w:r w:rsidR="007D6294">
        <w:rPr>
          <w:rFonts w:ascii="Times New Roman" w:hAnsi="Times New Roman" w:cs="Times New Roman"/>
        </w:rPr>
        <w:t xml:space="preserve"> = </w:t>
      </w:r>
      <w:r w:rsidR="006B2540" w:rsidRPr="001C3928">
        <w:rPr>
          <w:rFonts w:ascii="Times New Roman" w:hAnsi="Times New Roman" w:cs="Times New Roman"/>
        </w:rPr>
        <w:t>4)</w:t>
      </w:r>
      <w:r w:rsidR="00645944" w:rsidRPr="001C3928">
        <w:rPr>
          <w:rFonts w:ascii="Times New Roman" w:hAnsi="Times New Roman" w:cs="Times New Roman"/>
        </w:rPr>
        <w:t>.</w:t>
      </w:r>
      <w:r w:rsidR="00E558D5" w:rsidRPr="001C3928">
        <w:rPr>
          <w:rFonts w:ascii="Times New Roman" w:hAnsi="Times New Roman" w:cs="Times New Roman"/>
        </w:rPr>
        <w:t xml:space="preserve"> The number of correct responses comprised each participant’s proficiency score</w:t>
      </w:r>
      <w:r w:rsidR="00DD15EB" w:rsidRPr="001C3928">
        <w:rPr>
          <w:rFonts w:ascii="Times New Roman" w:hAnsi="Times New Roman" w:cs="Times New Roman"/>
        </w:rPr>
        <w:t xml:space="preserve">, which </w:t>
      </w:r>
      <w:r w:rsidR="008942FE">
        <w:rPr>
          <w:rFonts w:ascii="Times New Roman" w:hAnsi="Times New Roman" w:cs="Times New Roman"/>
        </w:rPr>
        <w:t>also formed</w:t>
      </w:r>
      <w:r w:rsidR="00DD15EB" w:rsidRPr="001C3928">
        <w:rPr>
          <w:rFonts w:ascii="Times New Roman" w:hAnsi="Times New Roman" w:cs="Times New Roman"/>
        </w:rPr>
        <w:t xml:space="preserve"> a continuous variable.</w:t>
      </w:r>
    </w:p>
    <w:p w14:paraId="15E7FC55" w14:textId="47ADBF02" w:rsidR="00517439" w:rsidRPr="001C3928" w:rsidRDefault="00D23B72" w:rsidP="006D5217">
      <w:pPr>
        <w:spacing w:line="480" w:lineRule="auto"/>
        <w:ind w:firstLine="720"/>
        <w:jc w:val="both"/>
        <w:rPr>
          <w:rFonts w:ascii="Times New Roman" w:hAnsi="Times New Roman" w:cs="Times New Roman"/>
        </w:rPr>
      </w:pPr>
      <w:r w:rsidRPr="004E72D7">
        <w:rPr>
          <w:rFonts w:ascii="Times New Roman" w:hAnsi="Times New Roman" w:cs="Times New Roman"/>
          <w:i/>
          <w:iCs/>
        </w:rPr>
        <w:t>3.2.</w:t>
      </w:r>
      <w:r w:rsidR="007B2FAA" w:rsidRPr="004E72D7">
        <w:rPr>
          <w:rFonts w:ascii="Times New Roman" w:hAnsi="Times New Roman" w:cs="Times New Roman"/>
          <w:i/>
          <w:iCs/>
        </w:rPr>
        <w:t>2</w:t>
      </w:r>
      <w:r w:rsidRPr="004E72D7">
        <w:rPr>
          <w:rFonts w:ascii="Times New Roman" w:hAnsi="Times New Roman" w:cs="Times New Roman"/>
          <w:i/>
          <w:iCs/>
        </w:rPr>
        <w:t xml:space="preserve">. </w:t>
      </w:r>
      <w:r w:rsidR="00590153" w:rsidRPr="004E72D7">
        <w:rPr>
          <w:rFonts w:ascii="Times New Roman" w:hAnsi="Times New Roman" w:cs="Times New Roman"/>
          <w:i/>
          <w:iCs/>
        </w:rPr>
        <w:t>Experimental tasks</w:t>
      </w:r>
      <w:r w:rsidR="00517439" w:rsidRPr="004E72D7">
        <w:rPr>
          <w:rFonts w:ascii="Times New Roman" w:hAnsi="Times New Roman" w:cs="Times New Roman"/>
          <w:i/>
          <w:iCs/>
        </w:rPr>
        <w:t>.</w:t>
      </w:r>
      <w:r w:rsidR="00517439" w:rsidRPr="001C3928">
        <w:rPr>
          <w:rFonts w:ascii="Times New Roman" w:hAnsi="Times New Roman" w:cs="Times New Roman"/>
        </w:rPr>
        <w:t xml:space="preserve"> </w:t>
      </w:r>
      <w:r w:rsidR="00876908" w:rsidRPr="001C3928">
        <w:rPr>
          <w:rFonts w:ascii="Times New Roman" w:hAnsi="Times New Roman" w:cs="Times New Roman"/>
        </w:rPr>
        <w:t xml:space="preserve">In addition to the questionnaire and proficiency test, there were production and </w:t>
      </w:r>
      <w:r w:rsidR="00601104" w:rsidRPr="001C3928">
        <w:rPr>
          <w:rFonts w:ascii="Times New Roman" w:hAnsi="Times New Roman" w:cs="Times New Roman"/>
        </w:rPr>
        <w:t>preference</w:t>
      </w:r>
      <w:r w:rsidR="00876908" w:rsidRPr="001C3928">
        <w:rPr>
          <w:rFonts w:ascii="Times New Roman" w:hAnsi="Times New Roman" w:cs="Times New Roman"/>
        </w:rPr>
        <w:t xml:space="preserve"> task</w:t>
      </w:r>
      <w:r w:rsidR="00F860E7">
        <w:rPr>
          <w:rFonts w:ascii="Times New Roman" w:hAnsi="Times New Roman" w:cs="Times New Roman"/>
        </w:rPr>
        <w:t>s</w:t>
      </w:r>
      <w:r w:rsidR="00876908" w:rsidRPr="001C3928">
        <w:rPr>
          <w:rFonts w:ascii="Times New Roman" w:hAnsi="Times New Roman" w:cs="Times New Roman"/>
        </w:rPr>
        <w:t xml:space="preserve">. These two tasks were centered around </w:t>
      </w:r>
      <w:r w:rsidR="00385F94">
        <w:rPr>
          <w:rFonts w:ascii="Times New Roman" w:hAnsi="Times New Roman" w:cs="Times New Roman"/>
        </w:rPr>
        <w:t>the same</w:t>
      </w:r>
      <w:r w:rsidR="00876908" w:rsidRPr="001C3928">
        <w:rPr>
          <w:rFonts w:ascii="Times New Roman" w:hAnsi="Times New Roman" w:cs="Times New Roman"/>
        </w:rPr>
        <w:t xml:space="preserve"> communicative context</w:t>
      </w:r>
      <w:r w:rsidR="00385F94">
        <w:rPr>
          <w:rFonts w:ascii="Times New Roman" w:hAnsi="Times New Roman" w:cs="Times New Roman"/>
        </w:rPr>
        <w:t>,</w:t>
      </w:r>
      <w:r w:rsidR="00876908" w:rsidRPr="001C3928">
        <w:rPr>
          <w:rFonts w:ascii="Times New Roman" w:hAnsi="Times New Roman" w:cs="Times New Roman"/>
        </w:rPr>
        <w:t xml:space="preserve"> in which a mother share</w:t>
      </w:r>
      <w:r w:rsidR="005858FF">
        <w:rPr>
          <w:rFonts w:ascii="Times New Roman" w:hAnsi="Times New Roman" w:cs="Times New Roman"/>
        </w:rPr>
        <w:t>d</w:t>
      </w:r>
      <w:r w:rsidR="00876908" w:rsidRPr="001C3928">
        <w:rPr>
          <w:rFonts w:ascii="Times New Roman" w:hAnsi="Times New Roman" w:cs="Times New Roman"/>
        </w:rPr>
        <w:t xml:space="preserve"> how she want</w:t>
      </w:r>
      <w:r w:rsidR="005858FF">
        <w:rPr>
          <w:rFonts w:ascii="Times New Roman" w:hAnsi="Times New Roman" w:cs="Times New Roman"/>
        </w:rPr>
        <w:t>ed</w:t>
      </w:r>
      <w:r w:rsidR="00876908" w:rsidRPr="001C3928">
        <w:rPr>
          <w:rFonts w:ascii="Times New Roman" w:hAnsi="Times New Roman" w:cs="Times New Roman"/>
        </w:rPr>
        <w:t xml:space="preserve"> her twin daughters to care for their younger brother, Juanito, while</w:t>
      </w:r>
      <w:r w:rsidR="00E764A7">
        <w:rPr>
          <w:rFonts w:ascii="Times New Roman" w:hAnsi="Times New Roman" w:cs="Times New Roman"/>
        </w:rPr>
        <w:t xml:space="preserve"> </w:t>
      </w:r>
      <w:r w:rsidR="00876908" w:rsidRPr="001C3928">
        <w:rPr>
          <w:rFonts w:ascii="Times New Roman" w:hAnsi="Times New Roman" w:cs="Times New Roman"/>
        </w:rPr>
        <w:t>away at sleepaway camp.</w:t>
      </w:r>
      <w:r w:rsidR="00D84BA1" w:rsidRPr="001C3928">
        <w:rPr>
          <w:rFonts w:ascii="Times New Roman" w:hAnsi="Times New Roman" w:cs="Times New Roman"/>
        </w:rPr>
        <w:t xml:space="preserve"> </w:t>
      </w:r>
      <w:r w:rsidR="006066C3">
        <w:rPr>
          <w:rFonts w:ascii="Times New Roman" w:hAnsi="Times New Roman" w:cs="Times New Roman"/>
        </w:rPr>
        <w:t xml:space="preserve">The same eight verbs, listed in Table 3, were used </w:t>
      </w:r>
      <w:r w:rsidR="00385F94">
        <w:rPr>
          <w:rFonts w:ascii="Times New Roman" w:hAnsi="Times New Roman" w:cs="Times New Roman"/>
        </w:rPr>
        <w:t>once per</w:t>
      </w:r>
      <w:r w:rsidR="006066C3">
        <w:rPr>
          <w:rFonts w:ascii="Times New Roman" w:hAnsi="Times New Roman" w:cs="Times New Roman"/>
        </w:rPr>
        <w:t xml:space="preserve"> task. A</w:t>
      </w:r>
      <w:r w:rsidR="00876908" w:rsidRPr="001C3928">
        <w:rPr>
          <w:rFonts w:ascii="Times New Roman" w:hAnsi="Times New Roman" w:cs="Times New Roman"/>
        </w:rPr>
        <w:t xml:space="preserve">ll verbs pertained to the most-frequent first conjugation </w:t>
      </w:r>
      <w:r w:rsidR="0054096A">
        <w:rPr>
          <w:rFonts w:ascii="Times New Roman" w:hAnsi="Times New Roman" w:cs="Times New Roman"/>
        </w:rPr>
        <w:t xml:space="preserve">class </w:t>
      </w:r>
      <w:r w:rsidR="00876908" w:rsidRPr="001C3928">
        <w:rPr>
          <w:rFonts w:ascii="Times New Roman" w:hAnsi="Times New Roman" w:cs="Times New Roman"/>
        </w:rPr>
        <w:t>(–ar)</w:t>
      </w:r>
      <w:r w:rsidR="00213979">
        <w:rPr>
          <w:rFonts w:ascii="Times New Roman" w:hAnsi="Times New Roman" w:cs="Times New Roman"/>
        </w:rPr>
        <w:t xml:space="preserve"> and </w:t>
      </w:r>
      <w:r w:rsidR="00876908" w:rsidRPr="001C3928">
        <w:rPr>
          <w:rFonts w:ascii="Times New Roman" w:hAnsi="Times New Roman" w:cs="Times New Roman"/>
        </w:rPr>
        <w:t>were disyllabic and transitive.</w:t>
      </w:r>
    </w:p>
    <w:tbl>
      <w:tblPr>
        <w:tblStyle w:val="TableGrid"/>
        <w:tblW w:w="0" w:type="auto"/>
        <w:jc w:val="center"/>
        <w:tblLook w:val="04A0" w:firstRow="1" w:lastRow="0" w:firstColumn="1" w:lastColumn="0" w:noHBand="0" w:noVBand="1"/>
      </w:tblPr>
      <w:tblGrid>
        <w:gridCol w:w="1037"/>
        <w:gridCol w:w="1753"/>
      </w:tblGrid>
      <w:tr w:rsidR="00F350CD" w:rsidRPr="001C3928" w14:paraId="0DF9F277" w14:textId="77777777" w:rsidTr="00336101">
        <w:trPr>
          <w:jc w:val="center"/>
        </w:trPr>
        <w:tc>
          <w:tcPr>
            <w:tcW w:w="1037" w:type="dxa"/>
          </w:tcPr>
          <w:p w14:paraId="77F2DEE2" w14:textId="2D713F4D" w:rsidR="00F350CD" w:rsidRPr="006D5217" w:rsidRDefault="00F350CD" w:rsidP="001C3928">
            <w:pPr>
              <w:rPr>
                <w:rFonts w:ascii="Times New Roman" w:hAnsi="Times New Roman" w:cs="Times New Roman"/>
                <w:b/>
                <w:bCs/>
              </w:rPr>
            </w:pPr>
            <w:r w:rsidRPr="006D5217">
              <w:rPr>
                <w:rFonts w:ascii="Times New Roman" w:hAnsi="Times New Roman" w:cs="Times New Roman"/>
                <w:b/>
                <w:bCs/>
              </w:rPr>
              <w:t>Spanish</w:t>
            </w:r>
          </w:p>
        </w:tc>
        <w:tc>
          <w:tcPr>
            <w:tcW w:w="1753" w:type="dxa"/>
          </w:tcPr>
          <w:p w14:paraId="3B5D8667" w14:textId="0BF43584" w:rsidR="00F350CD" w:rsidRPr="006D5217" w:rsidRDefault="00F350CD" w:rsidP="001C3928">
            <w:pPr>
              <w:rPr>
                <w:rFonts w:ascii="Times New Roman" w:hAnsi="Times New Roman" w:cs="Times New Roman"/>
                <w:b/>
                <w:bCs/>
              </w:rPr>
            </w:pPr>
            <w:r w:rsidRPr="006D5217">
              <w:rPr>
                <w:rFonts w:ascii="Times New Roman" w:hAnsi="Times New Roman" w:cs="Times New Roman"/>
                <w:b/>
                <w:bCs/>
              </w:rPr>
              <w:t>English</w:t>
            </w:r>
          </w:p>
        </w:tc>
      </w:tr>
      <w:tr w:rsidR="00F350CD" w:rsidRPr="001C3928" w14:paraId="758C92E9" w14:textId="77777777" w:rsidTr="00336101">
        <w:trPr>
          <w:jc w:val="center"/>
        </w:trPr>
        <w:tc>
          <w:tcPr>
            <w:tcW w:w="1037" w:type="dxa"/>
          </w:tcPr>
          <w:p w14:paraId="48D778ED" w14:textId="0692B909" w:rsidR="00F350CD" w:rsidRPr="004C54F3" w:rsidRDefault="00801D21" w:rsidP="001C3928">
            <w:pPr>
              <w:rPr>
                <w:rFonts w:ascii="Times New Roman" w:hAnsi="Times New Roman" w:cs="Times New Roman"/>
                <w:i/>
                <w:iCs/>
                <w:lang w:val="es-ES"/>
              </w:rPr>
            </w:pPr>
            <w:r w:rsidRPr="004C54F3">
              <w:rPr>
                <w:rFonts w:ascii="Times New Roman" w:hAnsi="Times New Roman" w:cs="Times New Roman"/>
                <w:i/>
                <w:iCs/>
                <w:lang w:val="es-ES"/>
              </w:rPr>
              <w:t>amar</w:t>
            </w:r>
          </w:p>
        </w:tc>
        <w:tc>
          <w:tcPr>
            <w:tcW w:w="1753" w:type="dxa"/>
          </w:tcPr>
          <w:p w14:paraId="0D46F0B2" w14:textId="67C038A1" w:rsidR="00F350CD" w:rsidRPr="001C3928" w:rsidRDefault="004C54F3" w:rsidP="001C3928">
            <w:pPr>
              <w:rPr>
                <w:rFonts w:ascii="Times New Roman" w:hAnsi="Times New Roman" w:cs="Times New Roman"/>
              </w:rPr>
            </w:pPr>
            <w:r>
              <w:rPr>
                <w:rFonts w:ascii="Times New Roman" w:hAnsi="Times New Roman" w:cs="Times New Roman"/>
              </w:rPr>
              <w:t>‘</w:t>
            </w:r>
            <w:r w:rsidR="009F7F07" w:rsidRPr="001C3928">
              <w:rPr>
                <w:rFonts w:ascii="Times New Roman" w:hAnsi="Times New Roman" w:cs="Times New Roman"/>
              </w:rPr>
              <w:t>to love</w:t>
            </w:r>
            <w:r>
              <w:rPr>
                <w:rFonts w:ascii="Times New Roman" w:hAnsi="Times New Roman" w:cs="Times New Roman"/>
              </w:rPr>
              <w:t>’</w:t>
            </w:r>
          </w:p>
        </w:tc>
      </w:tr>
      <w:tr w:rsidR="00801D21" w:rsidRPr="001C3928" w14:paraId="171A6FFF" w14:textId="77777777" w:rsidTr="00336101">
        <w:trPr>
          <w:jc w:val="center"/>
        </w:trPr>
        <w:tc>
          <w:tcPr>
            <w:tcW w:w="1037" w:type="dxa"/>
          </w:tcPr>
          <w:p w14:paraId="7C826C74" w14:textId="3CA2309B" w:rsidR="00801D21" w:rsidRPr="004C54F3" w:rsidRDefault="00DB61ED" w:rsidP="001C3928">
            <w:pPr>
              <w:rPr>
                <w:rFonts w:ascii="Times New Roman" w:hAnsi="Times New Roman" w:cs="Times New Roman"/>
                <w:i/>
                <w:iCs/>
                <w:lang w:val="es-ES"/>
              </w:rPr>
            </w:pPr>
            <w:r w:rsidRPr="004C54F3">
              <w:rPr>
                <w:rFonts w:ascii="Times New Roman" w:hAnsi="Times New Roman" w:cs="Times New Roman"/>
                <w:i/>
                <w:iCs/>
                <w:lang w:val="es-ES"/>
              </w:rPr>
              <w:t>cuidar</w:t>
            </w:r>
          </w:p>
        </w:tc>
        <w:tc>
          <w:tcPr>
            <w:tcW w:w="1753" w:type="dxa"/>
          </w:tcPr>
          <w:p w14:paraId="3287998C" w14:textId="2079E073" w:rsidR="00801D21" w:rsidRPr="001C3928" w:rsidRDefault="004C54F3" w:rsidP="001C3928">
            <w:pPr>
              <w:rPr>
                <w:rFonts w:ascii="Times New Roman" w:hAnsi="Times New Roman" w:cs="Times New Roman"/>
              </w:rPr>
            </w:pPr>
            <w:r>
              <w:rPr>
                <w:rFonts w:ascii="Times New Roman" w:hAnsi="Times New Roman" w:cs="Times New Roman"/>
              </w:rPr>
              <w:t>‘</w:t>
            </w:r>
            <w:r w:rsidR="009F7F07" w:rsidRPr="001C3928">
              <w:rPr>
                <w:rFonts w:ascii="Times New Roman" w:hAnsi="Times New Roman" w:cs="Times New Roman"/>
              </w:rPr>
              <w:t>to care for</w:t>
            </w:r>
            <w:r>
              <w:rPr>
                <w:rFonts w:ascii="Times New Roman" w:hAnsi="Times New Roman" w:cs="Times New Roman"/>
              </w:rPr>
              <w:t>’</w:t>
            </w:r>
          </w:p>
        </w:tc>
      </w:tr>
      <w:tr w:rsidR="00DB61ED" w:rsidRPr="001C3928" w14:paraId="7BA55F1F" w14:textId="77777777" w:rsidTr="00336101">
        <w:trPr>
          <w:jc w:val="center"/>
        </w:trPr>
        <w:tc>
          <w:tcPr>
            <w:tcW w:w="1037" w:type="dxa"/>
          </w:tcPr>
          <w:p w14:paraId="256A68E4" w14:textId="7120C93E" w:rsidR="00DB61ED" w:rsidRPr="004C54F3" w:rsidRDefault="006B0631" w:rsidP="001C3928">
            <w:pPr>
              <w:rPr>
                <w:rFonts w:ascii="Times New Roman" w:hAnsi="Times New Roman" w:cs="Times New Roman"/>
                <w:i/>
                <w:iCs/>
                <w:lang w:val="es-ES"/>
              </w:rPr>
            </w:pPr>
            <w:r w:rsidRPr="004C54F3">
              <w:rPr>
                <w:rFonts w:ascii="Times New Roman" w:hAnsi="Times New Roman" w:cs="Times New Roman"/>
                <w:i/>
                <w:iCs/>
                <w:lang w:val="es-ES"/>
              </w:rPr>
              <w:t>llamar</w:t>
            </w:r>
          </w:p>
        </w:tc>
        <w:tc>
          <w:tcPr>
            <w:tcW w:w="1753" w:type="dxa"/>
          </w:tcPr>
          <w:p w14:paraId="7E46C2A0" w14:textId="4061C51A" w:rsidR="00DB61ED" w:rsidRPr="001C3928" w:rsidRDefault="004C54F3" w:rsidP="001C3928">
            <w:pPr>
              <w:rPr>
                <w:rFonts w:ascii="Times New Roman" w:hAnsi="Times New Roman" w:cs="Times New Roman"/>
              </w:rPr>
            </w:pPr>
            <w:r>
              <w:rPr>
                <w:rFonts w:ascii="Times New Roman" w:hAnsi="Times New Roman" w:cs="Times New Roman"/>
              </w:rPr>
              <w:t>‘</w:t>
            </w:r>
            <w:r w:rsidR="009F7F07" w:rsidRPr="001C3928">
              <w:rPr>
                <w:rFonts w:ascii="Times New Roman" w:hAnsi="Times New Roman" w:cs="Times New Roman"/>
              </w:rPr>
              <w:t>to call</w:t>
            </w:r>
            <w:r>
              <w:rPr>
                <w:rFonts w:ascii="Times New Roman" w:hAnsi="Times New Roman" w:cs="Times New Roman"/>
              </w:rPr>
              <w:t>’</w:t>
            </w:r>
          </w:p>
        </w:tc>
      </w:tr>
      <w:tr w:rsidR="009F7F07" w:rsidRPr="001C3928" w14:paraId="1B876042" w14:textId="77777777" w:rsidTr="00336101">
        <w:trPr>
          <w:jc w:val="center"/>
        </w:trPr>
        <w:tc>
          <w:tcPr>
            <w:tcW w:w="1037" w:type="dxa"/>
          </w:tcPr>
          <w:p w14:paraId="6BF60F8C" w14:textId="6CAF1B04" w:rsidR="009F7F07" w:rsidRPr="004C54F3" w:rsidRDefault="009F7F07" w:rsidP="001C3928">
            <w:pPr>
              <w:rPr>
                <w:rFonts w:ascii="Times New Roman" w:hAnsi="Times New Roman" w:cs="Times New Roman"/>
                <w:i/>
                <w:iCs/>
                <w:lang w:val="es-ES"/>
              </w:rPr>
            </w:pPr>
            <w:r w:rsidRPr="004C54F3">
              <w:rPr>
                <w:rFonts w:ascii="Times New Roman" w:hAnsi="Times New Roman" w:cs="Times New Roman"/>
                <w:i/>
                <w:iCs/>
                <w:lang w:val="es-ES"/>
              </w:rPr>
              <w:t>llevar</w:t>
            </w:r>
          </w:p>
        </w:tc>
        <w:tc>
          <w:tcPr>
            <w:tcW w:w="1753" w:type="dxa"/>
          </w:tcPr>
          <w:p w14:paraId="59BF50B0" w14:textId="33C7EF2B" w:rsidR="009F7F07" w:rsidRPr="001C3928" w:rsidRDefault="004C54F3" w:rsidP="001C3928">
            <w:pPr>
              <w:rPr>
                <w:rFonts w:ascii="Times New Roman" w:hAnsi="Times New Roman" w:cs="Times New Roman"/>
              </w:rPr>
            </w:pPr>
            <w:r>
              <w:rPr>
                <w:rFonts w:ascii="Times New Roman" w:hAnsi="Times New Roman" w:cs="Times New Roman"/>
              </w:rPr>
              <w:t>‘</w:t>
            </w:r>
            <w:r w:rsidR="009F7F07" w:rsidRPr="001C3928">
              <w:rPr>
                <w:rFonts w:ascii="Times New Roman" w:hAnsi="Times New Roman" w:cs="Times New Roman"/>
              </w:rPr>
              <w:t>to take</w:t>
            </w:r>
            <w:r>
              <w:rPr>
                <w:rFonts w:ascii="Times New Roman" w:hAnsi="Times New Roman" w:cs="Times New Roman"/>
              </w:rPr>
              <w:t>/</w:t>
            </w:r>
            <w:r w:rsidR="009F7F07" w:rsidRPr="001C3928">
              <w:rPr>
                <w:rFonts w:ascii="Times New Roman" w:hAnsi="Times New Roman" w:cs="Times New Roman"/>
              </w:rPr>
              <w:t>carry</w:t>
            </w:r>
            <w:r>
              <w:rPr>
                <w:rFonts w:ascii="Times New Roman" w:hAnsi="Times New Roman" w:cs="Times New Roman"/>
              </w:rPr>
              <w:t>’</w:t>
            </w:r>
          </w:p>
        </w:tc>
      </w:tr>
      <w:tr w:rsidR="006B0631" w:rsidRPr="001C3928" w14:paraId="79E83895" w14:textId="77777777" w:rsidTr="00336101">
        <w:trPr>
          <w:jc w:val="center"/>
        </w:trPr>
        <w:tc>
          <w:tcPr>
            <w:tcW w:w="1037" w:type="dxa"/>
          </w:tcPr>
          <w:p w14:paraId="7F2217DD" w14:textId="758311C1" w:rsidR="006B0631" w:rsidRPr="004C54F3" w:rsidRDefault="004851FD" w:rsidP="001C3928">
            <w:pPr>
              <w:rPr>
                <w:rFonts w:ascii="Times New Roman" w:hAnsi="Times New Roman" w:cs="Times New Roman"/>
                <w:i/>
                <w:iCs/>
                <w:lang w:val="es-ES"/>
              </w:rPr>
            </w:pPr>
            <w:r w:rsidRPr="004C54F3">
              <w:rPr>
                <w:rFonts w:ascii="Times New Roman" w:hAnsi="Times New Roman" w:cs="Times New Roman"/>
                <w:i/>
                <w:iCs/>
                <w:lang w:val="es-ES"/>
              </w:rPr>
              <w:t>m</w:t>
            </w:r>
            <w:r w:rsidR="0036193B" w:rsidRPr="004C54F3">
              <w:rPr>
                <w:rFonts w:ascii="Times New Roman" w:hAnsi="Times New Roman" w:cs="Times New Roman"/>
                <w:i/>
                <w:iCs/>
                <w:lang w:val="es-ES"/>
              </w:rPr>
              <w:t>irar</w:t>
            </w:r>
          </w:p>
        </w:tc>
        <w:tc>
          <w:tcPr>
            <w:tcW w:w="1753" w:type="dxa"/>
          </w:tcPr>
          <w:p w14:paraId="59FA7F08" w14:textId="1468C65F" w:rsidR="006B0631" w:rsidRPr="001C3928" w:rsidRDefault="004C54F3" w:rsidP="001C3928">
            <w:pPr>
              <w:rPr>
                <w:rFonts w:ascii="Times New Roman" w:hAnsi="Times New Roman" w:cs="Times New Roman"/>
              </w:rPr>
            </w:pPr>
            <w:r>
              <w:rPr>
                <w:rFonts w:ascii="Times New Roman" w:hAnsi="Times New Roman" w:cs="Times New Roman"/>
              </w:rPr>
              <w:t>‘</w:t>
            </w:r>
            <w:r w:rsidR="009F7F07" w:rsidRPr="001C3928">
              <w:rPr>
                <w:rFonts w:ascii="Times New Roman" w:hAnsi="Times New Roman" w:cs="Times New Roman"/>
              </w:rPr>
              <w:t>to look at</w:t>
            </w:r>
            <w:r>
              <w:rPr>
                <w:rFonts w:ascii="Times New Roman" w:hAnsi="Times New Roman" w:cs="Times New Roman"/>
              </w:rPr>
              <w:t>’</w:t>
            </w:r>
          </w:p>
        </w:tc>
      </w:tr>
      <w:tr w:rsidR="0036193B" w:rsidRPr="001C3928" w14:paraId="3EEC7A26" w14:textId="77777777" w:rsidTr="00336101">
        <w:trPr>
          <w:jc w:val="center"/>
        </w:trPr>
        <w:tc>
          <w:tcPr>
            <w:tcW w:w="1037" w:type="dxa"/>
          </w:tcPr>
          <w:p w14:paraId="7CB54D61" w14:textId="64EE76EB" w:rsidR="0036193B" w:rsidRPr="004C54F3" w:rsidRDefault="004851FD" w:rsidP="001C3928">
            <w:pPr>
              <w:rPr>
                <w:rFonts w:ascii="Times New Roman" w:hAnsi="Times New Roman" w:cs="Times New Roman"/>
                <w:i/>
                <w:iCs/>
                <w:lang w:val="es-ES"/>
              </w:rPr>
            </w:pPr>
            <w:r w:rsidRPr="004C54F3">
              <w:rPr>
                <w:rFonts w:ascii="Times New Roman" w:hAnsi="Times New Roman" w:cs="Times New Roman"/>
                <w:i/>
                <w:iCs/>
                <w:lang w:val="es-ES"/>
              </w:rPr>
              <w:t>p</w:t>
            </w:r>
            <w:r w:rsidR="0036193B" w:rsidRPr="004C54F3">
              <w:rPr>
                <w:rFonts w:ascii="Times New Roman" w:hAnsi="Times New Roman" w:cs="Times New Roman"/>
                <w:i/>
                <w:iCs/>
                <w:lang w:val="es-ES"/>
              </w:rPr>
              <w:t>einar</w:t>
            </w:r>
          </w:p>
        </w:tc>
        <w:tc>
          <w:tcPr>
            <w:tcW w:w="1753" w:type="dxa"/>
          </w:tcPr>
          <w:p w14:paraId="5266703B" w14:textId="5E4C78B4" w:rsidR="0036193B" w:rsidRPr="001C3928" w:rsidRDefault="004C54F3" w:rsidP="001C3928">
            <w:pPr>
              <w:rPr>
                <w:rFonts w:ascii="Times New Roman" w:hAnsi="Times New Roman" w:cs="Times New Roman"/>
              </w:rPr>
            </w:pPr>
            <w:r>
              <w:rPr>
                <w:rFonts w:ascii="Times New Roman" w:hAnsi="Times New Roman" w:cs="Times New Roman"/>
              </w:rPr>
              <w:t>‘</w:t>
            </w:r>
            <w:r w:rsidR="009F7F07" w:rsidRPr="001C3928">
              <w:rPr>
                <w:rFonts w:ascii="Times New Roman" w:hAnsi="Times New Roman" w:cs="Times New Roman"/>
              </w:rPr>
              <w:t>to comb</w:t>
            </w:r>
            <w:r>
              <w:rPr>
                <w:rFonts w:ascii="Times New Roman" w:hAnsi="Times New Roman" w:cs="Times New Roman"/>
              </w:rPr>
              <w:t>’</w:t>
            </w:r>
          </w:p>
        </w:tc>
      </w:tr>
      <w:tr w:rsidR="0036193B" w:rsidRPr="001C3928" w14:paraId="54F062F1" w14:textId="77777777" w:rsidTr="00336101">
        <w:trPr>
          <w:jc w:val="center"/>
        </w:trPr>
        <w:tc>
          <w:tcPr>
            <w:tcW w:w="1037" w:type="dxa"/>
          </w:tcPr>
          <w:p w14:paraId="32E444D5" w14:textId="765B05EA" w:rsidR="0036193B" w:rsidRPr="004C54F3" w:rsidRDefault="004851FD" w:rsidP="001C3928">
            <w:pPr>
              <w:rPr>
                <w:rFonts w:ascii="Times New Roman" w:hAnsi="Times New Roman" w:cs="Times New Roman"/>
                <w:i/>
                <w:iCs/>
                <w:lang w:val="es-ES"/>
              </w:rPr>
            </w:pPr>
            <w:r w:rsidRPr="004C54F3">
              <w:rPr>
                <w:rFonts w:ascii="Times New Roman" w:hAnsi="Times New Roman" w:cs="Times New Roman"/>
                <w:i/>
                <w:iCs/>
                <w:lang w:val="es-ES"/>
              </w:rPr>
              <w:t>p</w:t>
            </w:r>
            <w:r w:rsidR="0036193B" w:rsidRPr="004C54F3">
              <w:rPr>
                <w:rFonts w:ascii="Times New Roman" w:hAnsi="Times New Roman" w:cs="Times New Roman"/>
                <w:i/>
                <w:iCs/>
                <w:lang w:val="es-ES"/>
              </w:rPr>
              <w:t>intar</w:t>
            </w:r>
          </w:p>
        </w:tc>
        <w:tc>
          <w:tcPr>
            <w:tcW w:w="1753" w:type="dxa"/>
          </w:tcPr>
          <w:p w14:paraId="7A316B5A" w14:textId="4E6DD942" w:rsidR="0036193B" w:rsidRPr="001C3928" w:rsidRDefault="004C54F3" w:rsidP="001C3928">
            <w:pPr>
              <w:rPr>
                <w:rFonts w:ascii="Times New Roman" w:hAnsi="Times New Roman" w:cs="Times New Roman"/>
              </w:rPr>
            </w:pPr>
            <w:r>
              <w:rPr>
                <w:rFonts w:ascii="Times New Roman" w:hAnsi="Times New Roman" w:cs="Times New Roman"/>
              </w:rPr>
              <w:t>‘</w:t>
            </w:r>
            <w:r w:rsidR="009F7F07" w:rsidRPr="001C3928">
              <w:rPr>
                <w:rFonts w:ascii="Times New Roman" w:hAnsi="Times New Roman" w:cs="Times New Roman"/>
              </w:rPr>
              <w:t>to paint</w:t>
            </w:r>
            <w:r>
              <w:rPr>
                <w:rFonts w:ascii="Times New Roman" w:hAnsi="Times New Roman" w:cs="Times New Roman"/>
              </w:rPr>
              <w:t>’</w:t>
            </w:r>
          </w:p>
        </w:tc>
      </w:tr>
      <w:tr w:rsidR="0036193B" w:rsidRPr="001C3928" w14:paraId="419497A8" w14:textId="77777777" w:rsidTr="00336101">
        <w:trPr>
          <w:jc w:val="center"/>
        </w:trPr>
        <w:tc>
          <w:tcPr>
            <w:tcW w:w="1037" w:type="dxa"/>
          </w:tcPr>
          <w:p w14:paraId="443EA20A" w14:textId="7C8ACF5C" w:rsidR="0036193B" w:rsidRPr="004C54F3" w:rsidRDefault="0036193B" w:rsidP="001C3928">
            <w:pPr>
              <w:rPr>
                <w:rFonts w:ascii="Times New Roman" w:hAnsi="Times New Roman" w:cs="Times New Roman"/>
                <w:i/>
                <w:iCs/>
                <w:lang w:val="es-ES"/>
              </w:rPr>
            </w:pPr>
            <w:r w:rsidRPr="004C54F3">
              <w:rPr>
                <w:rFonts w:ascii="Times New Roman" w:hAnsi="Times New Roman" w:cs="Times New Roman"/>
                <w:i/>
                <w:iCs/>
                <w:lang w:val="es-ES"/>
              </w:rPr>
              <w:t>tratar</w:t>
            </w:r>
          </w:p>
        </w:tc>
        <w:tc>
          <w:tcPr>
            <w:tcW w:w="1753" w:type="dxa"/>
          </w:tcPr>
          <w:p w14:paraId="31DB3532" w14:textId="134B0392" w:rsidR="0036193B" w:rsidRPr="001C3928" w:rsidRDefault="004C54F3" w:rsidP="001C3928">
            <w:pPr>
              <w:rPr>
                <w:rFonts w:ascii="Times New Roman" w:hAnsi="Times New Roman" w:cs="Times New Roman"/>
              </w:rPr>
            </w:pPr>
            <w:r>
              <w:rPr>
                <w:rFonts w:ascii="Times New Roman" w:hAnsi="Times New Roman" w:cs="Times New Roman"/>
              </w:rPr>
              <w:t>‘</w:t>
            </w:r>
            <w:r w:rsidR="009F7F07" w:rsidRPr="001C3928">
              <w:rPr>
                <w:rFonts w:ascii="Times New Roman" w:hAnsi="Times New Roman" w:cs="Times New Roman"/>
              </w:rPr>
              <w:t>to treat</w:t>
            </w:r>
            <w:r>
              <w:rPr>
                <w:rFonts w:ascii="Times New Roman" w:hAnsi="Times New Roman" w:cs="Times New Roman"/>
              </w:rPr>
              <w:t>’</w:t>
            </w:r>
          </w:p>
        </w:tc>
      </w:tr>
    </w:tbl>
    <w:p w14:paraId="3946C64A" w14:textId="66CA4659" w:rsidR="005336E5" w:rsidRPr="001C3928" w:rsidRDefault="005336E5" w:rsidP="001C3928">
      <w:pPr>
        <w:rPr>
          <w:rFonts w:ascii="Times New Roman" w:hAnsi="Times New Roman" w:cs="Times New Roman"/>
        </w:rPr>
      </w:pPr>
      <w:r w:rsidRPr="006D5217">
        <w:rPr>
          <w:rFonts w:ascii="Times New Roman" w:hAnsi="Times New Roman" w:cs="Times New Roman"/>
          <w:b/>
          <w:bCs/>
        </w:rPr>
        <w:t xml:space="preserve">Table </w:t>
      </w:r>
      <w:r w:rsidR="006066C3">
        <w:rPr>
          <w:rFonts w:ascii="Times New Roman" w:hAnsi="Times New Roman" w:cs="Times New Roman"/>
          <w:b/>
          <w:bCs/>
        </w:rPr>
        <w:t>3</w:t>
      </w:r>
      <w:r w:rsidRPr="006D5217">
        <w:rPr>
          <w:rFonts w:ascii="Times New Roman" w:hAnsi="Times New Roman" w:cs="Times New Roman"/>
          <w:b/>
          <w:bCs/>
        </w:rPr>
        <w:t>.</w:t>
      </w:r>
      <w:r w:rsidRPr="001C3928">
        <w:rPr>
          <w:rFonts w:ascii="Times New Roman" w:hAnsi="Times New Roman" w:cs="Times New Roman"/>
        </w:rPr>
        <w:t xml:space="preserve"> List of verbs used </w:t>
      </w:r>
      <w:r w:rsidR="009658A5">
        <w:rPr>
          <w:rFonts w:ascii="Times New Roman" w:hAnsi="Times New Roman" w:cs="Times New Roman"/>
        </w:rPr>
        <w:t xml:space="preserve">across </w:t>
      </w:r>
      <w:r w:rsidRPr="001C3928">
        <w:rPr>
          <w:rFonts w:ascii="Times New Roman" w:hAnsi="Times New Roman" w:cs="Times New Roman"/>
        </w:rPr>
        <w:t>tasks.</w:t>
      </w:r>
    </w:p>
    <w:p w14:paraId="49318133" w14:textId="77777777" w:rsidR="005336E5" w:rsidRPr="001C3928" w:rsidRDefault="005336E5" w:rsidP="001C3928">
      <w:pPr>
        <w:rPr>
          <w:rFonts w:ascii="Times New Roman" w:hAnsi="Times New Roman" w:cs="Times New Roman"/>
        </w:rPr>
      </w:pPr>
    </w:p>
    <w:p w14:paraId="70C32F8C" w14:textId="1DDED6D0" w:rsidR="00103E2C" w:rsidRDefault="00257079" w:rsidP="00103E2C">
      <w:pPr>
        <w:spacing w:line="480" w:lineRule="auto"/>
        <w:ind w:firstLine="720"/>
        <w:jc w:val="both"/>
        <w:rPr>
          <w:rFonts w:ascii="Times New Roman" w:hAnsi="Times New Roman" w:cs="Times New Roman"/>
        </w:rPr>
      </w:pPr>
      <w:r w:rsidRPr="001C3928">
        <w:rPr>
          <w:rFonts w:ascii="Times New Roman" w:hAnsi="Times New Roman" w:cs="Times New Roman"/>
        </w:rPr>
        <w:t>The</w:t>
      </w:r>
      <w:r w:rsidR="00876908" w:rsidRPr="001C3928">
        <w:rPr>
          <w:rFonts w:ascii="Times New Roman" w:hAnsi="Times New Roman" w:cs="Times New Roman"/>
        </w:rPr>
        <w:t xml:space="preserve"> </w:t>
      </w:r>
      <w:r w:rsidRPr="001C3928">
        <w:rPr>
          <w:rFonts w:ascii="Times New Roman" w:hAnsi="Times New Roman" w:cs="Times New Roman"/>
        </w:rPr>
        <w:t>p</w:t>
      </w:r>
      <w:r w:rsidR="00876908" w:rsidRPr="001C3928">
        <w:rPr>
          <w:rFonts w:ascii="Times New Roman" w:hAnsi="Times New Roman" w:cs="Times New Roman"/>
        </w:rPr>
        <w:t xml:space="preserve">roduction </w:t>
      </w:r>
      <w:r w:rsidRPr="001C3928">
        <w:rPr>
          <w:rFonts w:ascii="Times New Roman" w:hAnsi="Times New Roman" w:cs="Times New Roman"/>
        </w:rPr>
        <w:t>t</w:t>
      </w:r>
      <w:r w:rsidR="00876908" w:rsidRPr="001C3928">
        <w:rPr>
          <w:rFonts w:ascii="Times New Roman" w:hAnsi="Times New Roman" w:cs="Times New Roman"/>
        </w:rPr>
        <w:t xml:space="preserve">ask contained </w:t>
      </w:r>
      <w:r w:rsidR="009B69CF">
        <w:rPr>
          <w:rFonts w:ascii="Times New Roman" w:hAnsi="Times New Roman" w:cs="Times New Roman"/>
        </w:rPr>
        <w:t xml:space="preserve">a trial and </w:t>
      </w:r>
      <w:r w:rsidR="00F860E7">
        <w:rPr>
          <w:rFonts w:ascii="Times New Roman" w:hAnsi="Times New Roman" w:cs="Times New Roman"/>
        </w:rPr>
        <w:t>16</w:t>
      </w:r>
      <w:r w:rsidR="00876908" w:rsidRPr="001C3928">
        <w:rPr>
          <w:rFonts w:ascii="Times New Roman" w:hAnsi="Times New Roman" w:cs="Times New Roman"/>
        </w:rPr>
        <w:t xml:space="preserve"> </w:t>
      </w:r>
      <w:r w:rsidR="009B69CF">
        <w:rPr>
          <w:rFonts w:ascii="Times New Roman" w:hAnsi="Times New Roman" w:cs="Times New Roman"/>
        </w:rPr>
        <w:t xml:space="preserve">experimental </w:t>
      </w:r>
      <w:r w:rsidR="00876908" w:rsidRPr="001C3928">
        <w:rPr>
          <w:rFonts w:ascii="Times New Roman" w:hAnsi="Times New Roman" w:cs="Times New Roman"/>
        </w:rPr>
        <w:t>items</w:t>
      </w:r>
      <w:r w:rsidR="009B69CF">
        <w:rPr>
          <w:rFonts w:ascii="Times New Roman" w:hAnsi="Times New Roman" w:cs="Times New Roman"/>
        </w:rPr>
        <w:t xml:space="preserve"> </w:t>
      </w:r>
      <w:r w:rsidR="00CF2479">
        <w:rPr>
          <w:rFonts w:ascii="Times New Roman" w:hAnsi="Times New Roman" w:cs="Times New Roman"/>
        </w:rPr>
        <w:t xml:space="preserve">and </w:t>
      </w:r>
      <w:r w:rsidR="000E553B">
        <w:rPr>
          <w:rFonts w:ascii="Times New Roman" w:hAnsi="Times New Roman" w:cs="Times New Roman"/>
        </w:rPr>
        <w:t>followed a sentence completion forma</w:t>
      </w:r>
      <w:r w:rsidR="001B6C5D">
        <w:rPr>
          <w:rFonts w:ascii="Times New Roman" w:hAnsi="Times New Roman" w:cs="Times New Roman"/>
        </w:rPr>
        <w:t>t</w:t>
      </w:r>
      <w:r w:rsidR="00876908" w:rsidRPr="001C3928">
        <w:rPr>
          <w:rFonts w:ascii="Times New Roman" w:hAnsi="Times New Roman" w:cs="Times New Roman"/>
        </w:rPr>
        <w:t>. There was a brief written prompt</w:t>
      </w:r>
      <w:r w:rsidR="00A237AF">
        <w:rPr>
          <w:rFonts w:ascii="Times New Roman" w:hAnsi="Times New Roman" w:cs="Times New Roman"/>
        </w:rPr>
        <w:t xml:space="preserve">, </w:t>
      </w:r>
      <w:r w:rsidR="00235D85">
        <w:rPr>
          <w:rFonts w:ascii="Times New Roman" w:hAnsi="Times New Roman" w:cs="Times New Roman"/>
        </w:rPr>
        <w:t xml:space="preserve">and participants </w:t>
      </w:r>
      <w:r w:rsidR="00235D85" w:rsidRPr="001C3928">
        <w:rPr>
          <w:rFonts w:ascii="Times New Roman" w:hAnsi="Times New Roman" w:cs="Times New Roman"/>
        </w:rPr>
        <w:t>needed to complete the final sentence using any form of the word in parentheses, as well as any other necessary words. Participants could not change or move any of the words in the prompt.</w:t>
      </w:r>
      <w:r w:rsidR="00235D85">
        <w:rPr>
          <w:rFonts w:ascii="Times New Roman" w:hAnsi="Times New Roman" w:cs="Times New Roman"/>
        </w:rPr>
        <w:t xml:space="preserve"> </w:t>
      </w:r>
      <w:r w:rsidR="00A237AF">
        <w:rPr>
          <w:rFonts w:ascii="Times New Roman" w:hAnsi="Times New Roman" w:cs="Times New Roman"/>
        </w:rPr>
        <w:t xml:space="preserve">8 items targeted the subjunctive mood </w:t>
      </w:r>
      <w:r w:rsidR="006A2486">
        <w:rPr>
          <w:rFonts w:ascii="Times New Roman" w:hAnsi="Times New Roman" w:cs="Times New Roman"/>
        </w:rPr>
        <w:t xml:space="preserve">following the matrix verb </w:t>
      </w:r>
      <w:r w:rsidR="006A2486">
        <w:rPr>
          <w:rFonts w:ascii="Times New Roman" w:hAnsi="Times New Roman" w:cs="Times New Roman"/>
          <w:i/>
          <w:iCs/>
        </w:rPr>
        <w:t>querer</w:t>
      </w:r>
      <w:r w:rsidR="006A2486">
        <w:rPr>
          <w:rFonts w:ascii="Times New Roman" w:hAnsi="Times New Roman" w:cs="Times New Roman"/>
        </w:rPr>
        <w:t xml:space="preserve"> (</w:t>
      </w:r>
      <w:r w:rsidR="00037AD2">
        <w:rPr>
          <w:rFonts w:ascii="Times New Roman" w:hAnsi="Times New Roman" w:cs="Times New Roman"/>
        </w:rPr>
        <w:t>‘</w:t>
      </w:r>
      <w:r w:rsidR="006A2486" w:rsidRPr="00037AD2">
        <w:rPr>
          <w:rFonts w:ascii="Times New Roman" w:hAnsi="Times New Roman" w:cs="Times New Roman"/>
        </w:rPr>
        <w:t>to want</w:t>
      </w:r>
      <w:r w:rsidR="00037AD2">
        <w:rPr>
          <w:rFonts w:ascii="Times New Roman" w:hAnsi="Times New Roman" w:cs="Times New Roman"/>
        </w:rPr>
        <w:t>’</w:t>
      </w:r>
      <w:r w:rsidR="0030550F">
        <w:rPr>
          <w:rFonts w:ascii="Times New Roman" w:hAnsi="Times New Roman" w:cs="Times New Roman"/>
        </w:rPr>
        <w:t>), as in (2)</w:t>
      </w:r>
      <w:r w:rsidR="00D70594">
        <w:rPr>
          <w:rFonts w:ascii="Times New Roman" w:hAnsi="Times New Roman" w:cs="Times New Roman"/>
        </w:rPr>
        <w:t xml:space="preserve">. </w:t>
      </w:r>
      <w:r w:rsidR="00D079CB">
        <w:rPr>
          <w:rFonts w:ascii="Times New Roman" w:hAnsi="Times New Roman" w:cs="Times New Roman"/>
        </w:rPr>
        <w:t xml:space="preserve">In addition, </w:t>
      </w:r>
      <w:r w:rsidR="000463E6">
        <w:rPr>
          <w:rFonts w:ascii="Times New Roman" w:hAnsi="Times New Roman" w:cs="Times New Roman"/>
        </w:rPr>
        <w:t>4</w:t>
      </w:r>
      <w:r w:rsidR="00737C24">
        <w:rPr>
          <w:rFonts w:ascii="Times New Roman" w:hAnsi="Times New Roman" w:cs="Times New Roman"/>
        </w:rPr>
        <w:t xml:space="preserve"> stimuli </w:t>
      </w:r>
      <w:r w:rsidR="00DC484B">
        <w:rPr>
          <w:rFonts w:ascii="Times New Roman" w:hAnsi="Times New Roman" w:cs="Times New Roman"/>
        </w:rPr>
        <w:t>tested knowledge of the indicative mood</w:t>
      </w:r>
      <w:r w:rsidR="00737C24">
        <w:rPr>
          <w:rFonts w:ascii="Times New Roman" w:hAnsi="Times New Roman" w:cs="Times New Roman"/>
        </w:rPr>
        <w:t xml:space="preserve"> following the matrix verb </w:t>
      </w:r>
      <w:r w:rsidR="00737C24">
        <w:rPr>
          <w:rFonts w:ascii="Times New Roman" w:hAnsi="Times New Roman" w:cs="Times New Roman"/>
          <w:i/>
          <w:iCs/>
        </w:rPr>
        <w:t>creer</w:t>
      </w:r>
      <w:r w:rsidR="00737C24">
        <w:rPr>
          <w:rFonts w:ascii="Times New Roman" w:hAnsi="Times New Roman" w:cs="Times New Roman"/>
        </w:rPr>
        <w:t xml:space="preserve"> (</w:t>
      </w:r>
      <w:r w:rsidR="008155BB">
        <w:rPr>
          <w:rFonts w:ascii="Times New Roman" w:hAnsi="Times New Roman" w:cs="Times New Roman"/>
        </w:rPr>
        <w:t>‘</w:t>
      </w:r>
      <w:r w:rsidR="00737C24" w:rsidRPr="008155BB">
        <w:rPr>
          <w:rFonts w:ascii="Times New Roman" w:hAnsi="Times New Roman" w:cs="Times New Roman"/>
        </w:rPr>
        <w:t>to believe</w:t>
      </w:r>
      <w:r w:rsidR="008155BB">
        <w:rPr>
          <w:rFonts w:ascii="Times New Roman" w:hAnsi="Times New Roman" w:cs="Times New Roman"/>
        </w:rPr>
        <w:t>’</w:t>
      </w:r>
      <w:r w:rsidR="00737C24">
        <w:rPr>
          <w:rFonts w:ascii="Times New Roman" w:hAnsi="Times New Roman" w:cs="Times New Roman"/>
        </w:rPr>
        <w:t>)</w:t>
      </w:r>
      <w:r w:rsidR="00374E46">
        <w:rPr>
          <w:rFonts w:ascii="Times New Roman" w:hAnsi="Times New Roman" w:cs="Times New Roman"/>
        </w:rPr>
        <w:t xml:space="preserve">, and </w:t>
      </w:r>
      <w:r w:rsidR="000463E6">
        <w:rPr>
          <w:rFonts w:ascii="Times New Roman" w:hAnsi="Times New Roman" w:cs="Times New Roman"/>
        </w:rPr>
        <w:t>4</w:t>
      </w:r>
      <w:r w:rsidR="0038393C">
        <w:rPr>
          <w:rFonts w:ascii="Times New Roman" w:hAnsi="Times New Roman" w:cs="Times New Roman"/>
        </w:rPr>
        <w:t xml:space="preserve"> were fillers</w:t>
      </w:r>
      <w:r w:rsidR="00480426">
        <w:rPr>
          <w:rFonts w:ascii="Times New Roman" w:hAnsi="Times New Roman" w:cs="Times New Roman"/>
        </w:rPr>
        <w:t>. O</w:t>
      </w:r>
      <w:r w:rsidR="0010016A">
        <w:rPr>
          <w:rFonts w:ascii="Times New Roman" w:hAnsi="Times New Roman" w:cs="Times New Roman"/>
        </w:rPr>
        <w:t xml:space="preserve">nly the eight subjunctive </w:t>
      </w:r>
      <w:r w:rsidR="00EA2551">
        <w:rPr>
          <w:rFonts w:ascii="Times New Roman" w:hAnsi="Times New Roman" w:cs="Times New Roman"/>
        </w:rPr>
        <w:t>items</w:t>
      </w:r>
      <w:r w:rsidR="0010016A">
        <w:rPr>
          <w:rFonts w:ascii="Times New Roman" w:hAnsi="Times New Roman" w:cs="Times New Roman"/>
        </w:rPr>
        <w:t xml:space="preserve"> were ana</w:t>
      </w:r>
      <w:r w:rsidR="0030614E">
        <w:rPr>
          <w:rFonts w:ascii="Times New Roman" w:hAnsi="Times New Roman" w:cs="Times New Roman"/>
        </w:rPr>
        <w:t>l</w:t>
      </w:r>
      <w:r w:rsidR="0010016A">
        <w:rPr>
          <w:rFonts w:ascii="Times New Roman" w:hAnsi="Times New Roman" w:cs="Times New Roman"/>
        </w:rPr>
        <w:t>yzed</w:t>
      </w:r>
      <w:r w:rsidR="00480426">
        <w:rPr>
          <w:rFonts w:ascii="Times New Roman" w:hAnsi="Times New Roman" w:cs="Times New Roman"/>
        </w:rPr>
        <w:t>, but t</w:t>
      </w:r>
      <w:r w:rsidR="00737C24">
        <w:rPr>
          <w:rFonts w:ascii="Times New Roman" w:hAnsi="Times New Roman" w:cs="Times New Roman"/>
        </w:rPr>
        <w:t xml:space="preserve">he </w:t>
      </w:r>
      <w:r w:rsidR="003A09A5">
        <w:rPr>
          <w:rFonts w:ascii="Times New Roman" w:hAnsi="Times New Roman" w:cs="Times New Roman"/>
        </w:rPr>
        <w:t xml:space="preserve">additional sentences </w:t>
      </w:r>
      <w:r w:rsidR="00737C24">
        <w:rPr>
          <w:rFonts w:ascii="Times New Roman" w:hAnsi="Times New Roman" w:cs="Times New Roman"/>
        </w:rPr>
        <w:t xml:space="preserve">were included to prevent </w:t>
      </w:r>
      <w:r w:rsidR="009204CA">
        <w:rPr>
          <w:rFonts w:ascii="Times New Roman" w:hAnsi="Times New Roman" w:cs="Times New Roman"/>
        </w:rPr>
        <w:t>responses</w:t>
      </w:r>
      <w:r w:rsidR="00737C24">
        <w:rPr>
          <w:rFonts w:ascii="Times New Roman" w:hAnsi="Times New Roman" w:cs="Times New Roman"/>
        </w:rPr>
        <w:t xml:space="preserve"> from becoming predictable.</w:t>
      </w:r>
      <w:r w:rsidR="006A2486">
        <w:rPr>
          <w:rFonts w:ascii="Times New Roman" w:hAnsi="Times New Roman" w:cs="Times New Roman"/>
        </w:rPr>
        <w:t xml:space="preserve"> </w:t>
      </w:r>
      <w:r w:rsidR="00735B33" w:rsidRPr="001C3928">
        <w:rPr>
          <w:rFonts w:ascii="Times New Roman" w:hAnsi="Times New Roman" w:cs="Times New Roman"/>
        </w:rPr>
        <w:t xml:space="preserve">In the adult version, there </w:t>
      </w:r>
      <w:r w:rsidR="00E36A70">
        <w:rPr>
          <w:rFonts w:ascii="Times New Roman" w:hAnsi="Times New Roman" w:cs="Times New Roman"/>
        </w:rPr>
        <w:t xml:space="preserve">were </w:t>
      </w:r>
      <w:r w:rsidR="00735B33">
        <w:rPr>
          <w:rFonts w:ascii="Times New Roman" w:hAnsi="Times New Roman" w:cs="Times New Roman"/>
        </w:rPr>
        <w:t>25</w:t>
      </w:r>
      <w:r w:rsidR="00735B33" w:rsidRPr="001C3928">
        <w:rPr>
          <w:rFonts w:ascii="Times New Roman" w:hAnsi="Times New Roman" w:cs="Times New Roman"/>
        </w:rPr>
        <w:t xml:space="preserve"> additional distractors targeting </w:t>
      </w:r>
      <w:r w:rsidR="00F9669F">
        <w:rPr>
          <w:rFonts w:ascii="Times New Roman" w:hAnsi="Times New Roman" w:cs="Times New Roman"/>
        </w:rPr>
        <w:t>infinitival complements</w:t>
      </w:r>
      <w:r w:rsidR="00735B33" w:rsidRPr="001C3928">
        <w:rPr>
          <w:rFonts w:ascii="Times New Roman" w:hAnsi="Times New Roman" w:cs="Times New Roman"/>
        </w:rPr>
        <w:t>.</w:t>
      </w:r>
    </w:p>
    <w:p w14:paraId="07847E8A" w14:textId="6DD2CDEA" w:rsidR="00876908" w:rsidRPr="00103E2C" w:rsidRDefault="00876908" w:rsidP="00A4546D">
      <w:pPr>
        <w:pStyle w:val="ListParagraph"/>
        <w:numPr>
          <w:ilvl w:val="0"/>
          <w:numId w:val="8"/>
        </w:numPr>
        <w:ind w:left="900" w:hanging="540"/>
        <w:jc w:val="both"/>
        <w:rPr>
          <w:rFonts w:ascii="Times New Roman" w:hAnsi="Times New Roman" w:cs="Times New Roman"/>
          <w:lang w:val="es-ES"/>
        </w:rPr>
      </w:pPr>
      <w:r w:rsidRPr="003E41E3">
        <w:rPr>
          <w:rFonts w:ascii="Times New Roman" w:hAnsi="Times New Roman" w:cs="Times New Roman"/>
          <w:i/>
          <w:iCs/>
          <w:lang w:val="es-ES"/>
        </w:rPr>
        <w:t>A veces Juanito se pone triste si sus hermanas dicen que no quieren hablar con él. ¿Qué quiere la mamá? Quiere que las hermanas _________ (LLAMAR) Juanito cada noche.</w:t>
      </w:r>
      <w:r w:rsidR="00DA0E98">
        <w:rPr>
          <w:rStyle w:val="FootnoteReference"/>
          <w:rFonts w:ascii="Times New Roman" w:hAnsi="Times New Roman" w:cs="Times New Roman"/>
          <w:lang w:val="es-ES"/>
        </w:rPr>
        <w:footnoteReference w:id="6"/>
      </w:r>
    </w:p>
    <w:p w14:paraId="00F722BE" w14:textId="77777777" w:rsidR="00876908" w:rsidRPr="001C3928" w:rsidRDefault="00876908" w:rsidP="001C3928">
      <w:pPr>
        <w:rPr>
          <w:rFonts w:ascii="Times New Roman" w:hAnsi="Times New Roman" w:cs="Times New Roman"/>
        </w:rPr>
      </w:pPr>
    </w:p>
    <w:p w14:paraId="23FC85C0" w14:textId="7282FEE7" w:rsidR="00876908" w:rsidRPr="001C3928" w:rsidRDefault="00876908" w:rsidP="00A4546D">
      <w:pPr>
        <w:ind w:left="900"/>
        <w:jc w:val="both"/>
        <w:rPr>
          <w:rFonts w:ascii="Times New Roman" w:hAnsi="Times New Roman" w:cs="Times New Roman"/>
        </w:rPr>
      </w:pPr>
      <w:r w:rsidRPr="001C3928">
        <w:rPr>
          <w:rFonts w:ascii="Times New Roman" w:hAnsi="Times New Roman" w:cs="Times New Roman"/>
        </w:rPr>
        <w:t xml:space="preserve">Sometimes Juanito gets sad if his sisters say that they don’t want to talk with him. What does the mother want? She wants </w:t>
      </w:r>
      <w:r w:rsidR="00A639D3">
        <w:rPr>
          <w:rFonts w:ascii="Times New Roman" w:hAnsi="Times New Roman" w:cs="Times New Roman"/>
        </w:rPr>
        <w:t xml:space="preserve">that </w:t>
      </w:r>
      <w:r w:rsidRPr="001C3928">
        <w:rPr>
          <w:rFonts w:ascii="Times New Roman" w:hAnsi="Times New Roman" w:cs="Times New Roman"/>
        </w:rPr>
        <w:t>the sisters _________ (CALL) Juanito every night.</w:t>
      </w:r>
    </w:p>
    <w:p w14:paraId="29A3EF78" w14:textId="77777777" w:rsidR="00876908" w:rsidRPr="001C3928" w:rsidRDefault="00876908" w:rsidP="001C3928">
      <w:pPr>
        <w:rPr>
          <w:rFonts w:ascii="Times New Roman" w:hAnsi="Times New Roman" w:cs="Times New Roman"/>
        </w:rPr>
      </w:pPr>
    </w:p>
    <w:p w14:paraId="0F6DF639" w14:textId="15F96C01" w:rsidR="00876908" w:rsidRPr="001C3928" w:rsidRDefault="00876908" w:rsidP="00697B0F">
      <w:pPr>
        <w:spacing w:line="480" w:lineRule="auto"/>
        <w:ind w:firstLine="720"/>
        <w:jc w:val="both"/>
        <w:rPr>
          <w:rFonts w:ascii="Times New Roman" w:hAnsi="Times New Roman" w:cs="Times New Roman"/>
        </w:rPr>
      </w:pPr>
      <w:r w:rsidRPr="001C3928">
        <w:rPr>
          <w:rFonts w:ascii="Times New Roman" w:hAnsi="Times New Roman" w:cs="Times New Roman"/>
        </w:rPr>
        <w:t xml:space="preserve">In the </w:t>
      </w:r>
      <w:r w:rsidR="002E4C92" w:rsidRPr="001C3928">
        <w:rPr>
          <w:rFonts w:ascii="Times New Roman" w:hAnsi="Times New Roman" w:cs="Times New Roman"/>
        </w:rPr>
        <w:t>preference task</w:t>
      </w:r>
      <w:r w:rsidRPr="001C3928">
        <w:rPr>
          <w:rFonts w:ascii="Times New Roman" w:hAnsi="Times New Roman" w:cs="Times New Roman"/>
        </w:rPr>
        <w:t xml:space="preserve">, participants again read prompts related to the mother’s desires for her children. There was a total of 23 items in the task. </w:t>
      </w:r>
      <w:r w:rsidR="000463E6">
        <w:rPr>
          <w:rFonts w:ascii="Times New Roman" w:hAnsi="Times New Roman" w:cs="Times New Roman"/>
        </w:rPr>
        <w:t>8</w:t>
      </w:r>
      <w:r w:rsidRPr="001C3928">
        <w:rPr>
          <w:rFonts w:ascii="Times New Roman" w:hAnsi="Times New Roman" w:cs="Times New Roman"/>
        </w:rPr>
        <w:t xml:space="preserve"> items targeted the subjunctive in volitional clauses following </w:t>
      </w:r>
      <w:r w:rsidRPr="00EF3001">
        <w:rPr>
          <w:rFonts w:ascii="Times New Roman" w:hAnsi="Times New Roman" w:cs="Times New Roman"/>
          <w:i/>
          <w:iCs/>
        </w:rPr>
        <w:t>querer</w:t>
      </w:r>
      <w:r w:rsidRPr="001C3928">
        <w:rPr>
          <w:rFonts w:ascii="Times New Roman" w:hAnsi="Times New Roman" w:cs="Times New Roman"/>
        </w:rPr>
        <w:t>, as in (</w:t>
      </w:r>
      <w:r w:rsidR="0021104A" w:rsidRPr="001C3928">
        <w:rPr>
          <w:rFonts w:ascii="Times New Roman" w:hAnsi="Times New Roman" w:cs="Times New Roman"/>
        </w:rPr>
        <w:t>3</w:t>
      </w:r>
      <w:r w:rsidRPr="001C3928">
        <w:rPr>
          <w:rFonts w:ascii="Times New Roman" w:hAnsi="Times New Roman" w:cs="Times New Roman"/>
        </w:rPr>
        <w:t xml:space="preserve">), </w:t>
      </w:r>
      <w:r w:rsidR="00795BCA">
        <w:rPr>
          <w:rFonts w:ascii="Times New Roman" w:hAnsi="Times New Roman" w:cs="Times New Roman"/>
        </w:rPr>
        <w:t>3</w:t>
      </w:r>
      <w:r w:rsidRPr="001C3928">
        <w:rPr>
          <w:rFonts w:ascii="Times New Roman" w:hAnsi="Times New Roman" w:cs="Times New Roman"/>
        </w:rPr>
        <w:t xml:space="preserve"> target</w:t>
      </w:r>
      <w:r w:rsidR="00515C57">
        <w:rPr>
          <w:rFonts w:ascii="Times New Roman" w:hAnsi="Times New Roman" w:cs="Times New Roman"/>
        </w:rPr>
        <w:t>ed the</w:t>
      </w:r>
      <w:r w:rsidRPr="001C3928">
        <w:rPr>
          <w:rFonts w:ascii="Times New Roman" w:hAnsi="Times New Roman" w:cs="Times New Roman"/>
        </w:rPr>
        <w:t xml:space="preserve"> indicative mood</w:t>
      </w:r>
      <w:r w:rsidR="00954B97">
        <w:rPr>
          <w:rFonts w:ascii="Times New Roman" w:hAnsi="Times New Roman" w:cs="Times New Roman"/>
        </w:rPr>
        <w:t xml:space="preserve"> with </w:t>
      </w:r>
      <w:r w:rsidR="00954B97">
        <w:rPr>
          <w:rFonts w:ascii="Times New Roman" w:hAnsi="Times New Roman" w:cs="Times New Roman"/>
          <w:i/>
          <w:iCs/>
        </w:rPr>
        <w:t>creer</w:t>
      </w:r>
      <w:r w:rsidR="00515C57">
        <w:rPr>
          <w:rFonts w:ascii="Times New Roman" w:hAnsi="Times New Roman" w:cs="Times New Roman"/>
        </w:rPr>
        <w:t xml:space="preserve">, and the remaining </w:t>
      </w:r>
      <w:r w:rsidR="00994D8D">
        <w:rPr>
          <w:rFonts w:ascii="Times New Roman" w:hAnsi="Times New Roman" w:cs="Times New Roman"/>
        </w:rPr>
        <w:t>12</w:t>
      </w:r>
      <w:r w:rsidR="00515C57">
        <w:rPr>
          <w:rFonts w:ascii="Times New Roman" w:hAnsi="Times New Roman" w:cs="Times New Roman"/>
        </w:rPr>
        <w:t xml:space="preserve"> were fillers</w:t>
      </w:r>
      <w:r w:rsidRPr="001C3928">
        <w:rPr>
          <w:rFonts w:ascii="Times New Roman" w:hAnsi="Times New Roman" w:cs="Times New Roman"/>
        </w:rPr>
        <w:t xml:space="preserve">. The adults’ experiment contained an additional 31 </w:t>
      </w:r>
      <w:r w:rsidR="00CA18CE">
        <w:rPr>
          <w:rFonts w:ascii="Times New Roman" w:hAnsi="Times New Roman" w:cs="Times New Roman"/>
        </w:rPr>
        <w:t>stimuli</w:t>
      </w:r>
      <w:r w:rsidR="004105AA">
        <w:rPr>
          <w:rFonts w:ascii="Times New Roman" w:hAnsi="Times New Roman" w:cs="Times New Roman"/>
        </w:rPr>
        <w:t xml:space="preserve"> inserted between the target items</w:t>
      </w:r>
      <w:r w:rsidRPr="001C3928">
        <w:rPr>
          <w:rFonts w:ascii="Times New Roman" w:hAnsi="Times New Roman" w:cs="Times New Roman"/>
        </w:rPr>
        <w:t>.</w:t>
      </w:r>
      <w:r w:rsidR="003014CD">
        <w:rPr>
          <w:rFonts w:ascii="Times New Roman" w:hAnsi="Times New Roman" w:cs="Times New Roman"/>
        </w:rPr>
        <w:t xml:space="preserve"> </w:t>
      </w:r>
      <w:r w:rsidR="003014CD" w:rsidRPr="001C3928">
        <w:rPr>
          <w:rFonts w:ascii="Times New Roman" w:hAnsi="Times New Roman" w:cs="Times New Roman"/>
        </w:rPr>
        <w:t xml:space="preserve">In this </w:t>
      </w:r>
      <w:r w:rsidR="003014CD">
        <w:rPr>
          <w:rFonts w:ascii="Times New Roman" w:hAnsi="Times New Roman" w:cs="Times New Roman"/>
        </w:rPr>
        <w:t>task</w:t>
      </w:r>
      <w:r w:rsidR="003014CD" w:rsidRPr="001C3928">
        <w:rPr>
          <w:rFonts w:ascii="Times New Roman" w:hAnsi="Times New Roman" w:cs="Times New Roman"/>
        </w:rPr>
        <w:t xml:space="preserve">, participants needed to select which </w:t>
      </w:r>
      <w:r w:rsidR="008479E3">
        <w:rPr>
          <w:rFonts w:ascii="Times New Roman" w:hAnsi="Times New Roman" w:cs="Times New Roman"/>
        </w:rPr>
        <w:t>sentence</w:t>
      </w:r>
      <w:r w:rsidR="003014CD" w:rsidRPr="001C3928">
        <w:rPr>
          <w:rFonts w:ascii="Times New Roman" w:hAnsi="Times New Roman" w:cs="Times New Roman"/>
        </w:rPr>
        <w:t xml:space="preserve"> that described each prompt they felt sounded best. The two sentences differed only in the use of the subjunctive or indicative. Therefore, this task tapped participants’ underlying knowledge of mood, as it required that they discern between the indicative and subjunctive without </w:t>
      </w:r>
      <w:r w:rsidR="003014CD">
        <w:rPr>
          <w:rFonts w:ascii="Times New Roman" w:hAnsi="Times New Roman" w:cs="Times New Roman"/>
        </w:rPr>
        <w:t>requiring HL production</w:t>
      </w:r>
      <w:r w:rsidR="003014CD" w:rsidRPr="001C3928">
        <w:rPr>
          <w:rFonts w:ascii="Times New Roman" w:hAnsi="Times New Roman" w:cs="Times New Roman"/>
        </w:rPr>
        <w:t>.</w:t>
      </w:r>
    </w:p>
    <w:p w14:paraId="088BB1BA" w14:textId="009781D9" w:rsidR="00876908" w:rsidRPr="00E92701" w:rsidRDefault="00876908" w:rsidP="00E92701">
      <w:pPr>
        <w:pStyle w:val="ListParagraph"/>
        <w:numPr>
          <w:ilvl w:val="0"/>
          <w:numId w:val="8"/>
        </w:numPr>
        <w:ind w:left="900" w:hanging="540"/>
        <w:jc w:val="both"/>
        <w:rPr>
          <w:rFonts w:ascii="Times New Roman" w:hAnsi="Times New Roman" w:cs="Times New Roman"/>
          <w:i/>
          <w:iCs/>
          <w:lang w:val="es-ES"/>
        </w:rPr>
      </w:pPr>
      <w:r w:rsidRPr="00E92701">
        <w:rPr>
          <w:rFonts w:ascii="Times New Roman" w:hAnsi="Times New Roman" w:cs="Times New Roman"/>
          <w:i/>
          <w:iCs/>
          <w:lang w:val="es-ES"/>
        </w:rPr>
        <w:t>La mamá sabe que las hermanas no siempre hablan con Juanito. ¿Qué quiere la mamá?</w:t>
      </w:r>
    </w:p>
    <w:p w14:paraId="4A94EB18" w14:textId="77777777" w:rsidR="00697B0F" w:rsidRPr="00E92701" w:rsidRDefault="00876908" w:rsidP="00E92701">
      <w:pPr>
        <w:pStyle w:val="ListParagraph"/>
        <w:numPr>
          <w:ilvl w:val="0"/>
          <w:numId w:val="10"/>
        </w:numPr>
        <w:ind w:left="1620"/>
        <w:jc w:val="both"/>
        <w:rPr>
          <w:rFonts w:ascii="Times New Roman" w:hAnsi="Times New Roman" w:cs="Times New Roman"/>
          <w:i/>
          <w:iCs/>
          <w:lang w:val="es-ES"/>
        </w:rPr>
      </w:pPr>
      <w:r w:rsidRPr="00E92701">
        <w:rPr>
          <w:rFonts w:ascii="Times New Roman" w:hAnsi="Times New Roman" w:cs="Times New Roman"/>
          <w:i/>
          <w:iCs/>
          <w:lang w:val="es-ES"/>
        </w:rPr>
        <w:t>*Quiere que las hermanas lo miran cuando hablan con él.</w:t>
      </w:r>
    </w:p>
    <w:p w14:paraId="67E5CC57" w14:textId="6AA4AD30" w:rsidR="00876908" w:rsidRPr="00697B0F" w:rsidRDefault="00876908" w:rsidP="00E92701">
      <w:pPr>
        <w:pStyle w:val="ListParagraph"/>
        <w:numPr>
          <w:ilvl w:val="0"/>
          <w:numId w:val="10"/>
        </w:numPr>
        <w:ind w:left="1620"/>
        <w:jc w:val="both"/>
        <w:rPr>
          <w:rFonts w:ascii="Times New Roman" w:hAnsi="Times New Roman" w:cs="Times New Roman"/>
          <w:lang w:val="es-ES"/>
        </w:rPr>
      </w:pPr>
      <w:r w:rsidRPr="00E92701">
        <w:rPr>
          <w:rFonts w:ascii="Times New Roman" w:hAnsi="Times New Roman" w:cs="Times New Roman"/>
          <w:i/>
          <w:iCs/>
          <w:lang w:val="es-ES"/>
        </w:rPr>
        <w:t>Quiere que las hermanas lo miren cuando hablan con él.</w:t>
      </w:r>
    </w:p>
    <w:p w14:paraId="75DD12C6" w14:textId="77777777" w:rsidR="00876908" w:rsidRPr="001C3928" w:rsidRDefault="00876908" w:rsidP="00CB6843">
      <w:pPr>
        <w:rPr>
          <w:rFonts w:ascii="Times New Roman" w:hAnsi="Times New Roman" w:cs="Times New Roman"/>
        </w:rPr>
      </w:pPr>
    </w:p>
    <w:p w14:paraId="3D2628B8" w14:textId="77777777" w:rsidR="00876908" w:rsidRPr="00E92701" w:rsidRDefault="00876908" w:rsidP="00CB6843">
      <w:pPr>
        <w:ind w:left="900"/>
        <w:rPr>
          <w:rFonts w:ascii="Times New Roman" w:hAnsi="Times New Roman" w:cs="Times New Roman"/>
        </w:rPr>
      </w:pPr>
      <w:r w:rsidRPr="00E92701">
        <w:rPr>
          <w:rFonts w:ascii="Times New Roman" w:hAnsi="Times New Roman" w:cs="Times New Roman"/>
        </w:rPr>
        <w:t>The mother knows that the sisters don’t always talk with Juanito. What does she want?</w:t>
      </w:r>
    </w:p>
    <w:p w14:paraId="42EB429C" w14:textId="77777777" w:rsidR="00CB6843" w:rsidRPr="00E92701" w:rsidRDefault="00876908" w:rsidP="001C3928">
      <w:pPr>
        <w:pStyle w:val="ListParagraph"/>
        <w:numPr>
          <w:ilvl w:val="0"/>
          <w:numId w:val="12"/>
        </w:numPr>
        <w:ind w:left="1620"/>
        <w:rPr>
          <w:rFonts w:ascii="Times New Roman" w:hAnsi="Times New Roman" w:cs="Times New Roman"/>
        </w:rPr>
      </w:pPr>
      <w:r w:rsidRPr="00E92701">
        <w:rPr>
          <w:rFonts w:ascii="Times New Roman" w:hAnsi="Times New Roman" w:cs="Times New Roman"/>
        </w:rPr>
        <w:t>She wants the sisters to look at (*IND) him when they talk with him.</w:t>
      </w:r>
    </w:p>
    <w:p w14:paraId="00EE1D25" w14:textId="644EED1C" w:rsidR="00876908" w:rsidRPr="00E92701" w:rsidRDefault="00876908" w:rsidP="001C3928">
      <w:pPr>
        <w:pStyle w:val="ListParagraph"/>
        <w:numPr>
          <w:ilvl w:val="0"/>
          <w:numId w:val="12"/>
        </w:numPr>
        <w:ind w:left="1620"/>
        <w:rPr>
          <w:rFonts w:ascii="Times New Roman" w:hAnsi="Times New Roman" w:cs="Times New Roman"/>
        </w:rPr>
      </w:pPr>
      <w:r w:rsidRPr="00E92701">
        <w:rPr>
          <w:rFonts w:ascii="Times New Roman" w:hAnsi="Times New Roman" w:cs="Times New Roman"/>
        </w:rPr>
        <w:t>She wants the sisters to look at (SUBJ) him when they talk to him.</w:t>
      </w:r>
    </w:p>
    <w:p w14:paraId="4F179768" w14:textId="3F1730D2" w:rsidR="00876908" w:rsidRPr="001C3928" w:rsidRDefault="00876908" w:rsidP="00602F6C">
      <w:pPr>
        <w:jc w:val="both"/>
        <w:rPr>
          <w:rFonts w:ascii="Times New Roman" w:hAnsi="Times New Roman" w:cs="Times New Roman"/>
        </w:rPr>
      </w:pPr>
    </w:p>
    <w:p w14:paraId="57184DB1" w14:textId="499665EB" w:rsidR="00876908" w:rsidRPr="00AA1B92" w:rsidRDefault="005C1A53" w:rsidP="00AA1B92">
      <w:pPr>
        <w:spacing w:line="480" w:lineRule="auto"/>
        <w:jc w:val="center"/>
        <w:rPr>
          <w:rFonts w:ascii="Times New Roman" w:hAnsi="Times New Roman" w:cs="Times New Roman"/>
          <w:b/>
          <w:bCs/>
        </w:rPr>
      </w:pPr>
      <w:r w:rsidRPr="00AA1B92">
        <w:rPr>
          <w:rFonts w:ascii="Times New Roman" w:hAnsi="Times New Roman" w:cs="Times New Roman"/>
          <w:b/>
          <w:bCs/>
        </w:rPr>
        <w:t>4</w:t>
      </w:r>
      <w:r w:rsidR="00876908" w:rsidRPr="00AA1B92">
        <w:rPr>
          <w:rFonts w:ascii="Times New Roman" w:hAnsi="Times New Roman" w:cs="Times New Roman"/>
          <w:b/>
          <w:bCs/>
        </w:rPr>
        <w:t>. Results</w:t>
      </w:r>
    </w:p>
    <w:p w14:paraId="4062DE58" w14:textId="548EF20D" w:rsidR="000B42B9" w:rsidRDefault="00876908" w:rsidP="001F29D4">
      <w:pPr>
        <w:spacing w:line="480" w:lineRule="auto"/>
        <w:ind w:firstLine="720"/>
        <w:jc w:val="both"/>
        <w:rPr>
          <w:rFonts w:ascii="Times New Roman" w:hAnsi="Times New Roman" w:cs="Times New Roman"/>
        </w:rPr>
      </w:pPr>
      <w:r w:rsidRPr="001C3928">
        <w:rPr>
          <w:rFonts w:ascii="Times New Roman" w:hAnsi="Times New Roman" w:cs="Times New Roman"/>
        </w:rPr>
        <w:t>All data were anonymized and uploaded to a GitHub repository (</w:t>
      </w:r>
      <w:hyperlink r:id="rId8" w:history="1">
        <w:r w:rsidRPr="001C3928">
          <w:rPr>
            <w:rStyle w:val="Hyperlink"/>
            <w:rFonts w:ascii="Times New Roman" w:hAnsi="Times New Roman" w:cs="Times New Roman"/>
          </w:rPr>
          <w:t>https://github.com/pthane/DLI-Morphosyntax-2023</w:t>
        </w:r>
      </w:hyperlink>
      <w:r w:rsidRPr="001C3928">
        <w:rPr>
          <w:rFonts w:ascii="Times New Roman" w:hAnsi="Times New Roman" w:cs="Times New Roman"/>
        </w:rPr>
        <w:t xml:space="preserve">). </w:t>
      </w:r>
      <w:r w:rsidR="004144D1" w:rsidRPr="001C3928">
        <w:rPr>
          <w:rFonts w:ascii="Times New Roman" w:hAnsi="Times New Roman" w:cs="Times New Roman"/>
        </w:rPr>
        <w:t>D</w:t>
      </w:r>
      <w:r w:rsidRPr="001C3928">
        <w:rPr>
          <w:rFonts w:ascii="Times New Roman" w:hAnsi="Times New Roman" w:cs="Times New Roman"/>
        </w:rPr>
        <w:t>ata analysis took place in RStudio (R Core Team, 2022)</w:t>
      </w:r>
      <w:r w:rsidR="00402FEF" w:rsidRPr="001C3928">
        <w:rPr>
          <w:rFonts w:ascii="Times New Roman" w:hAnsi="Times New Roman" w:cs="Times New Roman"/>
        </w:rPr>
        <w:t xml:space="preserve"> using the</w:t>
      </w:r>
      <w:r w:rsidR="001841D9" w:rsidRPr="001C3928">
        <w:rPr>
          <w:rFonts w:ascii="Times New Roman" w:hAnsi="Times New Roman" w:cs="Times New Roman"/>
        </w:rPr>
        <w:t xml:space="preserve"> </w:t>
      </w:r>
      <w:r w:rsidR="001841D9" w:rsidRPr="00794F55">
        <w:rPr>
          <w:rFonts w:ascii="Times New Roman" w:hAnsi="Times New Roman" w:cs="Times New Roman"/>
          <w:i/>
          <w:iCs/>
        </w:rPr>
        <w:t>emmeans</w:t>
      </w:r>
      <w:r w:rsidR="001841D9" w:rsidRPr="001C3928">
        <w:rPr>
          <w:rFonts w:ascii="Times New Roman" w:hAnsi="Times New Roman" w:cs="Times New Roman"/>
        </w:rPr>
        <w:t xml:space="preserve"> (Lenth, 2021),</w:t>
      </w:r>
      <w:r w:rsidR="008B32CA" w:rsidRPr="001C3928">
        <w:rPr>
          <w:rFonts w:ascii="Times New Roman" w:hAnsi="Times New Roman" w:cs="Times New Roman"/>
        </w:rPr>
        <w:t xml:space="preserve"> </w:t>
      </w:r>
      <w:r w:rsidR="00DA0829" w:rsidRPr="00794F55">
        <w:rPr>
          <w:rFonts w:ascii="Times New Roman" w:hAnsi="Times New Roman" w:cs="Times New Roman"/>
          <w:i/>
          <w:iCs/>
        </w:rPr>
        <w:t>lme4</w:t>
      </w:r>
      <w:r w:rsidR="00DA0829" w:rsidRPr="001C3928">
        <w:rPr>
          <w:rFonts w:ascii="Times New Roman" w:hAnsi="Times New Roman" w:cs="Times New Roman"/>
        </w:rPr>
        <w:t xml:space="preserve"> (Bates et al., 2015)</w:t>
      </w:r>
      <w:r w:rsidR="008B32CA" w:rsidRPr="001C3928">
        <w:rPr>
          <w:rFonts w:ascii="Times New Roman" w:hAnsi="Times New Roman" w:cs="Times New Roman"/>
        </w:rPr>
        <w:t xml:space="preserve">, </w:t>
      </w:r>
      <w:r w:rsidR="008B32CA" w:rsidRPr="00794F55">
        <w:rPr>
          <w:rFonts w:ascii="Times New Roman" w:hAnsi="Times New Roman" w:cs="Times New Roman"/>
          <w:i/>
          <w:iCs/>
        </w:rPr>
        <w:t>lmerTest</w:t>
      </w:r>
      <w:r w:rsidR="008B32CA" w:rsidRPr="001C3928">
        <w:rPr>
          <w:rFonts w:ascii="Times New Roman" w:hAnsi="Times New Roman" w:cs="Times New Roman"/>
        </w:rPr>
        <w:t xml:space="preserve"> (Kuznetsova et al., 2017),</w:t>
      </w:r>
      <w:r w:rsidR="00D06D40" w:rsidRPr="001C3928">
        <w:rPr>
          <w:rFonts w:ascii="Times New Roman" w:hAnsi="Times New Roman" w:cs="Times New Roman"/>
        </w:rPr>
        <w:t xml:space="preserve"> </w:t>
      </w:r>
      <w:r w:rsidR="00D06D40" w:rsidRPr="00794F55">
        <w:rPr>
          <w:rFonts w:ascii="Times New Roman" w:hAnsi="Times New Roman" w:cs="Times New Roman"/>
          <w:i/>
          <w:iCs/>
        </w:rPr>
        <w:t>sjPlot</w:t>
      </w:r>
      <w:r w:rsidR="00D06D40" w:rsidRPr="001C3928">
        <w:rPr>
          <w:rFonts w:ascii="Times New Roman" w:hAnsi="Times New Roman" w:cs="Times New Roman"/>
        </w:rPr>
        <w:t xml:space="preserve"> (Lüdecke, 2021),</w:t>
      </w:r>
      <w:r w:rsidR="000F1BBC" w:rsidRPr="001C3928">
        <w:rPr>
          <w:rFonts w:ascii="Times New Roman" w:hAnsi="Times New Roman" w:cs="Times New Roman"/>
        </w:rPr>
        <w:t xml:space="preserve"> </w:t>
      </w:r>
      <w:r w:rsidR="00942975">
        <w:rPr>
          <w:rFonts w:ascii="Times New Roman" w:hAnsi="Times New Roman" w:cs="Times New Roman"/>
        </w:rPr>
        <w:t xml:space="preserve">and </w:t>
      </w:r>
      <w:r w:rsidR="00402FEF" w:rsidRPr="00794F55">
        <w:rPr>
          <w:rFonts w:ascii="Times New Roman" w:hAnsi="Times New Roman" w:cs="Times New Roman"/>
          <w:i/>
          <w:iCs/>
        </w:rPr>
        <w:t>tidyverse</w:t>
      </w:r>
      <w:r w:rsidR="00402FEF" w:rsidRPr="001C3928">
        <w:rPr>
          <w:rFonts w:ascii="Times New Roman" w:hAnsi="Times New Roman" w:cs="Times New Roman"/>
        </w:rPr>
        <w:t xml:space="preserve"> (Wickham et al., 2019)</w:t>
      </w:r>
      <w:r w:rsidR="00942975">
        <w:rPr>
          <w:rFonts w:ascii="Times New Roman" w:hAnsi="Times New Roman" w:cs="Times New Roman"/>
        </w:rPr>
        <w:t xml:space="preserve"> packages</w:t>
      </w:r>
      <w:r w:rsidRPr="001C3928">
        <w:rPr>
          <w:rFonts w:ascii="Times New Roman" w:hAnsi="Times New Roman" w:cs="Times New Roman"/>
        </w:rPr>
        <w:t>.</w:t>
      </w:r>
      <w:r w:rsidR="001F29D4">
        <w:rPr>
          <w:rFonts w:ascii="Times New Roman" w:hAnsi="Times New Roman" w:cs="Times New Roman"/>
        </w:rPr>
        <w:t xml:space="preserve"> P</w:t>
      </w:r>
      <w:r w:rsidRPr="001C3928">
        <w:rPr>
          <w:rFonts w:ascii="Times New Roman" w:hAnsi="Times New Roman" w:cs="Times New Roman"/>
        </w:rPr>
        <w:t xml:space="preserve">roduction or selection </w:t>
      </w:r>
      <w:r w:rsidR="00700430">
        <w:rPr>
          <w:rFonts w:ascii="Times New Roman" w:hAnsi="Times New Roman" w:cs="Times New Roman"/>
        </w:rPr>
        <w:t>was</w:t>
      </w:r>
      <w:r w:rsidRPr="001C3928">
        <w:rPr>
          <w:rFonts w:ascii="Times New Roman" w:hAnsi="Times New Roman" w:cs="Times New Roman"/>
        </w:rPr>
        <w:t xml:space="preserve"> the binary dependent variable, whereby responses in the subjunctive received a score of </w:t>
      </w:r>
      <w:r w:rsidRPr="00D77E56">
        <w:rPr>
          <w:rFonts w:ascii="Times New Roman" w:hAnsi="Times New Roman" w:cs="Times New Roman"/>
          <w:i/>
          <w:iCs/>
        </w:rPr>
        <w:t>1</w:t>
      </w:r>
      <w:r w:rsidRPr="001C3928">
        <w:rPr>
          <w:rFonts w:ascii="Times New Roman" w:hAnsi="Times New Roman" w:cs="Times New Roman"/>
        </w:rPr>
        <w:t xml:space="preserve">, and all others received a score of </w:t>
      </w:r>
      <w:r w:rsidRPr="00D77E56">
        <w:rPr>
          <w:rFonts w:ascii="Times New Roman" w:hAnsi="Times New Roman" w:cs="Times New Roman"/>
          <w:i/>
          <w:iCs/>
        </w:rPr>
        <w:t>0</w:t>
      </w:r>
      <w:r w:rsidRPr="001C3928">
        <w:rPr>
          <w:rFonts w:ascii="Times New Roman" w:hAnsi="Times New Roman" w:cs="Times New Roman"/>
        </w:rPr>
        <w:t xml:space="preserve">. </w:t>
      </w:r>
      <w:r w:rsidR="00772DFE">
        <w:rPr>
          <w:rFonts w:ascii="Times New Roman" w:hAnsi="Times New Roman" w:cs="Times New Roman"/>
        </w:rPr>
        <w:t>F</w:t>
      </w:r>
      <w:r w:rsidRPr="001C3928">
        <w:rPr>
          <w:rFonts w:ascii="Times New Roman" w:hAnsi="Times New Roman" w:cs="Times New Roman"/>
        </w:rPr>
        <w:t xml:space="preserve">orms with correct mood inflections but with </w:t>
      </w:r>
      <w:r w:rsidR="00413592">
        <w:rPr>
          <w:rFonts w:ascii="Times New Roman" w:hAnsi="Times New Roman" w:cs="Times New Roman"/>
        </w:rPr>
        <w:t xml:space="preserve">tense or </w:t>
      </w:r>
      <w:r w:rsidRPr="001C3928">
        <w:rPr>
          <w:rFonts w:ascii="Times New Roman" w:hAnsi="Times New Roman" w:cs="Times New Roman"/>
        </w:rPr>
        <w:t xml:space="preserve">agreement morphology that did not match the </w:t>
      </w:r>
      <w:r w:rsidR="00413592">
        <w:rPr>
          <w:rFonts w:ascii="Times New Roman" w:hAnsi="Times New Roman" w:cs="Times New Roman"/>
        </w:rPr>
        <w:t>prompt</w:t>
      </w:r>
      <w:r w:rsidRPr="001C3928">
        <w:rPr>
          <w:rFonts w:ascii="Times New Roman" w:hAnsi="Times New Roman" w:cs="Times New Roman"/>
        </w:rPr>
        <w:t xml:space="preserve"> were accepted</w:t>
      </w:r>
      <w:r w:rsidR="00876E04">
        <w:rPr>
          <w:rFonts w:ascii="Times New Roman" w:hAnsi="Times New Roman" w:cs="Times New Roman"/>
        </w:rPr>
        <w:t xml:space="preserve">, since the objective of this study was not to evaluate these morphological </w:t>
      </w:r>
      <w:r w:rsidR="00734E25">
        <w:rPr>
          <w:rFonts w:ascii="Times New Roman" w:hAnsi="Times New Roman" w:cs="Times New Roman"/>
        </w:rPr>
        <w:t>features</w:t>
      </w:r>
      <w:r w:rsidRPr="001C3928">
        <w:rPr>
          <w:rFonts w:ascii="Times New Roman" w:hAnsi="Times New Roman" w:cs="Times New Roman"/>
        </w:rPr>
        <w:t>.</w:t>
      </w:r>
      <w:r w:rsidR="00140993">
        <w:rPr>
          <w:rFonts w:ascii="Times New Roman" w:hAnsi="Times New Roman" w:cs="Times New Roman"/>
        </w:rPr>
        <w:t xml:space="preserve"> </w:t>
      </w:r>
      <w:r w:rsidR="00DD1F26">
        <w:rPr>
          <w:rFonts w:ascii="Times New Roman" w:hAnsi="Times New Roman" w:cs="Times New Roman"/>
        </w:rPr>
        <w:t xml:space="preserve">There were 37 </w:t>
      </w:r>
      <w:r w:rsidR="00AD2C33">
        <w:rPr>
          <w:rFonts w:ascii="Times New Roman" w:hAnsi="Times New Roman" w:cs="Times New Roman"/>
        </w:rPr>
        <w:t xml:space="preserve">instances in the production experiment where there were errors with </w:t>
      </w:r>
      <w:r w:rsidR="00C7355C">
        <w:rPr>
          <w:rFonts w:ascii="Times New Roman" w:hAnsi="Times New Roman" w:cs="Times New Roman"/>
        </w:rPr>
        <w:t>participants’ audio recording</w:t>
      </w:r>
      <w:r w:rsidR="007E5C7F">
        <w:rPr>
          <w:rFonts w:ascii="Times New Roman" w:hAnsi="Times New Roman" w:cs="Times New Roman"/>
        </w:rPr>
        <w:t xml:space="preserve"> or in which </w:t>
      </w:r>
      <w:r w:rsidR="000E2C57">
        <w:rPr>
          <w:rFonts w:ascii="Times New Roman" w:hAnsi="Times New Roman" w:cs="Times New Roman"/>
        </w:rPr>
        <w:t>responses were not related to the stimuli</w:t>
      </w:r>
      <w:r w:rsidR="00C7355C">
        <w:rPr>
          <w:rFonts w:ascii="Times New Roman" w:hAnsi="Times New Roman" w:cs="Times New Roman"/>
        </w:rPr>
        <w:t>, leaving 563</w:t>
      </w:r>
      <w:r w:rsidR="00B82E16">
        <w:rPr>
          <w:rFonts w:ascii="Times New Roman" w:hAnsi="Times New Roman" w:cs="Times New Roman"/>
        </w:rPr>
        <w:t>/600 (93.8%)</w:t>
      </w:r>
      <w:r w:rsidR="00C7355C">
        <w:rPr>
          <w:rFonts w:ascii="Times New Roman" w:hAnsi="Times New Roman" w:cs="Times New Roman"/>
        </w:rPr>
        <w:t xml:space="preserve"> observations for analysis</w:t>
      </w:r>
      <w:r w:rsidR="00812F62">
        <w:rPr>
          <w:rFonts w:ascii="Times New Roman" w:hAnsi="Times New Roman" w:cs="Times New Roman"/>
        </w:rPr>
        <w:t>, including data from the SDBAs</w:t>
      </w:r>
      <w:r w:rsidR="00C7355C">
        <w:rPr>
          <w:rFonts w:ascii="Times New Roman" w:hAnsi="Times New Roman" w:cs="Times New Roman"/>
        </w:rPr>
        <w:t>.</w:t>
      </w:r>
      <w:r w:rsidR="00B82E16">
        <w:rPr>
          <w:rFonts w:ascii="Times New Roman" w:hAnsi="Times New Roman" w:cs="Times New Roman"/>
        </w:rPr>
        <w:t xml:space="preserve"> </w:t>
      </w:r>
      <w:r w:rsidR="00574FC4">
        <w:rPr>
          <w:rFonts w:ascii="Times New Roman" w:hAnsi="Times New Roman" w:cs="Times New Roman"/>
        </w:rPr>
        <w:t>There were 600 observations in the preference task</w:t>
      </w:r>
      <w:r w:rsidR="00237B80">
        <w:rPr>
          <w:rFonts w:ascii="Times New Roman" w:hAnsi="Times New Roman" w:cs="Times New Roman"/>
        </w:rPr>
        <w:t>.</w:t>
      </w:r>
      <w:r w:rsidR="000D7884">
        <w:rPr>
          <w:rFonts w:ascii="Times New Roman" w:hAnsi="Times New Roman" w:cs="Times New Roman"/>
        </w:rPr>
        <w:t xml:space="preserve"> </w:t>
      </w:r>
      <w:r w:rsidR="00B24D35">
        <w:rPr>
          <w:rFonts w:ascii="Times New Roman" w:hAnsi="Times New Roman" w:cs="Times New Roman"/>
        </w:rPr>
        <w:t>All groups’</w:t>
      </w:r>
      <w:r w:rsidR="000D7884" w:rsidRPr="001C3928">
        <w:rPr>
          <w:rFonts w:ascii="Times New Roman" w:hAnsi="Times New Roman" w:cs="Times New Roman"/>
        </w:rPr>
        <w:t xml:space="preserve"> rates of subjunctive production and selection are summarized in Figures 1 and 2 below</w:t>
      </w:r>
      <w:r w:rsidR="00F60D52">
        <w:rPr>
          <w:rFonts w:ascii="Times New Roman" w:hAnsi="Times New Roman" w:cs="Times New Roman"/>
        </w:rPr>
        <w:t>.</w:t>
      </w:r>
      <w:r w:rsidR="005C5FD9">
        <w:rPr>
          <w:rFonts w:ascii="Times New Roman" w:hAnsi="Times New Roman" w:cs="Times New Roman"/>
        </w:rPr>
        <w:t xml:space="preserve"> In the HS</w:t>
      </w:r>
      <w:r w:rsidR="001F24E4">
        <w:rPr>
          <w:rFonts w:ascii="Times New Roman" w:hAnsi="Times New Roman" w:cs="Times New Roman"/>
        </w:rPr>
        <w:t>s’ production</w:t>
      </w:r>
      <w:r w:rsidR="005C5FD9">
        <w:rPr>
          <w:rFonts w:ascii="Times New Roman" w:hAnsi="Times New Roman" w:cs="Times New Roman"/>
        </w:rPr>
        <w:t xml:space="preserve"> </w:t>
      </w:r>
      <w:r w:rsidR="00C6370A">
        <w:rPr>
          <w:rFonts w:ascii="Times New Roman" w:hAnsi="Times New Roman" w:cs="Times New Roman"/>
        </w:rPr>
        <w:t>data, the children</w:t>
      </w:r>
      <w:r w:rsidR="005C5FD9">
        <w:rPr>
          <w:rFonts w:ascii="Times New Roman" w:hAnsi="Times New Roman" w:cs="Times New Roman"/>
        </w:rPr>
        <w:t xml:space="preserve"> produced the subjunctive in a total of 1</w:t>
      </w:r>
      <w:r w:rsidR="007B1B92">
        <w:rPr>
          <w:rFonts w:ascii="Times New Roman" w:hAnsi="Times New Roman" w:cs="Times New Roman"/>
        </w:rPr>
        <w:t>31</w:t>
      </w:r>
      <w:r w:rsidR="005C5FD9">
        <w:rPr>
          <w:rFonts w:ascii="Times New Roman" w:hAnsi="Times New Roman" w:cs="Times New Roman"/>
        </w:rPr>
        <w:t>/426</w:t>
      </w:r>
      <w:r w:rsidR="006E449E">
        <w:rPr>
          <w:rFonts w:ascii="Times New Roman" w:hAnsi="Times New Roman" w:cs="Times New Roman"/>
        </w:rPr>
        <w:t xml:space="preserve"> </w:t>
      </w:r>
      <w:r w:rsidR="005C5FD9">
        <w:rPr>
          <w:rFonts w:ascii="Times New Roman" w:hAnsi="Times New Roman" w:cs="Times New Roman"/>
        </w:rPr>
        <w:t>instances (30.</w:t>
      </w:r>
      <w:r w:rsidR="0049546E">
        <w:rPr>
          <w:rFonts w:ascii="Times New Roman" w:hAnsi="Times New Roman" w:cs="Times New Roman"/>
        </w:rPr>
        <w:t>7</w:t>
      </w:r>
      <w:r w:rsidR="005C5FD9">
        <w:rPr>
          <w:rFonts w:ascii="Times New Roman" w:hAnsi="Times New Roman" w:cs="Times New Roman"/>
        </w:rPr>
        <w:t>%), and alternative forms in the remaining 29</w:t>
      </w:r>
      <w:r w:rsidR="0013289D">
        <w:rPr>
          <w:rFonts w:ascii="Times New Roman" w:hAnsi="Times New Roman" w:cs="Times New Roman"/>
        </w:rPr>
        <w:t>5</w:t>
      </w:r>
      <w:r w:rsidR="005C5FD9">
        <w:rPr>
          <w:rFonts w:ascii="Times New Roman" w:hAnsi="Times New Roman" w:cs="Times New Roman"/>
        </w:rPr>
        <w:t xml:space="preserve"> instances (69.</w:t>
      </w:r>
      <w:r w:rsidR="0049546E">
        <w:rPr>
          <w:rFonts w:ascii="Times New Roman" w:hAnsi="Times New Roman" w:cs="Times New Roman"/>
        </w:rPr>
        <w:t>2</w:t>
      </w:r>
      <w:r w:rsidR="005C5FD9">
        <w:rPr>
          <w:rFonts w:ascii="Times New Roman" w:hAnsi="Times New Roman" w:cs="Times New Roman"/>
        </w:rPr>
        <w:t>%). While indicative substitution was by far the most frequent alternative, followed by infinitival forms, there were also alternative structures used in the HSs’ data, as summarized in Table 4.</w:t>
      </w:r>
    </w:p>
    <w:p w14:paraId="3AE1F472" w14:textId="3E2C5003" w:rsidR="00E11FFF" w:rsidRPr="001C3928" w:rsidRDefault="00DA1916" w:rsidP="001C3928">
      <w:pPr>
        <w:rPr>
          <w:rFonts w:ascii="Times New Roman" w:hAnsi="Times New Roman" w:cs="Times New Roman"/>
        </w:rPr>
      </w:pPr>
      <w:r>
        <w:rPr>
          <w:rFonts w:ascii="Times New Roman" w:hAnsi="Times New Roman" w:cs="Times New Roman"/>
          <w:noProof/>
        </w:rPr>
        <w:drawing>
          <wp:inline distT="0" distB="0" distL="0" distR="0" wp14:anchorId="450658BC" wp14:editId="169A0FDE">
            <wp:extent cx="5943600" cy="2743200"/>
            <wp:effectExtent l="0" t="0" r="0" b="0"/>
            <wp:docPr id="1919230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30485" name="Picture 1919230485"/>
                    <pic:cNvPicPr/>
                  </pic:nvPicPr>
                  <pic:blipFill>
                    <a:blip r:embed="rId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3D1CBEC0" w14:textId="026E77D2" w:rsidR="007A3EFE" w:rsidRPr="001C3928" w:rsidRDefault="007A3EFE" w:rsidP="001C3928">
      <w:pPr>
        <w:rPr>
          <w:rFonts w:ascii="Times New Roman" w:hAnsi="Times New Roman" w:cs="Times New Roman"/>
        </w:rPr>
      </w:pPr>
      <w:r w:rsidRPr="00C223EB">
        <w:rPr>
          <w:rFonts w:ascii="Times New Roman" w:hAnsi="Times New Roman" w:cs="Times New Roman"/>
          <w:b/>
          <w:bCs/>
        </w:rPr>
        <w:t>Figure 1.</w:t>
      </w:r>
      <w:r w:rsidRPr="001C3928">
        <w:rPr>
          <w:rFonts w:ascii="Times New Roman" w:hAnsi="Times New Roman" w:cs="Times New Roman"/>
        </w:rPr>
        <w:t xml:space="preserve"> </w:t>
      </w:r>
      <w:r w:rsidR="00073FAC" w:rsidRPr="001C3928">
        <w:rPr>
          <w:rFonts w:ascii="Times New Roman" w:hAnsi="Times New Roman" w:cs="Times New Roman"/>
        </w:rPr>
        <w:t xml:space="preserve">Percentages of subjunctive production and selection </w:t>
      </w:r>
      <w:r w:rsidR="008A1A0E" w:rsidRPr="001C3928">
        <w:rPr>
          <w:rFonts w:ascii="Times New Roman" w:hAnsi="Times New Roman" w:cs="Times New Roman"/>
        </w:rPr>
        <w:t>by group and task.</w:t>
      </w:r>
    </w:p>
    <w:p w14:paraId="1D293E3A" w14:textId="77777777" w:rsidR="007A3EFE" w:rsidRPr="001C3928" w:rsidRDefault="007A3EFE" w:rsidP="001C3928">
      <w:pPr>
        <w:rPr>
          <w:rFonts w:ascii="Times New Roman" w:hAnsi="Times New Roman" w:cs="Times New Roman"/>
        </w:rPr>
      </w:pPr>
    </w:p>
    <w:p w14:paraId="22EA5356" w14:textId="23E86241" w:rsidR="004F77BB" w:rsidRPr="001C3928" w:rsidRDefault="00676C48" w:rsidP="001C3928">
      <w:pPr>
        <w:rPr>
          <w:rFonts w:ascii="Times New Roman" w:hAnsi="Times New Roman" w:cs="Times New Roman"/>
        </w:rPr>
      </w:pPr>
      <w:r>
        <w:rPr>
          <w:rFonts w:ascii="Times New Roman" w:hAnsi="Times New Roman" w:cs="Times New Roman"/>
          <w:noProof/>
        </w:rPr>
        <w:drawing>
          <wp:inline distT="0" distB="0" distL="0" distR="0" wp14:anchorId="250E131C" wp14:editId="1CA27F3C">
            <wp:extent cx="5943600" cy="2743200"/>
            <wp:effectExtent l="0" t="0" r="0" b="0"/>
            <wp:docPr id="99247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7968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2A9386EB" w14:textId="2FE5F8E9" w:rsidR="008D63D3" w:rsidRPr="001C3928" w:rsidRDefault="008D63D3" w:rsidP="001C3928">
      <w:pPr>
        <w:rPr>
          <w:rFonts w:ascii="Times New Roman" w:hAnsi="Times New Roman" w:cs="Times New Roman"/>
        </w:rPr>
      </w:pPr>
      <w:r w:rsidRPr="00C223EB">
        <w:rPr>
          <w:rFonts w:ascii="Times New Roman" w:hAnsi="Times New Roman" w:cs="Times New Roman"/>
          <w:b/>
          <w:bCs/>
        </w:rPr>
        <w:t>Figure 2.</w:t>
      </w:r>
      <w:r w:rsidRPr="001C3928">
        <w:rPr>
          <w:rFonts w:ascii="Times New Roman" w:hAnsi="Times New Roman" w:cs="Times New Roman"/>
        </w:rPr>
        <w:t xml:space="preserve"> </w:t>
      </w:r>
      <w:r w:rsidR="00BD4219">
        <w:rPr>
          <w:rFonts w:ascii="Times New Roman" w:hAnsi="Times New Roman" w:cs="Times New Roman"/>
        </w:rPr>
        <w:t>Statistical summary of number of</w:t>
      </w:r>
      <w:r w:rsidRPr="001C3928">
        <w:rPr>
          <w:rFonts w:ascii="Times New Roman" w:hAnsi="Times New Roman" w:cs="Times New Roman"/>
        </w:rPr>
        <w:t xml:space="preserve"> </w:t>
      </w:r>
      <w:r w:rsidR="00BD4219">
        <w:rPr>
          <w:rFonts w:ascii="Times New Roman" w:hAnsi="Times New Roman" w:cs="Times New Roman"/>
        </w:rPr>
        <w:t>subjunctive sentences produced or selected</w:t>
      </w:r>
      <w:r w:rsidR="008E1FA4" w:rsidRPr="001C3928">
        <w:rPr>
          <w:rFonts w:ascii="Times New Roman" w:hAnsi="Times New Roman" w:cs="Times New Roman"/>
        </w:rPr>
        <w:t xml:space="preserve"> by group and task.</w:t>
      </w:r>
    </w:p>
    <w:p w14:paraId="1D9C257B" w14:textId="7EC2582A" w:rsidR="00096C5E" w:rsidRDefault="00096C5E" w:rsidP="005C5FD9">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3420"/>
        <w:gridCol w:w="1615"/>
      </w:tblGrid>
      <w:tr w:rsidR="00B11514" w14:paraId="70BEE46D" w14:textId="77777777" w:rsidTr="00380D15">
        <w:trPr>
          <w:jc w:val="center"/>
        </w:trPr>
        <w:tc>
          <w:tcPr>
            <w:tcW w:w="3420" w:type="dxa"/>
          </w:tcPr>
          <w:p w14:paraId="7C9C2997" w14:textId="78916870" w:rsidR="00B11514" w:rsidRPr="00B11514" w:rsidRDefault="00B11514" w:rsidP="00B11514">
            <w:pPr>
              <w:jc w:val="center"/>
              <w:rPr>
                <w:rFonts w:ascii="Times New Roman" w:hAnsi="Times New Roman" w:cs="Times New Roman"/>
                <w:b/>
                <w:bCs/>
              </w:rPr>
            </w:pPr>
            <w:r w:rsidRPr="00B11514">
              <w:rPr>
                <w:rFonts w:ascii="Times New Roman" w:hAnsi="Times New Roman" w:cs="Times New Roman"/>
                <w:b/>
                <w:bCs/>
              </w:rPr>
              <w:t>Structure</w:t>
            </w:r>
          </w:p>
        </w:tc>
        <w:tc>
          <w:tcPr>
            <w:tcW w:w="1615" w:type="dxa"/>
          </w:tcPr>
          <w:p w14:paraId="78E47DE6" w14:textId="3FC8E231" w:rsidR="00B11514" w:rsidRPr="00B11514" w:rsidRDefault="00380D15" w:rsidP="00B11514">
            <w:pPr>
              <w:jc w:val="center"/>
              <w:rPr>
                <w:rFonts w:ascii="Times New Roman" w:hAnsi="Times New Roman" w:cs="Times New Roman"/>
                <w:b/>
                <w:bCs/>
              </w:rPr>
            </w:pPr>
            <w:r>
              <w:rPr>
                <w:rFonts w:ascii="Times New Roman" w:hAnsi="Times New Roman" w:cs="Times New Roman"/>
                <w:b/>
                <w:bCs/>
              </w:rPr>
              <w:t>O</w:t>
            </w:r>
            <w:r w:rsidR="00B11514" w:rsidRPr="00B11514">
              <w:rPr>
                <w:rFonts w:ascii="Times New Roman" w:hAnsi="Times New Roman" w:cs="Times New Roman"/>
                <w:b/>
                <w:bCs/>
              </w:rPr>
              <w:t>bservations</w:t>
            </w:r>
          </w:p>
        </w:tc>
      </w:tr>
      <w:tr w:rsidR="00B11514" w14:paraId="54E77E0D" w14:textId="77777777" w:rsidTr="00380D15">
        <w:trPr>
          <w:jc w:val="center"/>
        </w:trPr>
        <w:tc>
          <w:tcPr>
            <w:tcW w:w="3420" w:type="dxa"/>
          </w:tcPr>
          <w:p w14:paraId="664E1DCF" w14:textId="7B7DD9C2" w:rsidR="00B11514" w:rsidRDefault="00B11514" w:rsidP="00B11514">
            <w:pPr>
              <w:rPr>
                <w:rFonts w:ascii="Times New Roman" w:hAnsi="Times New Roman" w:cs="Times New Roman"/>
              </w:rPr>
            </w:pPr>
            <w:r>
              <w:rPr>
                <w:rFonts w:ascii="Times New Roman" w:hAnsi="Times New Roman" w:cs="Times New Roman"/>
              </w:rPr>
              <w:t>Indicative mood</w:t>
            </w:r>
          </w:p>
        </w:tc>
        <w:tc>
          <w:tcPr>
            <w:tcW w:w="1615" w:type="dxa"/>
          </w:tcPr>
          <w:p w14:paraId="23036933" w14:textId="24076115" w:rsidR="00B11514" w:rsidRDefault="00B11514" w:rsidP="00B11514">
            <w:pPr>
              <w:jc w:val="center"/>
              <w:rPr>
                <w:rFonts w:ascii="Times New Roman" w:hAnsi="Times New Roman" w:cs="Times New Roman"/>
              </w:rPr>
            </w:pPr>
            <w:r>
              <w:rPr>
                <w:rFonts w:ascii="Times New Roman" w:hAnsi="Times New Roman" w:cs="Times New Roman"/>
              </w:rPr>
              <w:t>224 (</w:t>
            </w:r>
            <w:r w:rsidR="004A67C5">
              <w:rPr>
                <w:rFonts w:ascii="Times New Roman" w:hAnsi="Times New Roman" w:cs="Times New Roman"/>
              </w:rPr>
              <w:t>75.</w:t>
            </w:r>
            <w:r w:rsidR="004E1209">
              <w:rPr>
                <w:rFonts w:ascii="Times New Roman" w:hAnsi="Times New Roman" w:cs="Times New Roman"/>
              </w:rPr>
              <w:t>9</w:t>
            </w:r>
            <w:r w:rsidR="004A67C5">
              <w:rPr>
                <w:rFonts w:ascii="Times New Roman" w:hAnsi="Times New Roman" w:cs="Times New Roman"/>
              </w:rPr>
              <w:t>%)</w:t>
            </w:r>
          </w:p>
        </w:tc>
      </w:tr>
      <w:tr w:rsidR="00B11514" w14:paraId="24E270F4" w14:textId="77777777" w:rsidTr="00380D15">
        <w:trPr>
          <w:jc w:val="center"/>
        </w:trPr>
        <w:tc>
          <w:tcPr>
            <w:tcW w:w="3420" w:type="dxa"/>
          </w:tcPr>
          <w:p w14:paraId="5494892D" w14:textId="16B63830" w:rsidR="00B11514" w:rsidRDefault="00B11514" w:rsidP="00B11514">
            <w:pPr>
              <w:rPr>
                <w:rFonts w:ascii="Times New Roman" w:hAnsi="Times New Roman" w:cs="Times New Roman"/>
              </w:rPr>
            </w:pPr>
            <w:r>
              <w:rPr>
                <w:rFonts w:ascii="Times New Roman" w:hAnsi="Times New Roman" w:cs="Times New Roman"/>
              </w:rPr>
              <w:t>Infinitive</w:t>
            </w:r>
          </w:p>
        </w:tc>
        <w:tc>
          <w:tcPr>
            <w:tcW w:w="1615" w:type="dxa"/>
          </w:tcPr>
          <w:p w14:paraId="615F6CEB" w14:textId="69730D4F" w:rsidR="00B11514" w:rsidRDefault="004A67C5" w:rsidP="00B11514">
            <w:pPr>
              <w:jc w:val="center"/>
              <w:rPr>
                <w:rFonts w:ascii="Times New Roman" w:hAnsi="Times New Roman" w:cs="Times New Roman"/>
              </w:rPr>
            </w:pPr>
            <w:r>
              <w:rPr>
                <w:rFonts w:ascii="Times New Roman" w:hAnsi="Times New Roman" w:cs="Times New Roman"/>
              </w:rPr>
              <w:t>41 (13.</w:t>
            </w:r>
            <w:r w:rsidR="004E1209">
              <w:rPr>
                <w:rFonts w:ascii="Times New Roman" w:hAnsi="Times New Roman" w:cs="Times New Roman"/>
              </w:rPr>
              <w:t>8</w:t>
            </w:r>
            <w:r>
              <w:rPr>
                <w:rFonts w:ascii="Times New Roman" w:hAnsi="Times New Roman" w:cs="Times New Roman"/>
              </w:rPr>
              <w:t>%)</w:t>
            </w:r>
          </w:p>
        </w:tc>
      </w:tr>
      <w:tr w:rsidR="00B11514" w14:paraId="4EF4075A" w14:textId="77777777" w:rsidTr="00380D15">
        <w:trPr>
          <w:jc w:val="center"/>
        </w:trPr>
        <w:tc>
          <w:tcPr>
            <w:tcW w:w="3420" w:type="dxa"/>
          </w:tcPr>
          <w:p w14:paraId="2BF39B9B" w14:textId="1FB48CD3" w:rsidR="00B11514" w:rsidRDefault="004E3F40" w:rsidP="00B11514">
            <w:pPr>
              <w:rPr>
                <w:rFonts w:ascii="Times New Roman" w:hAnsi="Times New Roman" w:cs="Times New Roman"/>
              </w:rPr>
            </w:pPr>
            <w:r w:rsidRPr="004E3F40">
              <w:rPr>
                <w:rFonts w:ascii="Times New Roman" w:hAnsi="Times New Roman" w:cs="Times New Roman"/>
                <w:i/>
                <w:iCs/>
              </w:rPr>
              <w:t>Ir a</w:t>
            </w:r>
            <w:r>
              <w:rPr>
                <w:rFonts w:ascii="Times New Roman" w:hAnsi="Times New Roman" w:cs="Times New Roman"/>
              </w:rPr>
              <w:t xml:space="preserve"> (</w:t>
            </w:r>
            <w:r w:rsidRPr="003152EC">
              <w:rPr>
                <w:rFonts w:ascii="Times New Roman" w:hAnsi="Times New Roman" w:cs="Times New Roman"/>
                <w:i/>
                <w:iCs/>
              </w:rPr>
              <w:t>going to</w:t>
            </w:r>
            <w:r>
              <w:rPr>
                <w:rFonts w:ascii="Times New Roman" w:hAnsi="Times New Roman" w:cs="Times New Roman"/>
              </w:rPr>
              <w:t>) periphrastic future</w:t>
            </w:r>
          </w:p>
        </w:tc>
        <w:tc>
          <w:tcPr>
            <w:tcW w:w="1615" w:type="dxa"/>
          </w:tcPr>
          <w:p w14:paraId="3BA54926" w14:textId="0FD39A85" w:rsidR="00B11514" w:rsidRDefault="00791033" w:rsidP="00B11514">
            <w:pPr>
              <w:jc w:val="center"/>
              <w:rPr>
                <w:rFonts w:ascii="Times New Roman" w:hAnsi="Times New Roman" w:cs="Times New Roman"/>
              </w:rPr>
            </w:pPr>
            <w:r>
              <w:rPr>
                <w:rFonts w:ascii="Times New Roman" w:hAnsi="Times New Roman" w:cs="Times New Roman"/>
              </w:rPr>
              <w:t>13 (4.</w:t>
            </w:r>
            <w:r w:rsidR="004E1209">
              <w:rPr>
                <w:rFonts w:ascii="Times New Roman" w:hAnsi="Times New Roman" w:cs="Times New Roman"/>
              </w:rPr>
              <w:t>4</w:t>
            </w:r>
            <w:r>
              <w:rPr>
                <w:rFonts w:ascii="Times New Roman" w:hAnsi="Times New Roman" w:cs="Times New Roman"/>
              </w:rPr>
              <w:t>%)</w:t>
            </w:r>
          </w:p>
        </w:tc>
      </w:tr>
      <w:tr w:rsidR="00D02D16" w14:paraId="08A259BC" w14:textId="77777777" w:rsidTr="00380D15">
        <w:trPr>
          <w:jc w:val="center"/>
        </w:trPr>
        <w:tc>
          <w:tcPr>
            <w:tcW w:w="3420" w:type="dxa"/>
          </w:tcPr>
          <w:p w14:paraId="73177641" w14:textId="6DB5A21B" w:rsidR="00D02D16" w:rsidRPr="00B45FEC" w:rsidRDefault="00FB4215" w:rsidP="00B11514">
            <w:pPr>
              <w:rPr>
                <w:rFonts w:ascii="Times New Roman" w:hAnsi="Times New Roman" w:cs="Times New Roman"/>
              </w:rPr>
            </w:pPr>
            <w:r>
              <w:rPr>
                <w:rFonts w:ascii="Times New Roman" w:hAnsi="Times New Roman" w:cs="Times New Roman"/>
              </w:rPr>
              <w:t>Modal verbs in indicative</w:t>
            </w:r>
          </w:p>
        </w:tc>
        <w:tc>
          <w:tcPr>
            <w:tcW w:w="1615" w:type="dxa"/>
          </w:tcPr>
          <w:p w14:paraId="6620852F" w14:textId="58F86D78" w:rsidR="00D02D16" w:rsidRDefault="000B5E03" w:rsidP="00B11514">
            <w:pPr>
              <w:jc w:val="center"/>
              <w:rPr>
                <w:rFonts w:ascii="Times New Roman" w:hAnsi="Times New Roman" w:cs="Times New Roman"/>
              </w:rPr>
            </w:pPr>
            <w:r>
              <w:rPr>
                <w:rFonts w:ascii="Times New Roman" w:hAnsi="Times New Roman" w:cs="Times New Roman"/>
              </w:rPr>
              <w:t>11 (3.</w:t>
            </w:r>
            <w:r w:rsidR="004E1209">
              <w:rPr>
                <w:rFonts w:ascii="Times New Roman" w:hAnsi="Times New Roman" w:cs="Times New Roman"/>
              </w:rPr>
              <w:t>7</w:t>
            </w:r>
            <w:r>
              <w:rPr>
                <w:rFonts w:ascii="Times New Roman" w:hAnsi="Times New Roman" w:cs="Times New Roman"/>
              </w:rPr>
              <w:t>%)</w:t>
            </w:r>
          </w:p>
        </w:tc>
      </w:tr>
      <w:tr w:rsidR="007B7B49" w14:paraId="267B0CBA" w14:textId="77777777" w:rsidTr="00380D15">
        <w:trPr>
          <w:jc w:val="center"/>
        </w:trPr>
        <w:tc>
          <w:tcPr>
            <w:tcW w:w="3420" w:type="dxa"/>
          </w:tcPr>
          <w:p w14:paraId="0CB425A7" w14:textId="209B5DA1" w:rsidR="007B7B49" w:rsidRDefault="007B7B49" w:rsidP="00FB4215">
            <w:pPr>
              <w:rPr>
                <w:rFonts w:ascii="Times New Roman" w:hAnsi="Times New Roman" w:cs="Times New Roman"/>
              </w:rPr>
            </w:pPr>
            <w:r>
              <w:rPr>
                <w:rFonts w:ascii="Times New Roman" w:hAnsi="Times New Roman" w:cs="Times New Roman"/>
              </w:rPr>
              <w:t>Uncategorizable forms</w:t>
            </w:r>
            <w:r w:rsidR="00C5111C">
              <w:rPr>
                <w:rStyle w:val="FootnoteReference"/>
                <w:rFonts w:ascii="Times New Roman" w:hAnsi="Times New Roman" w:cs="Times New Roman"/>
              </w:rPr>
              <w:footnoteReference w:id="7"/>
            </w:r>
          </w:p>
        </w:tc>
        <w:tc>
          <w:tcPr>
            <w:tcW w:w="1615" w:type="dxa"/>
          </w:tcPr>
          <w:p w14:paraId="7615340F" w14:textId="2260C860" w:rsidR="007B7B49" w:rsidRDefault="007B7B49" w:rsidP="00FB4215">
            <w:pPr>
              <w:jc w:val="center"/>
              <w:rPr>
                <w:rFonts w:ascii="Times New Roman" w:hAnsi="Times New Roman" w:cs="Times New Roman"/>
              </w:rPr>
            </w:pPr>
            <w:r>
              <w:rPr>
                <w:rFonts w:ascii="Times New Roman" w:hAnsi="Times New Roman" w:cs="Times New Roman"/>
              </w:rPr>
              <w:t>5 (1.</w:t>
            </w:r>
            <w:r w:rsidR="004E1209">
              <w:rPr>
                <w:rFonts w:ascii="Times New Roman" w:hAnsi="Times New Roman" w:cs="Times New Roman"/>
              </w:rPr>
              <w:t>6</w:t>
            </w:r>
            <w:r>
              <w:rPr>
                <w:rFonts w:ascii="Times New Roman" w:hAnsi="Times New Roman" w:cs="Times New Roman"/>
              </w:rPr>
              <w:t>%)</w:t>
            </w:r>
          </w:p>
        </w:tc>
      </w:tr>
      <w:tr w:rsidR="00FB4215" w14:paraId="4060831C" w14:textId="77777777" w:rsidTr="00380D15">
        <w:trPr>
          <w:jc w:val="center"/>
        </w:trPr>
        <w:tc>
          <w:tcPr>
            <w:tcW w:w="3420" w:type="dxa"/>
          </w:tcPr>
          <w:p w14:paraId="1021F48C" w14:textId="44FEA917" w:rsidR="00FB4215" w:rsidRDefault="00FB4215" w:rsidP="00FB4215">
            <w:pPr>
              <w:rPr>
                <w:rFonts w:ascii="Times New Roman" w:hAnsi="Times New Roman" w:cs="Times New Roman"/>
              </w:rPr>
            </w:pPr>
            <w:r>
              <w:rPr>
                <w:rFonts w:ascii="Times New Roman" w:hAnsi="Times New Roman" w:cs="Times New Roman"/>
              </w:rPr>
              <w:t>Imperfect subjunctive</w:t>
            </w:r>
          </w:p>
        </w:tc>
        <w:tc>
          <w:tcPr>
            <w:tcW w:w="1615" w:type="dxa"/>
          </w:tcPr>
          <w:p w14:paraId="01AF6273" w14:textId="46F51D85" w:rsidR="00FB4215" w:rsidRDefault="00FB4215" w:rsidP="00FB4215">
            <w:pPr>
              <w:jc w:val="center"/>
              <w:rPr>
                <w:rFonts w:ascii="Times New Roman" w:hAnsi="Times New Roman" w:cs="Times New Roman"/>
              </w:rPr>
            </w:pPr>
            <w:r>
              <w:rPr>
                <w:rFonts w:ascii="Times New Roman" w:hAnsi="Times New Roman" w:cs="Times New Roman"/>
              </w:rPr>
              <w:t>3 (</w:t>
            </w:r>
            <w:r w:rsidR="004E1209">
              <w:rPr>
                <w:rFonts w:ascii="Times New Roman" w:hAnsi="Times New Roman" w:cs="Times New Roman"/>
              </w:rPr>
              <w:t>1.0</w:t>
            </w:r>
            <w:r>
              <w:rPr>
                <w:rFonts w:ascii="Times New Roman" w:hAnsi="Times New Roman" w:cs="Times New Roman"/>
              </w:rPr>
              <w:t>%)</w:t>
            </w:r>
          </w:p>
        </w:tc>
      </w:tr>
      <w:tr w:rsidR="00FB4215" w14:paraId="4C2D89DD" w14:textId="77777777" w:rsidTr="00380D15">
        <w:trPr>
          <w:jc w:val="center"/>
        </w:trPr>
        <w:tc>
          <w:tcPr>
            <w:tcW w:w="3420" w:type="dxa"/>
          </w:tcPr>
          <w:p w14:paraId="735DBE54" w14:textId="0A0ED39B" w:rsidR="00FB4215" w:rsidRDefault="00FB4215" w:rsidP="00FB4215">
            <w:pPr>
              <w:rPr>
                <w:rFonts w:ascii="Times New Roman" w:hAnsi="Times New Roman" w:cs="Times New Roman"/>
              </w:rPr>
            </w:pPr>
            <w:r>
              <w:rPr>
                <w:rFonts w:ascii="Times New Roman" w:hAnsi="Times New Roman" w:cs="Times New Roman"/>
              </w:rPr>
              <w:t>Preterit</w:t>
            </w:r>
          </w:p>
        </w:tc>
        <w:tc>
          <w:tcPr>
            <w:tcW w:w="1615" w:type="dxa"/>
          </w:tcPr>
          <w:p w14:paraId="6E5BA09D" w14:textId="392DC4D5" w:rsidR="00FB4215" w:rsidRDefault="00FB4215" w:rsidP="00FB4215">
            <w:pPr>
              <w:jc w:val="center"/>
              <w:rPr>
                <w:rFonts w:ascii="Times New Roman" w:hAnsi="Times New Roman" w:cs="Times New Roman"/>
              </w:rPr>
            </w:pPr>
            <w:r>
              <w:rPr>
                <w:rFonts w:ascii="Times New Roman" w:hAnsi="Times New Roman" w:cs="Times New Roman"/>
              </w:rPr>
              <w:t>1 (</w:t>
            </w:r>
            <w:r w:rsidR="00EE5C59">
              <w:rPr>
                <w:rFonts w:ascii="Times New Roman" w:hAnsi="Times New Roman" w:cs="Times New Roman"/>
              </w:rPr>
              <w:t>0.3%)</w:t>
            </w:r>
          </w:p>
        </w:tc>
      </w:tr>
    </w:tbl>
    <w:p w14:paraId="52A93199" w14:textId="7CF197D7" w:rsidR="00096C5E" w:rsidRDefault="00D50547" w:rsidP="00D50547">
      <w:pPr>
        <w:rPr>
          <w:rFonts w:ascii="Times New Roman" w:hAnsi="Times New Roman" w:cs="Times New Roman"/>
        </w:rPr>
      </w:pPr>
      <w:r w:rsidRPr="00D50547">
        <w:rPr>
          <w:rFonts w:ascii="Times New Roman" w:hAnsi="Times New Roman" w:cs="Times New Roman"/>
          <w:b/>
          <w:bCs/>
        </w:rPr>
        <w:t>Table 4.</w:t>
      </w:r>
      <w:r>
        <w:rPr>
          <w:rFonts w:ascii="Times New Roman" w:hAnsi="Times New Roman" w:cs="Times New Roman"/>
        </w:rPr>
        <w:t xml:space="preserve"> List of alternative structures</w:t>
      </w:r>
      <w:r w:rsidR="00B11514">
        <w:rPr>
          <w:rFonts w:ascii="Times New Roman" w:hAnsi="Times New Roman" w:cs="Times New Roman"/>
        </w:rPr>
        <w:t xml:space="preserve"> </w:t>
      </w:r>
      <w:r w:rsidR="004A67C5">
        <w:rPr>
          <w:rFonts w:ascii="Times New Roman" w:hAnsi="Times New Roman" w:cs="Times New Roman"/>
        </w:rPr>
        <w:t>(total 298)</w:t>
      </w:r>
      <w:r>
        <w:rPr>
          <w:rFonts w:ascii="Times New Roman" w:hAnsi="Times New Roman" w:cs="Times New Roman"/>
        </w:rPr>
        <w:t xml:space="preserve"> to subjunctive mood</w:t>
      </w:r>
      <w:r w:rsidR="00364877">
        <w:rPr>
          <w:rFonts w:ascii="Times New Roman" w:hAnsi="Times New Roman" w:cs="Times New Roman"/>
        </w:rPr>
        <w:t xml:space="preserve"> in HS</w:t>
      </w:r>
      <w:r w:rsidR="00EE3077">
        <w:rPr>
          <w:rFonts w:ascii="Times New Roman" w:hAnsi="Times New Roman" w:cs="Times New Roman"/>
        </w:rPr>
        <w:t>s’</w:t>
      </w:r>
      <w:r w:rsidR="00364877">
        <w:rPr>
          <w:rFonts w:ascii="Times New Roman" w:hAnsi="Times New Roman" w:cs="Times New Roman"/>
        </w:rPr>
        <w:t xml:space="preserve"> data.</w:t>
      </w:r>
    </w:p>
    <w:p w14:paraId="247452E0" w14:textId="77777777" w:rsidR="00096C5E" w:rsidRPr="001C3928" w:rsidRDefault="00096C5E" w:rsidP="001C3928">
      <w:pPr>
        <w:rPr>
          <w:rFonts w:ascii="Times New Roman" w:hAnsi="Times New Roman" w:cs="Times New Roman"/>
        </w:rPr>
      </w:pPr>
    </w:p>
    <w:p w14:paraId="6BD14007" w14:textId="3B6B9287" w:rsidR="0056040D" w:rsidRPr="001C3928" w:rsidRDefault="000E66B5" w:rsidP="00993A29">
      <w:pPr>
        <w:spacing w:line="480" w:lineRule="auto"/>
        <w:ind w:firstLine="720"/>
        <w:jc w:val="both"/>
        <w:rPr>
          <w:rFonts w:ascii="Times New Roman" w:hAnsi="Times New Roman" w:cs="Times New Roman"/>
        </w:rPr>
      </w:pPr>
      <w:r w:rsidRPr="001C3928">
        <w:rPr>
          <w:rFonts w:ascii="Times New Roman" w:hAnsi="Times New Roman" w:cs="Times New Roman"/>
        </w:rPr>
        <w:t xml:space="preserve">To </w:t>
      </w:r>
      <w:r w:rsidR="005B2764">
        <w:rPr>
          <w:rFonts w:ascii="Times New Roman" w:hAnsi="Times New Roman" w:cs="Times New Roman"/>
        </w:rPr>
        <w:t xml:space="preserve">further </w:t>
      </w:r>
      <w:r w:rsidRPr="001C3928">
        <w:rPr>
          <w:rFonts w:ascii="Times New Roman" w:hAnsi="Times New Roman" w:cs="Times New Roman"/>
        </w:rPr>
        <w:t xml:space="preserve">evaluate these data, two Generalized Linear Mixed Methods (GLMM) binomial logistic regression models were necessary. </w:t>
      </w:r>
      <w:r w:rsidR="00EA5A4B" w:rsidRPr="001C3928">
        <w:rPr>
          <w:rFonts w:ascii="Times New Roman" w:hAnsi="Times New Roman" w:cs="Times New Roman"/>
        </w:rPr>
        <w:t xml:space="preserve">In both models, the suppliance of the expected mood inflection was </w:t>
      </w:r>
      <w:r w:rsidR="0024098F" w:rsidRPr="001C3928">
        <w:rPr>
          <w:rFonts w:ascii="Times New Roman" w:hAnsi="Times New Roman" w:cs="Times New Roman"/>
        </w:rPr>
        <w:t>incorporated as the dependent variable, with participant and item as random effects. The first model incorporated a five-way categorization of group (SDB</w:t>
      </w:r>
      <w:r w:rsidR="000178A1">
        <w:rPr>
          <w:rFonts w:ascii="Times New Roman" w:hAnsi="Times New Roman" w:cs="Times New Roman"/>
        </w:rPr>
        <w:t>A</w:t>
      </w:r>
      <w:r w:rsidR="0024098F" w:rsidRPr="001C3928">
        <w:rPr>
          <w:rFonts w:ascii="Times New Roman" w:hAnsi="Times New Roman" w:cs="Times New Roman"/>
        </w:rPr>
        <w:t xml:space="preserve">, </w:t>
      </w:r>
      <w:r w:rsidR="00734FC3" w:rsidRPr="001C3928">
        <w:rPr>
          <w:rFonts w:ascii="Times New Roman" w:hAnsi="Times New Roman" w:cs="Times New Roman"/>
        </w:rPr>
        <w:t>DLI</w:t>
      </w:r>
      <w:r w:rsidR="0024098F" w:rsidRPr="001C3928">
        <w:rPr>
          <w:rFonts w:ascii="Times New Roman" w:hAnsi="Times New Roman" w:cs="Times New Roman"/>
        </w:rPr>
        <w:t xml:space="preserve">-5, </w:t>
      </w:r>
      <w:r w:rsidR="008751BD" w:rsidRPr="001C3928">
        <w:rPr>
          <w:rFonts w:ascii="Times New Roman" w:hAnsi="Times New Roman" w:cs="Times New Roman"/>
        </w:rPr>
        <w:t>MLE-</w:t>
      </w:r>
      <w:r w:rsidR="0024098F" w:rsidRPr="001C3928">
        <w:rPr>
          <w:rFonts w:ascii="Times New Roman" w:hAnsi="Times New Roman" w:cs="Times New Roman"/>
        </w:rPr>
        <w:t xml:space="preserve">5, </w:t>
      </w:r>
      <w:r w:rsidR="00734FC3" w:rsidRPr="001C3928">
        <w:rPr>
          <w:rFonts w:ascii="Times New Roman" w:hAnsi="Times New Roman" w:cs="Times New Roman"/>
        </w:rPr>
        <w:t>DLI</w:t>
      </w:r>
      <w:r w:rsidR="0024098F" w:rsidRPr="001C3928">
        <w:rPr>
          <w:rFonts w:ascii="Times New Roman" w:hAnsi="Times New Roman" w:cs="Times New Roman"/>
        </w:rPr>
        <w:t xml:space="preserve">-7/8, </w:t>
      </w:r>
      <w:r w:rsidR="008751BD" w:rsidRPr="001C3928">
        <w:rPr>
          <w:rFonts w:ascii="Times New Roman" w:hAnsi="Times New Roman" w:cs="Times New Roman"/>
        </w:rPr>
        <w:t>MLE-</w:t>
      </w:r>
      <w:r w:rsidR="0024098F" w:rsidRPr="001C3928">
        <w:rPr>
          <w:rFonts w:ascii="Times New Roman" w:hAnsi="Times New Roman" w:cs="Times New Roman"/>
        </w:rPr>
        <w:t>7/8), with SDB</w:t>
      </w:r>
      <w:r w:rsidR="000178A1">
        <w:rPr>
          <w:rFonts w:ascii="Times New Roman" w:hAnsi="Times New Roman" w:cs="Times New Roman"/>
        </w:rPr>
        <w:t>A</w:t>
      </w:r>
      <w:r w:rsidR="0024098F" w:rsidRPr="001C3928">
        <w:rPr>
          <w:rFonts w:ascii="Times New Roman" w:hAnsi="Times New Roman" w:cs="Times New Roman"/>
        </w:rPr>
        <w:t xml:space="preserve"> as the baseline</w:t>
      </w:r>
      <w:r w:rsidR="008D5B9A" w:rsidRPr="001C3928">
        <w:rPr>
          <w:rFonts w:ascii="Times New Roman" w:hAnsi="Times New Roman" w:cs="Times New Roman"/>
        </w:rPr>
        <w:t>, to determine the differences between each.</w:t>
      </w:r>
      <w:r w:rsidR="00DC1C35" w:rsidRPr="001C3928">
        <w:rPr>
          <w:rFonts w:ascii="Times New Roman" w:hAnsi="Times New Roman" w:cs="Times New Roman"/>
        </w:rPr>
        <w:t xml:space="preserve"> The resulting model</w:t>
      </w:r>
      <w:r w:rsidR="00CE4465" w:rsidRPr="001C3928">
        <w:rPr>
          <w:rFonts w:ascii="Times New Roman" w:hAnsi="Times New Roman" w:cs="Times New Roman"/>
        </w:rPr>
        <w:t xml:space="preserve">, summarized in Figure </w:t>
      </w:r>
      <w:r w:rsidR="008D63D3" w:rsidRPr="001C3928">
        <w:rPr>
          <w:rFonts w:ascii="Times New Roman" w:hAnsi="Times New Roman" w:cs="Times New Roman"/>
        </w:rPr>
        <w:t>3</w:t>
      </w:r>
      <w:r w:rsidR="00CE4465" w:rsidRPr="001C3928">
        <w:rPr>
          <w:rFonts w:ascii="Times New Roman" w:hAnsi="Times New Roman" w:cs="Times New Roman"/>
        </w:rPr>
        <w:t xml:space="preserve"> below,</w:t>
      </w:r>
      <w:r w:rsidR="00DC1C35" w:rsidRPr="001C3928">
        <w:rPr>
          <w:rFonts w:ascii="Times New Roman" w:hAnsi="Times New Roman" w:cs="Times New Roman"/>
        </w:rPr>
        <w:t xml:space="preserve"> revealed </w:t>
      </w:r>
      <w:r w:rsidR="0025505D" w:rsidRPr="001C3928">
        <w:rPr>
          <w:rFonts w:ascii="Times New Roman" w:hAnsi="Times New Roman" w:cs="Times New Roman"/>
        </w:rPr>
        <w:t xml:space="preserve">significant </w:t>
      </w:r>
      <w:r w:rsidR="00DC1C35" w:rsidRPr="001C3928">
        <w:rPr>
          <w:rFonts w:ascii="Times New Roman" w:hAnsi="Times New Roman" w:cs="Times New Roman"/>
        </w:rPr>
        <w:t xml:space="preserve">main effects </w:t>
      </w:r>
      <w:r w:rsidR="0025505D" w:rsidRPr="001C3928">
        <w:rPr>
          <w:rFonts w:ascii="Times New Roman" w:hAnsi="Times New Roman" w:cs="Times New Roman"/>
        </w:rPr>
        <w:t xml:space="preserve">at the </w:t>
      </w:r>
      <w:r w:rsidR="0025505D" w:rsidRPr="00E75A5C">
        <w:rPr>
          <w:rFonts w:ascii="Times New Roman" w:hAnsi="Times New Roman" w:cs="Times New Roman"/>
          <w:i/>
          <w:iCs/>
        </w:rPr>
        <w:t>p</w:t>
      </w:r>
      <w:r w:rsidR="0025505D" w:rsidRPr="001C3928">
        <w:rPr>
          <w:rFonts w:ascii="Times New Roman" w:hAnsi="Times New Roman" w:cs="Times New Roman"/>
        </w:rPr>
        <w:t xml:space="preserve"> </w:t>
      </w:r>
      <w:r w:rsidR="0055761E" w:rsidRPr="0055761E">
        <w:rPr>
          <w:rFonts w:ascii="Times New Roman" w:hAnsi="Times New Roman" w:cs="Times New Roman"/>
        </w:rPr>
        <w:t>≤</w:t>
      </w:r>
      <w:r w:rsidR="0025505D" w:rsidRPr="001C3928">
        <w:rPr>
          <w:rFonts w:ascii="Times New Roman" w:hAnsi="Times New Roman" w:cs="Times New Roman"/>
        </w:rPr>
        <w:t xml:space="preserve"> .05 level </w:t>
      </w:r>
      <w:r w:rsidR="00DC1C35" w:rsidRPr="001C3928">
        <w:rPr>
          <w:rFonts w:ascii="Times New Roman" w:hAnsi="Times New Roman" w:cs="Times New Roman"/>
        </w:rPr>
        <w:t xml:space="preserve">for all groups: </w:t>
      </w:r>
      <w:r w:rsidR="00734FC3" w:rsidRPr="001C3928">
        <w:rPr>
          <w:rFonts w:ascii="Times New Roman" w:hAnsi="Times New Roman" w:cs="Times New Roman"/>
        </w:rPr>
        <w:t>DLI</w:t>
      </w:r>
      <w:r w:rsidR="00DC740E" w:rsidRPr="001C3928">
        <w:rPr>
          <w:rFonts w:ascii="Times New Roman" w:hAnsi="Times New Roman" w:cs="Times New Roman"/>
        </w:rPr>
        <w:t xml:space="preserve">-5 </w:t>
      </w:r>
      <w:r w:rsidR="002E42E8" w:rsidRPr="001C3928">
        <w:rPr>
          <w:rFonts w:ascii="Times New Roman" w:hAnsi="Times New Roman" w:cs="Times New Roman"/>
        </w:rPr>
        <w:t>(</w:t>
      </w:r>
      <w:r w:rsidR="002E42E8" w:rsidRPr="00DA6DAD">
        <w:rPr>
          <w:rFonts w:ascii="Times New Roman" w:hAnsi="Times New Roman" w:cs="Times New Roman"/>
          <w:i/>
          <w:iCs/>
        </w:rPr>
        <w:t>β</w:t>
      </w:r>
      <w:r w:rsidR="002E42E8" w:rsidRPr="001C3928">
        <w:rPr>
          <w:rFonts w:ascii="Times New Roman" w:hAnsi="Times New Roman" w:cs="Times New Roman"/>
        </w:rPr>
        <w:t xml:space="preserve"> = </w:t>
      </w:r>
      <w:r w:rsidR="00435AAB" w:rsidRPr="001C3928">
        <w:rPr>
          <w:rFonts w:ascii="Times New Roman" w:hAnsi="Times New Roman" w:cs="Times New Roman"/>
        </w:rPr>
        <w:t>–</w:t>
      </w:r>
      <w:r w:rsidR="002D7407">
        <w:rPr>
          <w:rFonts w:ascii="Times New Roman" w:hAnsi="Times New Roman" w:cs="Times New Roman"/>
        </w:rPr>
        <w:t>5.98</w:t>
      </w:r>
      <w:r w:rsidR="00435AAB" w:rsidRPr="001C3928">
        <w:rPr>
          <w:rFonts w:ascii="Times New Roman" w:hAnsi="Times New Roman" w:cs="Times New Roman"/>
        </w:rPr>
        <w:t>, SE = 0.</w:t>
      </w:r>
      <w:r w:rsidR="009751FD">
        <w:rPr>
          <w:rFonts w:ascii="Times New Roman" w:hAnsi="Times New Roman" w:cs="Times New Roman"/>
        </w:rPr>
        <w:t>9</w:t>
      </w:r>
      <w:r w:rsidR="002D7407">
        <w:rPr>
          <w:rFonts w:ascii="Times New Roman" w:hAnsi="Times New Roman" w:cs="Times New Roman"/>
        </w:rPr>
        <w:t>3</w:t>
      </w:r>
      <w:r w:rsidR="009751FD">
        <w:rPr>
          <w:rFonts w:ascii="Times New Roman" w:hAnsi="Times New Roman" w:cs="Times New Roman"/>
        </w:rPr>
        <w:t>,</w:t>
      </w:r>
      <w:r w:rsidR="00435AAB" w:rsidRPr="001C3928">
        <w:rPr>
          <w:rFonts w:ascii="Times New Roman" w:hAnsi="Times New Roman" w:cs="Times New Roman"/>
        </w:rPr>
        <w:t xml:space="preserve"> </w:t>
      </w:r>
      <w:r w:rsidR="00435AAB" w:rsidRPr="006D57D4">
        <w:rPr>
          <w:rFonts w:ascii="Times New Roman" w:hAnsi="Times New Roman" w:cs="Times New Roman"/>
          <w:i/>
          <w:iCs/>
        </w:rPr>
        <w:t>p</w:t>
      </w:r>
      <w:r w:rsidR="00435AAB" w:rsidRPr="001C3928">
        <w:rPr>
          <w:rFonts w:ascii="Times New Roman" w:hAnsi="Times New Roman" w:cs="Times New Roman"/>
        </w:rPr>
        <w:t xml:space="preserve"> &lt; .001</w:t>
      </w:r>
      <w:r w:rsidR="002E42E8" w:rsidRPr="001C3928">
        <w:rPr>
          <w:rFonts w:ascii="Times New Roman" w:hAnsi="Times New Roman" w:cs="Times New Roman"/>
        </w:rPr>
        <w:t>)</w:t>
      </w:r>
      <w:r w:rsidR="001F65AC" w:rsidRPr="001C3928">
        <w:rPr>
          <w:rFonts w:ascii="Times New Roman" w:hAnsi="Times New Roman" w:cs="Times New Roman"/>
        </w:rPr>
        <w:t xml:space="preserve">, </w:t>
      </w:r>
      <w:r w:rsidR="008751BD" w:rsidRPr="001C3928">
        <w:rPr>
          <w:rFonts w:ascii="Times New Roman" w:hAnsi="Times New Roman" w:cs="Times New Roman"/>
        </w:rPr>
        <w:t>MLE-</w:t>
      </w:r>
      <w:r w:rsidR="001F65AC" w:rsidRPr="001C3928">
        <w:rPr>
          <w:rFonts w:ascii="Times New Roman" w:hAnsi="Times New Roman" w:cs="Times New Roman"/>
        </w:rPr>
        <w:t>5 (</w:t>
      </w:r>
      <w:r w:rsidR="001F65AC" w:rsidRPr="00DA6DAD">
        <w:rPr>
          <w:rFonts w:ascii="Times New Roman" w:hAnsi="Times New Roman" w:cs="Times New Roman"/>
          <w:i/>
          <w:iCs/>
        </w:rPr>
        <w:t>β</w:t>
      </w:r>
      <w:r w:rsidR="001F65AC" w:rsidRPr="001C3928">
        <w:rPr>
          <w:rFonts w:ascii="Times New Roman" w:hAnsi="Times New Roman" w:cs="Times New Roman"/>
        </w:rPr>
        <w:t xml:space="preserve"> = –</w:t>
      </w:r>
      <w:r w:rsidR="009751FD">
        <w:rPr>
          <w:rFonts w:ascii="Times New Roman" w:hAnsi="Times New Roman" w:cs="Times New Roman"/>
        </w:rPr>
        <w:t>6.</w:t>
      </w:r>
      <w:r w:rsidR="002D7407">
        <w:rPr>
          <w:rFonts w:ascii="Times New Roman" w:hAnsi="Times New Roman" w:cs="Times New Roman"/>
        </w:rPr>
        <w:t>29</w:t>
      </w:r>
      <w:r w:rsidR="001F65AC" w:rsidRPr="001C3928">
        <w:rPr>
          <w:rFonts w:ascii="Times New Roman" w:hAnsi="Times New Roman" w:cs="Times New Roman"/>
        </w:rPr>
        <w:t>, SE = 0.</w:t>
      </w:r>
      <w:r w:rsidR="009751FD">
        <w:rPr>
          <w:rFonts w:ascii="Times New Roman" w:hAnsi="Times New Roman" w:cs="Times New Roman"/>
        </w:rPr>
        <w:t>97</w:t>
      </w:r>
      <w:r w:rsidR="001F65AC" w:rsidRPr="001C3928">
        <w:rPr>
          <w:rFonts w:ascii="Times New Roman" w:hAnsi="Times New Roman" w:cs="Times New Roman"/>
        </w:rPr>
        <w:t xml:space="preserve">, </w:t>
      </w:r>
      <w:r w:rsidR="001F65AC" w:rsidRPr="006D57D4">
        <w:rPr>
          <w:rFonts w:ascii="Times New Roman" w:hAnsi="Times New Roman" w:cs="Times New Roman"/>
          <w:i/>
          <w:iCs/>
        </w:rPr>
        <w:t>p</w:t>
      </w:r>
      <w:r w:rsidR="001F65AC" w:rsidRPr="001C3928">
        <w:rPr>
          <w:rFonts w:ascii="Times New Roman" w:hAnsi="Times New Roman" w:cs="Times New Roman"/>
        </w:rPr>
        <w:t xml:space="preserve"> &lt; .001), </w:t>
      </w:r>
      <w:r w:rsidR="00734FC3" w:rsidRPr="001C3928">
        <w:rPr>
          <w:rFonts w:ascii="Times New Roman" w:hAnsi="Times New Roman" w:cs="Times New Roman"/>
        </w:rPr>
        <w:t>DLI</w:t>
      </w:r>
      <w:r w:rsidR="001F65AC" w:rsidRPr="001C3928">
        <w:rPr>
          <w:rFonts w:ascii="Times New Roman" w:hAnsi="Times New Roman" w:cs="Times New Roman"/>
        </w:rPr>
        <w:t>-7/8 (</w:t>
      </w:r>
      <w:r w:rsidR="001F65AC" w:rsidRPr="00DA6DAD">
        <w:rPr>
          <w:rFonts w:ascii="Times New Roman" w:hAnsi="Times New Roman" w:cs="Times New Roman"/>
          <w:i/>
          <w:iCs/>
        </w:rPr>
        <w:t>β</w:t>
      </w:r>
      <w:r w:rsidR="001F65AC" w:rsidRPr="001C3928">
        <w:rPr>
          <w:rFonts w:ascii="Times New Roman" w:hAnsi="Times New Roman" w:cs="Times New Roman"/>
        </w:rPr>
        <w:t xml:space="preserve"> = –</w:t>
      </w:r>
      <w:r w:rsidR="009751FD">
        <w:rPr>
          <w:rFonts w:ascii="Times New Roman" w:hAnsi="Times New Roman" w:cs="Times New Roman"/>
        </w:rPr>
        <w:t>4.6</w:t>
      </w:r>
      <w:r w:rsidR="002D7407">
        <w:rPr>
          <w:rFonts w:ascii="Times New Roman" w:hAnsi="Times New Roman" w:cs="Times New Roman"/>
        </w:rPr>
        <w:t>1</w:t>
      </w:r>
      <w:r w:rsidR="001F65AC" w:rsidRPr="001C3928">
        <w:rPr>
          <w:rFonts w:ascii="Times New Roman" w:hAnsi="Times New Roman" w:cs="Times New Roman"/>
        </w:rPr>
        <w:t xml:space="preserve">, SE = </w:t>
      </w:r>
      <w:r w:rsidR="009751FD">
        <w:rPr>
          <w:rFonts w:ascii="Times New Roman" w:hAnsi="Times New Roman" w:cs="Times New Roman"/>
        </w:rPr>
        <w:t>1.00</w:t>
      </w:r>
      <w:r w:rsidR="001F65AC" w:rsidRPr="001C3928">
        <w:rPr>
          <w:rFonts w:ascii="Times New Roman" w:hAnsi="Times New Roman" w:cs="Times New Roman"/>
        </w:rPr>
        <w:t xml:space="preserve">, </w:t>
      </w:r>
      <w:r w:rsidR="001F65AC" w:rsidRPr="006D57D4">
        <w:rPr>
          <w:rFonts w:ascii="Times New Roman" w:hAnsi="Times New Roman" w:cs="Times New Roman"/>
          <w:i/>
          <w:iCs/>
        </w:rPr>
        <w:t>p</w:t>
      </w:r>
      <w:r w:rsidR="001F65AC" w:rsidRPr="001C3928">
        <w:rPr>
          <w:rFonts w:ascii="Times New Roman" w:hAnsi="Times New Roman" w:cs="Times New Roman"/>
        </w:rPr>
        <w:t xml:space="preserve"> = </w:t>
      </w:r>
      <w:r w:rsidR="009751FD">
        <w:rPr>
          <w:rFonts w:ascii="Times New Roman" w:hAnsi="Times New Roman" w:cs="Times New Roman"/>
        </w:rPr>
        <w:t xml:space="preserve">&lt; </w:t>
      </w:r>
      <w:r w:rsidR="001F65AC" w:rsidRPr="001C3928">
        <w:rPr>
          <w:rFonts w:ascii="Times New Roman" w:hAnsi="Times New Roman" w:cs="Times New Roman"/>
        </w:rPr>
        <w:t>.00</w:t>
      </w:r>
      <w:r w:rsidR="009751FD">
        <w:rPr>
          <w:rFonts w:ascii="Times New Roman" w:hAnsi="Times New Roman" w:cs="Times New Roman"/>
        </w:rPr>
        <w:t>1</w:t>
      </w:r>
      <w:r w:rsidR="001F65AC" w:rsidRPr="001C3928">
        <w:rPr>
          <w:rFonts w:ascii="Times New Roman" w:hAnsi="Times New Roman" w:cs="Times New Roman"/>
        </w:rPr>
        <w:t xml:space="preserve">), </w:t>
      </w:r>
      <w:r w:rsidR="008751BD" w:rsidRPr="001C3928">
        <w:rPr>
          <w:rFonts w:ascii="Times New Roman" w:hAnsi="Times New Roman" w:cs="Times New Roman"/>
        </w:rPr>
        <w:t>MLE-</w:t>
      </w:r>
      <w:r w:rsidR="001F65AC" w:rsidRPr="001C3928">
        <w:rPr>
          <w:rFonts w:ascii="Times New Roman" w:hAnsi="Times New Roman" w:cs="Times New Roman"/>
        </w:rPr>
        <w:t>7/8 (</w:t>
      </w:r>
      <w:r w:rsidR="001F65AC" w:rsidRPr="00DA6DAD">
        <w:rPr>
          <w:rFonts w:ascii="Times New Roman" w:hAnsi="Times New Roman" w:cs="Times New Roman"/>
          <w:i/>
          <w:iCs/>
        </w:rPr>
        <w:t>β</w:t>
      </w:r>
      <w:r w:rsidR="001F65AC" w:rsidRPr="001C3928">
        <w:rPr>
          <w:rFonts w:ascii="Times New Roman" w:hAnsi="Times New Roman" w:cs="Times New Roman"/>
        </w:rPr>
        <w:t xml:space="preserve"> = –</w:t>
      </w:r>
      <w:r w:rsidR="00BE4E78">
        <w:rPr>
          <w:rFonts w:ascii="Times New Roman" w:hAnsi="Times New Roman" w:cs="Times New Roman"/>
        </w:rPr>
        <w:t>4.3</w:t>
      </w:r>
      <w:r w:rsidR="002D7407">
        <w:rPr>
          <w:rFonts w:ascii="Times New Roman" w:hAnsi="Times New Roman" w:cs="Times New Roman"/>
        </w:rPr>
        <w:t>4</w:t>
      </w:r>
      <w:r w:rsidR="001F65AC" w:rsidRPr="001C3928">
        <w:rPr>
          <w:rFonts w:ascii="Times New Roman" w:hAnsi="Times New Roman" w:cs="Times New Roman"/>
        </w:rPr>
        <w:t>, SE = 0.</w:t>
      </w:r>
      <w:r w:rsidR="00BE4E78">
        <w:rPr>
          <w:rFonts w:ascii="Times New Roman" w:hAnsi="Times New Roman" w:cs="Times New Roman"/>
        </w:rPr>
        <w:t>9</w:t>
      </w:r>
      <w:r w:rsidR="002D7407">
        <w:rPr>
          <w:rFonts w:ascii="Times New Roman" w:hAnsi="Times New Roman" w:cs="Times New Roman"/>
        </w:rPr>
        <w:t>7</w:t>
      </w:r>
      <w:r w:rsidR="001F65AC" w:rsidRPr="001C3928">
        <w:rPr>
          <w:rFonts w:ascii="Times New Roman" w:hAnsi="Times New Roman" w:cs="Times New Roman"/>
        </w:rPr>
        <w:t xml:space="preserve">, </w:t>
      </w:r>
      <w:r w:rsidR="001F65AC" w:rsidRPr="006D57D4">
        <w:rPr>
          <w:rFonts w:ascii="Times New Roman" w:hAnsi="Times New Roman" w:cs="Times New Roman"/>
          <w:i/>
          <w:iCs/>
        </w:rPr>
        <w:t>p</w:t>
      </w:r>
      <w:r w:rsidR="001F65AC" w:rsidRPr="001C3928">
        <w:rPr>
          <w:rFonts w:ascii="Times New Roman" w:hAnsi="Times New Roman" w:cs="Times New Roman"/>
        </w:rPr>
        <w:t xml:space="preserve">  = </w:t>
      </w:r>
      <w:r w:rsidR="00BE4E78">
        <w:rPr>
          <w:rFonts w:ascii="Times New Roman" w:hAnsi="Times New Roman" w:cs="Times New Roman"/>
        </w:rPr>
        <w:t xml:space="preserve">&lt; </w:t>
      </w:r>
      <w:r w:rsidR="001F65AC" w:rsidRPr="001C3928">
        <w:rPr>
          <w:rFonts w:ascii="Times New Roman" w:hAnsi="Times New Roman" w:cs="Times New Roman"/>
        </w:rPr>
        <w:t>.00</w:t>
      </w:r>
      <w:r w:rsidR="00BE4E78">
        <w:rPr>
          <w:rFonts w:ascii="Times New Roman" w:hAnsi="Times New Roman" w:cs="Times New Roman"/>
        </w:rPr>
        <w:t>1</w:t>
      </w:r>
      <w:r w:rsidR="001F65AC" w:rsidRPr="001C3928">
        <w:rPr>
          <w:rFonts w:ascii="Times New Roman" w:hAnsi="Times New Roman" w:cs="Times New Roman"/>
        </w:rPr>
        <w:t>)</w:t>
      </w:r>
      <w:r w:rsidR="0025505D" w:rsidRPr="001C3928">
        <w:rPr>
          <w:rFonts w:ascii="Times New Roman" w:hAnsi="Times New Roman" w:cs="Times New Roman"/>
        </w:rPr>
        <w:t>.</w:t>
      </w:r>
      <w:r w:rsidR="009311FB" w:rsidRPr="001C3928">
        <w:rPr>
          <w:rFonts w:ascii="Times New Roman" w:hAnsi="Times New Roman" w:cs="Times New Roman"/>
        </w:rPr>
        <w:t xml:space="preserve"> </w:t>
      </w:r>
      <w:r w:rsidR="0056040D" w:rsidRPr="001C3928">
        <w:rPr>
          <w:rFonts w:ascii="Times New Roman" w:hAnsi="Times New Roman" w:cs="Times New Roman"/>
        </w:rPr>
        <w:t xml:space="preserve">Since this </w:t>
      </w:r>
      <w:r w:rsidR="005B1583" w:rsidRPr="001C3928">
        <w:rPr>
          <w:rFonts w:ascii="Times New Roman" w:hAnsi="Times New Roman" w:cs="Times New Roman"/>
        </w:rPr>
        <w:t>model</w:t>
      </w:r>
      <w:r w:rsidR="0056040D" w:rsidRPr="001C3928">
        <w:rPr>
          <w:rFonts w:ascii="Times New Roman" w:hAnsi="Times New Roman" w:cs="Times New Roman"/>
        </w:rPr>
        <w:t xml:space="preserve"> </w:t>
      </w:r>
      <w:r w:rsidR="005B1583" w:rsidRPr="001C3928">
        <w:rPr>
          <w:rFonts w:ascii="Times New Roman" w:hAnsi="Times New Roman" w:cs="Times New Roman"/>
        </w:rPr>
        <w:t>only compared the</w:t>
      </w:r>
      <w:r w:rsidR="000178A1">
        <w:rPr>
          <w:rFonts w:ascii="Times New Roman" w:hAnsi="Times New Roman" w:cs="Times New Roman"/>
        </w:rPr>
        <w:t xml:space="preserve"> HS</w:t>
      </w:r>
      <w:r w:rsidR="005B1583" w:rsidRPr="001C3928">
        <w:rPr>
          <w:rFonts w:ascii="Times New Roman" w:hAnsi="Times New Roman" w:cs="Times New Roman"/>
        </w:rPr>
        <w:t xml:space="preserve"> groups to the SDB</w:t>
      </w:r>
      <w:r w:rsidR="000178A1">
        <w:rPr>
          <w:rFonts w:ascii="Times New Roman" w:hAnsi="Times New Roman" w:cs="Times New Roman"/>
        </w:rPr>
        <w:t>A</w:t>
      </w:r>
      <w:r w:rsidR="005B1583" w:rsidRPr="001C3928">
        <w:rPr>
          <w:rFonts w:ascii="Times New Roman" w:hAnsi="Times New Roman" w:cs="Times New Roman"/>
        </w:rPr>
        <w:t xml:space="preserve">, Tukey post-hoc comparisons </w:t>
      </w:r>
      <w:r w:rsidR="003A7B89">
        <w:rPr>
          <w:rFonts w:ascii="Times New Roman" w:hAnsi="Times New Roman" w:cs="Times New Roman"/>
        </w:rPr>
        <w:t xml:space="preserve">between all groups </w:t>
      </w:r>
      <w:r w:rsidR="005B1583" w:rsidRPr="001C3928">
        <w:rPr>
          <w:rFonts w:ascii="Times New Roman" w:hAnsi="Times New Roman" w:cs="Times New Roman"/>
        </w:rPr>
        <w:t>were necessary.</w:t>
      </w:r>
      <w:r w:rsidR="00210F3E" w:rsidRPr="001C3928">
        <w:rPr>
          <w:rFonts w:ascii="Times New Roman" w:hAnsi="Times New Roman" w:cs="Times New Roman"/>
        </w:rPr>
        <w:t xml:space="preserve"> </w:t>
      </w:r>
      <w:r w:rsidR="00343988" w:rsidRPr="001C3928">
        <w:rPr>
          <w:rFonts w:ascii="Times New Roman" w:hAnsi="Times New Roman" w:cs="Times New Roman"/>
        </w:rPr>
        <w:t>Only the differences between the SDB</w:t>
      </w:r>
      <w:r w:rsidR="000E6B8C">
        <w:rPr>
          <w:rFonts w:ascii="Times New Roman" w:hAnsi="Times New Roman" w:cs="Times New Roman"/>
        </w:rPr>
        <w:t>A</w:t>
      </w:r>
      <w:r w:rsidR="00FB4B1F">
        <w:rPr>
          <w:rFonts w:ascii="Times New Roman" w:hAnsi="Times New Roman" w:cs="Times New Roman"/>
        </w:rPr>
        <w:t>s</w:t>
      </w:r>
      <w:r w:rsidR="00343988" w:rsidRPr="001C3928">
        <w:rPr>
          <w:rFonts w:ascii="Times New Roman" w:hAnsi="Times New Roman" w:cs="Times New Roman"/>
        </w:rPr>
        <w:t xml:space="preserve"> and the four groups of HS</w:t>
      </w:r>
      <w:r w:rsidR="00EE3077">
        <w:rPr>
          <w:rFonts w:ascii="Times New Roman" w:hAnsi="Times New Roman" w:cs="Times New Roman"/>
        </w:rPr>
        <w:t>s</w:t>
      </w:r>
      <w:r w:rsidR="00343988" w:rsidRPr="001C3928">
        <w:rPr>
          <w:rFonts w:ascii="Times New Roman" w:hAnsi="Times New Roman" w:cs="Times New Roman"/>
        </w:rPr>
        <w:t xml:space="preserve"> were significant at the p </w:t>
      </w:r>
      <w:r w:rsidR="0055761E" w:rsidRPr="0055761E">
        <w:rPr>
          <w:rFonts w:ascii="Times New Roman" w:hAnsi="Times New Roman" w:cs="Times New Roman"/>
        </w:rPr>
        <w:t>≤</w:t>
      </w:r>
      <w:r w:rsidR="00343988" w:rsidRPr="001C3928">
        <w:rPr>
          <w:rFonts w:ascii="Times New Roman" w:hAnsi="Times New Roman" w:cs="Times New Roman"/>
        </w:rPr>
        <w:t xml:space="preserve"> .05 level</w:t>
      </w:r>
      <w:r w:rsidR="00A61F95" w:rsidRPr="001C3928">
        <w:rPr>
          <w:rFonts w:ascii="Times New Roman" w:hAnsi="Times New Roman" w:cs="Times New Roman"/>
        </w:rPr>
        <w:t>;</w:t>
      </w:r>
      <w:r w:rsidR="007E741D" w:rsidRPr="001C3928">
        <w:rPr>
          <w:rFonts w:ascii="Times New Roman" w:hAnsi="Times New Roman" w:cs="Times New Roman"/>
        </w:rPr>
        <w:t xml:space="preserve"> none of the differences between the HS groups were significant at this level.</w:t>
      </w:r>
    </w:p>
    <w:p w14:paraId="0366D0F3" w14:textId="39D0BFF5" w:rsidR="00F13A02" w:rsidRPr="001C3928" w:rsidRDefault="001F3AC4" w:rsidP="001C3928">
      <w:pPr>
        <w:rPr>
          <w:rFonts w:ascii="Times New Roman" w:hAnsi="Times New Roman" w:cs="Times New Roman"/>
        </w:rPr>
      </w:pPr>
      <w:r>
        <w:rPr>
          <w:rFonts w:ascii="Times New Roman" w:hAnsi="Times New Roman" w:cs="Times New Roman"/>
          <w:noProof/>
        </w:rPr>
        <w:drawing>
          <wp:inline distT="0" distB="0" distL="0" distR="0" wp14:anchorId="1860E90E" wp14:editId="2C86E937">
            <wp:extent cx="5943600" cy="2743200"/>
            <wp:effectExtent l="0" t="0" r="0" b="0"/>
            <wp:docPr id="1509147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47564" name="Picture 1509147564"/>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03007362" w14:textId="0A35042C" w:rsidR="00F13A02" w:rsidRPr="001C3928" w:rsidRDefault="00F13A02" w:rsidP="001C3928">
      <w:pPr>
        <w:rPr>
          <w:rFonts w:ascii="Times New Roman" w:hAnsi="Times New Roman" w:cs="Times New Roman"/>
        </w:rPr>
      </w:pPr>
      <w:r w:rsidRPr="00993A29">
        <w:rPr>
          <w:rFonts w:ascii="Times New Roman" w:hAnsi="Times New Roman" w:cs="Times New Roman"/>
          <w:b/>
          <w:bCs/>
        </w:rPr>
        <w:t xml:space="preserve">Figure </w:t>
      </w:r>
      <w:r w:rsidR="008D63D3" w:rsidRPr="00993A29">
        <w:rPr>
          <w:rFonts w:ascii="Times New Roman" w:hAnsi="Times New Roman" w:cs="Times New Roman"/>
          <w:b/>
          <w:bCs/>
        </w:rPr>
        <w:t>3</w:t>
      </w:r>
      <w:r w:rsidRPr="00993A29">
        <w:rPr>
          <w:rFonts w:ascii="Times New Roman" w:hAnsi="Times New Roman" w:cs="Times New Roman"/>
          <w:b/>
          <w:bCs/>
        </w:rPr>
        <w:t>.</w:t>
      </w:r>
      <w:r w:rsidRPr="001C3928">
        <w:rPr>
          <w:rFonts w:ascii="Times New Roman" w:hAnsi="Times New Roman" w:cs="Times New Roman"/>
        </w:rPr>
        <w:t xml:space="preserve"> Results of GLMM </w:t>
      </w:r>
      <w:r w:rsidR="00D948E9" w:rsidRPr="001C3928">
        <w:rPr>
          <w:rFonts w:ascii="Times New Roman" w:hAnsi="Times New Roman" w:cs="Times New Roman"/>
        </w:rPr>
        <w:t xml:space="preserve">model </w:t>
      </w:r>
      <w:r w:rsidRPr="001C3928">
        <w:rPr>
          <w:rFonts w:ascii="Times New Roman" w:hAnsi="Times New Roman" w:cs="Times New Roman"/>
        </w:rPr>
        <w:t>#1.</w:t>
      </w:r>
    </w:p>
    <w:p w14:paraId="12613CFE" w14:textId="77777777" w:rsidR="00F13A02" w:rsidRPr="001C3928" w:rsidRDefault="00F13A02" w:rsidP="001C3928">
      <w:pPr>
        <w:rPr>
          <w:rFonts w:ascii="Times New Roman" w:hAnsi="Times New Roman" w:cs="Times New Roman"/>
        </w:rPr>
      </w:pPr>
    </w:p>
    <w:p w14:paraId="2F58D5FB" w14:textId="3A78D57A" w:rsidR="00CE78D3" w:rsidRDefault="008B79D0" w:rsidP="00ED7E99">
      <w:pPr>
        <w:spacing w:line="480" w:lineRule="auto"/>
        <w:ind w:firstLine="720"/>
        <w:jc w:val="both"/>
        <w:rPr>
          <w:rFonts w:ascii="Times New Roman" w:hAnsi="Times New Roman" w:cs="Times New Roman"/>
        </w:rPr>
      </w:pPr>
      <w:r w:rsidRPr="001C3928">
        <w:rPr>
          <w:rFonts w:ascii="Times New Roman" w:hAnsi="Times New Roman" w:cs="Times New Roman"/>
        </w:rPr>
        <w:t xml:space="preserve">The second GLMM model compared </w:t>
      </w:r>
      <w:r w:rsidR="00E82A5B">
        <w:rPr>
          <w:rFonts w:ascii="Times New Roman" w:hAnsi="Times New Roman" w:cs="Times New Roman"/>
        </w:rPr>
        <w:t>\</w:t>
      </w:r>
      <w:r w:rsidRPr="001C3928">
        <w:rPr>
          <w:rFonts w:ascii="Times New Roman" w:hAnsi="Times New Roman" w:cs="Times New Roman"/>
        </w:rPr>
        <w:t>HS</w:t>
      </w:r>
      <w:r w:rsidR="00EE3077">
        <w:rPr>
          <w:rFonts w:ascii="Times New Roman" w:hAnsi="Times New Roman" w:cs="Times New Roman"/>
        </w:rPr>
        <w:t>s</w:t>
      </w:r>
      <w:r w:rsidRPr="001C3928">
        <w:rPr>
          <w:rFonts w:ascii="Times New Roman" w:hAnsi="Times New Roman" w:cs="Times New Roman"/>
        </w:rPr>
        <w:t xml:space="preserve"> to one another</w:t>
      </w:r>
      <w:r w:rsidR="00491BC2" w:rsidRPr="001C3928">
        <w:rPr>
          <w:rFonts w:ascii="Times New Roman" w:hAnsi="Times New Roman" w:cs="Times New Roman"/>
        </w:rPr>
        <w:t xml:space="preserve"> on the basis </w:t>
      </w:r>
      <w:r w:rsidR="00E75A5C">
        <w:rPr>
          <w:rFonts w:ascii="Times New Roman" w:hAnsi="Times New Roman" w:cs="Times New Roman"/>
        </w:rPr>
        <w:t>of exposure, proficiency, and age</w:t>
      </w:r>
      <w:r w:rsidR="00813090">
        <w:rPr>
          <w:rFonts w:ascii="Times New Roman" w:hAnsi="Times New Roman" w:cs="Times New Roman"/>
        </w:rPr>
        <w:t>, and therefore did not incorporate data from the SDBAs</w:t>
      </w:r>
      <w:r w:rsidR="00954702" w:rsidRPr="001C3928">
        <w:rPr>
          <w:rFonts w:ascii="Times New Roman" w:hAnsi="Times New Roman" w:cs="Times New Roman"/>
        </w:rPr>
        <w:t xml:space="preserve">. </w:t>
      </w:r>
      <w:r w:rsidR="00320867" w:rsidRPr="001C3928">
        <w:rPr>
          <w:rFonts w:ascii="Times New Roman" w:hAnsi="Times New Roman" w:cs="Times New Roman"/>
        </w:rPr>
        <w:t>This</w:t>
      </w:r>
      <w:r w:rsidR="0075171D" w:rsidRPr="001C3928">
        <w:rPr>
          <w:rFonts w:ascii="Times New Roman" w:hAnsi="Times New Roman" w:cs="Times New Roman"/>
        </w:rPr>
        <w:t xml:space="preserve"> model included </w:t>
      </w:r>
      <w:r w:rsidR="00A607A7">
        <w:rPr>
          <w:rFonts w:ascii="Times New Roman" w:hAnsi="Times New Roman" w:cs="Times New Roman"/>
        </w:rPr>
        <w:t xml:space="preserve">frequency of use, </w:t>
      </w:r>
      <w:r w:rsidR="00C84AE3" w:rsidRPr="001C3928">
        <w:rPr>
          <w:rFonts w:ascii="Times New Roman" w:hAnsi="Times New Roman" w:cs="Times New Roman"/>
        </w:rPr>
        <w:t>school (</w:t>
      </w:r>
      <w:r w:rsidR="00EE64F3" w:rsidRPr="001C3928">
        <w:rPr>
          <w:rFonts w:ascii="Times New Roman" w:hAnsi="Times New Roman" w:cs="Times New Roman"/>
        </w:rPr>
        <w:t>MLE</w:t>
      </w:r>
      <w:r w:rsidR="00C14C37" w:rsidRPr="001C3928">
        <w:rPr>
          <w:rFonts w:ascii="Times New Roman" w:hAnsi="Times New Roman" w:cs="Times New Roman"/>
        </w:rPr>
        <w:t xml:space="preserve"> versus </w:t>
      </w:r>
      <w:r w:rsidR="00734FC3" w:rsidRPr="001C3928">
        <w:rPr>
          <w:rFonts w:ascii="Times New Roman" w:hAnsi="Times New Roman" w:cs="Times New Roman"/>
        </w:rPr>
        <w:t>DLI</w:t>
      </w:r>
      <w:r w:rsidR="00C84AE3" w:rsidRPr="001C3928">
        <w:rPr>
          <w:rFonts w:ascii="Times New Roman" w:hAnsi="Times New Roman" w:cs="Times New Roman"/>
        </w:rPr>
        <w:t xml:space="preserve">), </w:t>
      </w:r>
      <w:r w:rsidR="00AC1682">
        <w:rPr>
          <w:rFonts w:ascii="Times New Roman" w:hAnsi="Times New Roman" w:cs="Times New Roman"/>
        </w:rPr>
        <w:t>BESA proficiency score,</w:t>
      </w:r>
      <w:r w:rsidR="00F76760">
        <w:rPr>
          <w:rFonts w:ascii="Times New Roman" w:hAnsi="Times New Roman" w:cs="Times New Roman"/>
        </w:rPr>
        <w:t xml:space="preserve"> </w:t>
      </w:r>
      <w:r w:rsidR="00C84AE3" w:rsidRPr="001C3928">
        <w:rPr>
          <w:rFonts w:ascii="Times New Roman" w:hAnsi="Times New Roman" w:cs="Times New Roman"/>
        </w:rPr>
        <w:t>age group (5</w:t>
      </w:r>
      <w:r w:rsidR="00C84AE3" w:rsidRPr="001C3928">
        <w:rPr>
          <w:rFonts w:ascii="Times New Roman" w:hAnsi="Times New Roman" w:cs="Times New Roman"/>
          <w:vertAlign w:val="superscript"/>
        </w:rPr>
        <w:t>th</w:t>
      </w:r>
      <w:r w:rsidR="00C84AE3" w:rsidRPr="001C3928">
        <w:rPr>
          <w:rFonts w:ascii="Times New Roman" w:hAnsi="Times New Roman" w:cs="Times New Roman"/>
        </w:rPr>
        <w:t xml:space="preserve"> </w:t>
      </w:r>
      <w:r w:rsidR="00F042C3" w:rsidRPr="001C3928">
        <w:rPr>
          <w:rFonts w:ascii="Times New Roman" w:hAnsi="Times New Roman" w:cs="Times New Roman"/>
        </w:rPr>
        <w:t xml:space="preserve">grade </w:t>
      </w:r>
      <w:r w:rsidR="00C84AE3" w:rsidRPr="001C3928">
        <w:rPr>
          <w:rFonts w:ascii="Times New Roman" w:hAnsi="Times New Roman" w:cs="Times New Roman"/>
        </w:rPr>
        <w:t>versus 7</w:t>
      </w:r>
      <w:r w:rsidR="00C84AE3" w:rsidRPr="001C3928">
        <w:rPr>
          <w:rFonts w:ascii="Times New Roman" w:hAnsi="Times New Roman" w:cs="Times New Roman"/>
          <w:vertAlign w:val="superscript"/>
        </w:rPr>
        <w:t>th</w:t>
      </w:r>
      <w:r w:rsidR="00C84AE3" w:rsidRPr="001C3928">
        <w:rPr>
          <w:rFonts w:ascii="Times New Roman" w:hAnsi="Times New Roman" w:cs="Times New Roman"/>
        </w:rPr>
        <w:t>/8</w:t>
      </w:r>
      <w:r w:rsidR="00C84AE3" w:rsidRPr="001C3928">
        <w:rPr>
          <w:rFonts w:ascii="Times New Roman" w:hAnsi="Times New Roman" w:cs="Times New Roman"/>
          <w:vertAlign w:val="superscript"/>
        </w:rPr>
        <w:t xml:space="preserve"> th</w:t>
      </w:r>
      <w:r w:rsidR="00F042C3" w:rsidRPr="001C3928">
        <w:rPr>
          <w:rFonts w:ascii="Times New Roman" w:hAnsi="Times New Roman" w:cs="Times New Roman"/>
        </w:rPr>
        <w:t xml:space="preserve"> grade</w:t>
      </w:r>
      <w:r w:rsidR="00C84AE3" w:rsidRPr="001C3928">
        <w:rPr>
          <w:rFonts w:ascii="Times New Roman" w:hAnsi="Times New Roman" w:cs="Times New Roman"/>
        </w:rPr>
        <w:t xml:space="preserve">), </w:t>
      </w:r>
      <w:r w:rsidR="00D657C0">
        <w:rPr>
          <w:rFonts w:ascii="Times New Roman" w:hAnsi="Times New Roman" w:cs="Times New Roman"/>
        </w:rPr>
        <w:t xml:space="preserve">and </w:t>
      </w:r>
      <w:r w:rsidR="00C84AE3" w:rsidRPr="001C3928">
        <w:rPr>
          <w:rFonts w:ascii="Times New Roman" w:hAnsi="Times New Roman" w:cs="Times New Roman"/>
        </w:rPr>
        <w:t>task (production</w:t>
      </w:r>
      <w:r w:rsidR="009B0221" w:rsidRPr="001C3928">
        <w:rPr>
          <w:rFonts w:ascii="Times New Roman" w:hAnsi="Times New Roman" w:cs="Times New Roman"/>
        </w:rPr>
        <w:t xml:space="preserve"> versus </w:t>
      </w:r>
      <w:r w:rsidR="00C84AE3" w:rsidRPr="001C3928">
        <w:rPr>
          <w:rFonts w:ascii="Times New Roman" w:hAnsi="Times New Roman" w:cs="Times New Roman"/>
        </w:rPr>
        <w:t>preference</w:t>
      </w:r>
      <w:r w:rsidR="007861FC" w:rsidRPr="001C3928">
        <w:rPr>
          <w:rFonts w:ascii="Times New Roman" w:hAnsi="Times New Roman" w:cs="Times New Roman"/>
        </w:rPr>
        <w:t>)</w:t>
      </w:r>
      <w:r w:rsidR="00D657C0">
        <w:rPr>
          <w:rFonts w:ascii="Times New Roman" w:hAnsi="Times New Roman" w:cs="Times New Roman"/>
        </w:rPr>
        <w:t xml:space="preserve"> </w:t>
      </w:r>
      <w:r w:rsidR="0061448E" w:rsidRPr="001C3928">
        <w:rPr>
          <w:rFonts w:ascii="Times New Roman" w:hAnsi="Times New Roman" w:cs="Times New Roman"/>
        </w:rPr>
        <w:t xml:space="preserve">as independent variables, with two-way interactions between </w:t>
      </w:r>
      <w:r w:rsidR="00A75753">
        <w:rPr>
          <w:rFonts w:ascii="Times New Roman" w:hAnsi="Times New Roman" w:cs="Times New Roman"/>
        </w:rPr>
        <w:t>frequenc</w:t>
      </w:r>
      <w:r w:rsidR="00301C0E">
        <w:rPr>
          <w:rFonts w:ascii="Times New Roman" w:hAnsi="Times New Roman" w:cs="Times New Roman"/>
        </w:rPr>
        <w:t>y</w:t>
      </w:r>
      <w:r w:rsidR="00A75753">
        <w:rPr>
          <w:rFonts w:ascii="Times New Roman" w:hAnsi="Times New Roman" w:cs="Times New Roman"/>
        </w:rPr>
        <w:t xml:space="preserve"> of use and task, school and age group, and </w:t>
      </w:r>
      <w:r w:rsidR="00506CA7">
        <w:rPr>
          <w:rFonts w:ascii="Times New Roman" w:hAnsi="Times New Roman" w:cs="Times New Roman"/>
        </w:rPr>
        <w:t>school</w:t>
      </w:r>
      <w:r w:rsidR="00413025">
        <w:rPr>
          <w:rFonts w:ascii="Times New Roman" w:hAnsi="Times New Roman" w:cs="Times New Roman"/>
        </w:rPr>
        <w:t xml:space="preserve"> and task</w:t>
      </w:r>
      <w:r w:rsidR="0061448E" w:rsidRPr="001C3928">
        <w:rPr>
          <w:rFonts w:ascii="Times New Roman" w:hAnsi="Times New Roman" w:cs="Times New Roman"/>
        </w:rPr>
        <w:t>.</w:t>
      </w:r>
      <w:r w:rsidR="00F47D0B" w:rsidRPr="001C3928">
        <w:rPr>
          <w:rFonts w:ascii="Times New Roman" w:hAnsi="Times New Roman" w:cs="Times New Roman"/>
        </w:rPr>
        <w:t xml:space="preserve"> </w:t>
      </w:r>
      <w:r w:rsidR="00C14C37" w:rsidRPr="001C3928">
        <w:rPr>
          <w:rFonts w:ascii="Times New Roman" w:hAnsi="Times New Roman" w:cs="Times New Roman"/>
        </w:rPr>
        <w:t>The monolingual</w:t>
      </w:r>
      <w:r w:rsidR="009E7FE9" w:rsidRPr="001C3928">
        <w:rPr>
          <w:rFonts w:ascii="Times New Roman" w:hAnsi="Times New Roman" w:cs="Times New Roman"/>
        </w:rPr>
        <w:t xml:space="preserve"> school, </w:t>
      </w:r>
      <w:r w:rsidR="00582586" w:rsidRPr="001C3928">
        <w:rPr>
          <w:rFonts w:ascii="Times New Roman" w:hAnsi="Times New Roman" w:cs="Times New Roman"/>
        </w:rPr>
        <w:t>5</w:t>
      </w:r>
      <w:r w:rsidR="00582586" w:rsidRPr="001C3928">
        <w:rPr>
          <w:rFonts w:ascii="Times New Roman" w:hAnsi="Times New Roman" w:cs="Times New Roman"/>
          <w:vertAlign w:val="superscript"/>
        </w:rPr>
        <w:t>th</w:t>
      </w:r>
      <w:r w:rsidR="00582586" w:rsidRPr="001C3928">
        <w:rPr>
          <w:rFonts w:ascii="Times New Roman" w:hAnsi="Times New Roman" w:cs="Times New Roman"/>
        </w:rPr>
        <w:t xml:space="preserve"> grade age group, and production task were set as baselines for these variables; BESA </w:t>
      </w:r>
      <w:r w:rsidR="002D41D5">
        <w:rPr>
          <w:rFonts w:ascii="Times New Roman" w:hAnsi="Times New Roman" w:cs="Times New Roman"/>
        </w:rPr>
        <w:t xml:space="preserve">proficiency </w:t>
      </w:r>
      <w:r w:rsidR="00582586" w:rsidRPr="001C3928">
        <w:rPr>
          <w:rFonts w:ascii="Times New Roman" w:hAnsi="Times New Roman" w:cs="Times New Roman"/>
        </w:rPr>
        <w:t>and frequency of use were continuous variables standardized prior to analysis</w:t>
      </w:r>
      <w:r w:rsidR="00C14C37" w:rsidRPr="001C3928">
        <w:rPr>
          <w:rFonts w:ascii="Times New Roman" w:hAnsi="Times New Roman" w:cs="Times New Roman"/>
        </w:rPr>
        <w:t xml:space="preserve">. </w:t>
      </w:r>
      <w:r w:rsidR="00F47D0B" w:rsidRPr="001C3928">
        <w:rPr>
          <w:rFonts w:ascii="Times New Roman" w:hAnsi="Times New Roman" w:cs="Times New Roman"/>
        </w:rPr>
        <w:t xml:space="preserve">Results from this </w:t>
      </w:r>
      <w:r w:rsidR="00934DF3">
        <w:rPr>
          <w:rFonts w:ascii="Times New Roman" w:hAnsi="Times New Roman" w:cs="Times New Roman"/>
        </w:rPr>
        <w:t xml:space="preserve">GLMM </w:t>
      </w:r>
      <w:r w:rsidR="00F47D0B" w:rsidRPr="001C3928">
        <w:rPr>
          <w:rFonts w:ascii="Times New Roman" w:hAnsi="Times New Roman" w:cs="Times New Roman"/>
        </w:rPr>
        <w:t xml:space="preserve">model, summarized in Figure </w:t>
      </w:r>
      <w:r w:rsidR="008D63D3" w:rsidRPr="001C3928">
        <w:rPr>
          <w:rFonts w:ascii="Times New Roman" w:hAnsi="Times New Roman" w:cs="Times New Roman"/>
        </w:rPr>
        <w:t>4</w:t>
      </w:r>
      <w:r w:rsidR="00F47D0B" w:rsidRPr="001C3928">
        <w:rPr>
          <w:rFonts w:ascii="Times New Roman" w:hAnsi="Times New Roman" w:cs="Times New Roman"/>
        </w:rPr>
        <w:t>,</w:t>
      </w:r>
      <w:r w:rsidR="00771F5A" w:rsidRPr="001C3928">
        <w:rPr>
          <w:rFonts w:ascii="Times New Roman" w:hAnsi="Times New Roman" w:cs="Times New Roman"/>
        </w:rPr>
        <w:t xml:space="preserve"> revealed </w:t>
      </w:r>
      <w:r w:rsidR="00CE5C0E" w:rsidRPr="001C3928">
        <w:rPr>
          <w:rFonts w:ascii="Times New Roman" w:hAnsi="Times New Roman" w:cs="Times New Roman"/>
        </w:rPr>
        <w:t xml:space="preserve">significant </w:t>
      </w:r>
      <w:r w:rsidR="00771F5A" w:rsidRPr="001C3928">
        <w:rPr>
          <w:rFonts w:ascii="Times New Roman" w:hAnsi="Times New Roman" w:cs="Times New Roman"/>
        </w:rPr>
        <w:t xml:space="preserve">main effects </w:t>
      </w:r>
      <w:r w:rsidR="00CE5C0E" w:rsidRPr="001C3928">
        <w:rPr>
          <w:rFonts w:ascii="Times New Roman" w:hAnsi="Times New Roman" w:cs="Times New Roman"/>
        </w:rPr>
        <w:t xml:space="preserve">at the p </w:t>
      </w:r>
      <w:r w:rsidR="00417274" w:rsidRPr="00417274">
        <w:rPr>
          <w:rFonts w:ascii="Times New Roman" w:hAnsi="Times New Roman" w:cs="Times New Roman"/>
        </w:rPr>
        <w:t>≤</w:t>
      </w:r>
      <w:r w:rsidR="00CE5C0E" w:rsidRPr="001C3928">
        <w:rPr>
          <w:rFonts w:ascii="Times New Roman" w:hAnsi="Times New Roman" w:cs="Times New Roman"/>
        </w:rPr>
        <w:t xml:space="preserve"> .05 level </w:t>
      </w:r>
      <w:r w:rsidR="00771F5A" w:rsidRPr="001C3928">
        <w:rPr>
          <w:rFonts w:ascii="Times New Roman" w:hAnsi="Times New Roman" w:cs="Times New Roman"/>
        </w:rPr>
        <w:t>for</w:t>
      </w:r>
      <w:r w:rsidR="006D57D4">
        <w:rPr>
          <w:rFonts w:ascii="Times New Roman" w:hAnsi="Times New Roman" w:cs="Times New Roman"/>
        </w:rPr>
        <w:t xml:space="preserve"> frequency of use (</w:t>
      </w:r>
      <w:r w:rsidR="006D57D4" w:rsidRPr="00DA6DAD">
        <w:rPr>
          <w:rFonts w:ascii="Times New Roman" w:hAnsi="Times New Roman" w:cs="Times New Roman"/>
          <w:i/>
          <w:iCs/>
        </w:rPr>
        <w:t>β</w:t>
      </w:r>
      <w:r w:rsidR="006D57D4" w:rsidRPr="001C3928">
        <w:rPr>
          <w:rFonts w:ascii="Times New Roman" w:hAnsi="Times New Roman" w:cs="Times New Roman"/>
        </w:rPr>
        <w:t xml:space="preserve"> =</w:t>
      </w:r>
      <w:r w:rsidR="006D57D4">
        <w:rPr>
          <w:rFonts w:ascii="Times New Roman" w:hAnsi="Times New Roman" w:cs="Times New Roman"/>
        </w:rPr>
        <w:t xml:space="preserve"> 0.5</w:t>
      </w:r>
      <w:r w:rsidR="00AF1317">
        <w:rPr>
          <w:rFonts w:ascii="Times New Roman" w:hAnsi="Times New Roman" w:cs="Times New Roman"/>
        </w:rPr>
        <w:t>8</w:t>
      </w:r>
      <w:r w:rsidR="006D57D4">
        <w:rPr>
          <w:rFonts w:ascii="Times New Roman" w:hAnsi="Times New Roman" w:cs="Times New Roman"/>
        </w:rPr>
        <w:t>, SE = 0.2</w:t>
      </w:r>
      <w:r w:rsidR="00846434">
        <w:rPr>
          <w:rFonts w:ascii="Times New Roman" w:hAnsi="Times New Roman" w:cs="Times New Roman"/>
        </w:rPr>
        <w:t>5</w:t>
      </w:r>
      <w:r w:rsidR="006D57D4">
        <w:rPr>
          <w:rFonts w:ascii="Times New Roman" w:hAnsi="Times New Roman" w:cs="Times New Roman"/>
        </w:rPr>
        <w:t xml:space="preserve">, </w:t>
      </w:r>
      <w:r w:rsidR="006D57D4">
        <w:rPr>
          <w:rFonts w:ascii="Times New Roman" w:hAnsi="Times New Roman" w:cs="Times New Roman"/>
          <w:i/>
          <w:iCs/>
        </w:rPr>
        <w:t>p</w:t>
      </w:r>
      <w:r w:rsidR="006D57D4">
        <w:rPr>
          <w:rFonts w:ascii="Times New Roman" w:hAnsi="Times New Roman" w:cs="Times New Roman"/>
        </w:rPr>
        <w:t xml:space="preserve"> = .01</w:t>
      </w:r>
      <w:r w:rsidR="00AF1317">
        <w:rPr>
          <w:rFonts w:ascii="Times New Roman" w:hAnsi="Times New Roman" w:cs="Times New Roman"/>
        </w:rPr>
        <w:t>7</w:t>
      </w:r>
      <w:r w:rsidR="006D57D4">
        <w:rPr>
          <w:rFonts w:ascii="Times New Roman" w:hAnsi="Times New Roman" w:cs="Times New Roman"/>
        </w:rPr>
        <w:t xml:space="preserve">), </w:t>
      </w:r>
      <w:r w:rsidR="00846434">
        <w:rPr>
          <w:rFonts w:ascii="Times New Roman" w:hAnsi="Times New Roman" w:cs="Times New Roman"/>
        </w:rPr>
        <w:t>the 7</w:t>
      </w:r>
      <w:r w:rsidR="00846434" w:rsidRPr="00000F77">
        <w:rPr>
          <w:rFonts w:ascii="Times New Roman" w:hAnsi="Times New Roman" w:cs="Times New Roman"/>
          <w:vertAlign w:val="superscript"/>
        </w:rPr>
        <w:t>th</w:t>
      </w:r>
      <w:r w:rsidR="00000F77" w:rsidRPr="00000F77">
        <w:rPr>
          <w:rFonts w:ascii="Times New Roman" w:hAnsi="Times New Roman" w:cs="Times New Roman"/>
        </w:rPr>
        <w:t>/</w:t>
      </w:r>
      <w:r w:rsidR="00000F77">
        <w:rPr>
          <w:rFonts w:ascii="Times New Roman" w:hAnsi="Times New Roman" w:cs="Times New Roman"/>
        </w:rPr>
        <w:t>8</w:t>
      </w:r>
      <w:r w:rsidR="00000F77">
        <w:rPr>
          <w:rFonts w:ascii="Times New Roman" w:hAnsi="Times New Roman" w:cs="Times New Roman"/>
          <w:vertAlign w:val="superscript"/>
        </w:rPr>
        <w:t>th</w:t>
      </w:r>
      <w:r w:rsidR="00846434">
        <w:rPr>
          <w:rFonts w:ascii="Times New Roman" w:hAnsi="Times New Roman" w:cs="Times New Roman"/>
        </w:rPr>
        <w:t xml:space="preserve"> grade age group (</w:t>
      </w:r>
      <w:r w:rsidR="00846434" w:rsidRPr="00DA6DAD">
        <w:rPr>
          <w:rFonts w:ascii="Times New Roman" w:hAnsi="Times New Roman" w:cs="Times New Roman"/>
          <w:i/>
          <w:iCs/>
        </w:rPr>
        <w:t>β</w:t>
      </w:r>
      <w:r w:rsidR="00846434" w:rsidRPr="001C3928">
        <w:rPr>
          <w:rFonts w:ascii="Times New Roman" w:hAnsi="Times New Roman" w:cs="Times New Roman"/>
        </w:rPr>
        <w:t xml:space="preserve"> =</w:t>
      </w:r>
      <w:r w:rsidR="00846434">
        <w:rPr>
          <w:rFonts w:ascii="Times New Roman" w:hAnsi="Times New Roman" w:cs="Times New Roman"/>
        </w:rPr>
        <w:t xml:space="preserve"> 1.</w:t>
      </w:r>
      <w:r w:rsidR="00AF1317">
        <w:rPr>
          <w:rFonts w:ascii="Times New Roman" w:hAnsi="Times New Roman" w:cs="Times New Roman"/>
        </w:rPr>
        <w:t>58</w:t>
      </w:r>
      <w:r w:rsidR="00846434">
        <w:rPr>
          <w:rFonts w:ascii="Times New Roman" w:hAnsi="Times New Roman" w:cs="Times New Roman"/>
        </w:rPr>
        <w:t>, SE = 0.6</w:t>
      </w:r>
      <w:r w:rsidR="00725401">
        <w:rPr>
          <w:rFonts w:ascii="Times New Roman" w:hAnsi="Times New Roman" w:cs="Times New Roman"/>
        </w:rPr>
        <w:t>6</w:t>
      </w:r>
      <w:r w:rsidR="00846434">
        <w:rPr>
          <w:rFonts w:ascii="Times New Roman" w:hAnsi="Times New Roman" w:cs="Times New Roman"/>
        </w:rPr>
        <w:t xml:space="preserve">, </w:t>
      </w:r>
      <w:r w:rsidR="00CB2F2C">
        <w:rPr>
          <w:rFonts w:ascii="Times New Roman" w:hAnsi="Times New Roman" w:cs="Times New Roman"/>
          <w:i/>
          <w:iCs/>
        </w:rPr>
        <w:t>p</w:t>
      </w:r>
      <w:r w:rsidR="00CB2F2C">
        <w:rPr>
          <w:rFonts w:ascii="Times New Roman" w:hAnsi="Times New Roman" w:cs="Times New Roman"/>
        </w:rPr>
        <w:t xml:space="preserve"> </w:t>
      </w:r>
      <w:r w:rsidR="00F537EE">
        <w:rPr>
          <w:rFonts w:ascii="Times New Roman" w:hAnsi="Times New Roman" w:cs="Times New Roman"/>
        </w:rPr>
        <w:t>= .01</w:t>
      </w:r>
      <w:r w:rsidR="00AF1317">
        <w:rPr>
          <w:rFonts w:ascii="Times New Roman" w:hAnsi="Times New Roman" w:cs="Times New Roman"/>
        </w:rPr>
        <w:t>7</w:t>
      </w:r>
      <w:r w:rsidR="00226A1E">
        <w:rPr>
          <w:rFonts w:ascii="Times New Roman" w:hAnsi="Times New Roman" w:cs="Times New Roman"/>
        </w:rPr>
        <w:t>)</w:t>
      </w:r>
      <w:r w:rsidR="00F537EE">
        <w:rPr>
          <w:rFonts w:ascii="Times New Roman" w:hAnsi="Times New Roman" w:cs="Times New Roman"/>
        </w:rPr>
        <w:t>, and the preference task (</w:t>
      </w:r>
      <w:r w:rsidR="007C692E" w:rsidRPr="00DA6DAD">
        <w:rPr>
          <w:rFonts w:ascii="Times New Roman" w:hAnsi="Times New Roman" w:cs="Times New Roman"/>
          <w:i/>
          <w:iCs/>
        </w:rPr>
        <w:t>β</w:t>
      </w:r>
      <w:r w:rsidR="007C692E" w:rsidRPr="001C3928">
        <w:rPr>
          <w:rFonts w:ascii="Times New Roman" w:hAnsi="Times New Roman" w:cs="Times New Roman"/>
        </w:rPr>
        <w:t xml:space="preserve"> =</w:t>
      </w:r>
      <w:r w:rsidR="007C692E">
        <w:rPr>
          <w:rFonts w:ascii="Times New Roman" w:hAnsi="Times New Roman" w:cs="Times New Roman"/>
        </w:rPr>
        <w:t xml:space="preserve"> 0.95, SE = 0.27, </w:t>
      </w:r>
      <w:r w:rsidR="007C692E">
        <w:rPr>
          <w:rFonts w:ascii="Times New Roman" w:hAnsi="Times New Roman" w:cs="Times New Roman"/>
          <w:i/>
          <w:iCs/>
        </w:rPr>
        <w:t>p</w:t>
      </w:r>
      <w:r w:rsidR="007C692E">
        <w:rPr>
          <w:rFonts w:ascii="Times New Roman" w:hAnsi="Times New Roman" w:cs="Times New Roman"/>
        </w:rPr>
        <w:t xml:space="preserve"> &lt; .001)</w:t>
      </w:r>
      <w:r w:rsidR="00771F5A" w:rsidRPr="001C3928">
        <w:rPr>
          <w:rFonts w:ascii="Times New Roman" w:hAnsi="Times New Roman" w:cs="Times New Roman"/>
        </w:rPr>
        <w:t>.</w:t>
      </w:r>
    </w:p>
    <w:p w14:paraId="59DA55F6" w14:textId="08E2F3BE" w:rsidR="00CE5B98" w:rsidRPr="001C3928" w:rsidRDefault="00CE5B98" w:rsidP="001C3928">
      <w:pPr>
        <w:rPr>
          <w:rFonts w:ascii="Times New Roman" w:hAnsi="Times New Roman" w:cs="Times New Roman"/>
        </w:rPr>
      </w:pPr>
      <w:r>
        <w:rPr>
          <w:rFonts w:ascii="Times New Roman" w:hAnsi="Times New Roman" w:cs="Times New Roman"/>
          <w:noProof/>
        </w:rPr>
        <w:drawing>
          <wp:inline distT="0" distB="0" distL="0" distR="0" wp14:anchorId="05AD845D" wp14:editId="71ACCDC5">
            <wp:extent cx="5943600" cy="3657600"/>
            <wp:effectExtent l="0" t="0" r="0" b="0"/>
            <wp:docPr id="1503704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04589" name="Picture 1503704589"/>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279A1505" w14:textId="2A5E502A" w:rsidR="00CE78D3" w:rsidRPr="001C3928" w:rsidRDefault="00CE78D3" w:rsidP="001C3928">
      <w:pPr>
        <w:rPr>
          <w:rFonts w:ascii="Times New Roman" w:hAnsi="Times New Roman" w:cs="Times New Roman"/>
        </w:rPr>
      </w:pPr>
      <w:r w:rsidRPr="003D26E7">
        <w:rPr>
          <w:rFonts w:ascii="Times New Roman" w:hAnsi="Times New Roman" w:cs="Times New Roman"/>
          <w:b/>
          <w:bCs/>
        </w:rPr>
        <w:t xml:space="preserve">Figure </w:t>
      </w:r>
      <w:r w:rsidR="008D63D3" w:rsidRPr="003D26E7">
        <w:rPr>
          <w:rFonts w:ascii="Times New Roman" w:hAnsi="Times New Roman" w:cs="Times New Roman"/>
          <w:b/>
          <w:bCs/>
        </w:rPr>
        <w:t>4</w:t>
      </w:r>
      <w:r w:rsidRPr="003D26E7">
        <w:rPr>
          <w:rFonts w:ascii="Times New Roman" w:hAnsi="Times New Roman" w:cs="Times New Roman"/>
          <w:b/>
          <w:bCs/>
        </w:rPr>
        <w:t>.</w:t>
      </w:r>
      <w:r w:rsidRPr="001C3928">
        <w:rPr>
          <w:rFonts w:ascii="Times New Roman" w:hAnsi="Times New Roman" w:cs="Times New Roman"/>
        </w:rPr>
        <w:t xml:space="preserve"> Summary of GLMM </w:t>
      </w:r>
      <w:r w:rsidR="00D948E9" w:rsidRPr="001C3928">
        <w:rPr>
          <w:rFonts w:ascii="Times New Roman" w:hAnsi="Times New Roman" w:cs="Times New Roman"/>
        </w:rPr>
        <w:t xml:space="preserve">model </w:t>
      </w:r>
      <w:r w:rsidRPr="001C3928">
        <w:rPr>
          <w:rFonts w:ascii="Times New Roman" w:hAnsi="Times New Roman" w:cs="Times New Roman"/>
        </w:rPr>
        <w:t>#2.</w:t>
      </w:r>
    </w:p>
    <w:p w14:paraId="64A94E24" w14:textId="3A2CBFB8" w:rsidR="00F65C57" w:rsidRPr="001C3928" w:rsidRDefault="00F65C57" w:rsidP="00686AF1">
      <w:pPr>
        <w:rPr>
          <w:rFonts w:ascii="Times New Roman" w:hAnsi="Times New Roman" w:cs="Times New Roman"/>
        </w:rPr>
      </w:pPr>
    </w:p>
    <w:p w14:paraId="0C1A95B8" w14:textId="2FC429AF" w:rsidR="0012089A" w:rsidRPr="001C3928" w:rsidRDefault="00813260" w:rsidP="00813260">
      <w:pPr>
        <w:spacing w:line="480" w:lineRule="auto"/>
        <w:ind w:firstLine="720"/>
        <w:jc w:val="both"/>
        <w:rPr>
          <w:rFonts w:ascii="Times New Roman" w:hAnsi="Times New Roman" w:cs="Times New Roman"/>
        </w:rPr>
      </w:pPr>
      <w:r>
        <w:rPr>
          <w:rFonts w:ascii="Times New Roman" w:hAnsi="Times New Roman" w:cs="Times New Roman"/>
        </w:rPr>
        <w:t xml:space="preserve">Finally, individual analyses were conducted by </w:t>
      </w:r>
      <w:r w:rsidR="00176C89">
        <w:rPr>
          <w:rFonts w:ascii="Times New Roman" w:hAnsi="Times New Roman" w:cs="Times New Roman"/>
        </w:rPr>
        <w:t xml:space="preserve">calculating the total number of </w:t>
      </w:r>
      <w:r w:rsidR="00684C8C">
        <w:rPr>
          <w:rFonts w:ascii="Times New Roman" w:hAnsi="Times New Roman" w:cs="Times New Roman"/>
        </w:rPr>
        <w:t xml:space="preserve">subjunctive forms in production and on the preference task for each participant. Figure 5 illustrates </w:t>
      </w:r>
      <w:r w:rsidR="0023054B">
        <w:rPr>
          <w:rFonts w:ascii="Times New Roman" w:hAnsi="Times New Roman" w:cs="Times New Roman"/>
        </w:rPr>
        <w:t>that all HS</w:t>
      </w:r>
      <w:r w:rsidR="00EE3077">
        <w:rPr>
          <w:rFonts w:ascii="Times New Roman" w:hAnsi="Times New Roman" w:cs="Times New Roman"/>
        </w:rPr>
        <w:t>s</w:t>
      </w:r>
      <w:r w:rsidR="0023054B">
        <w:rPr>
          <w:rFonts w:ascii="Times New Roman" w:hAnsi="Times New Roman" w:cs="Times New Roman"/>
        </w:rPr>
        <w:t xml:space="preserve"> produced or selected the subjunctive in at least </w:t>
      </w:r>
      <w:r w:rsidR="00016772">
        <w:rPr>
          <w:rFonts w:ascii="Times New Roman" w:hAnsi="Times New Roman" w:cs="Times New Roman"/>
        </w:rPr>
        <w:t>two contexts</w:t>
      </w:r>
      <w:r w:rsidR="007B000F">
        <w:rPr>
          <w:rFonts w:ascii="Times New Roman" w:hAnsi="Times New Roman" w:cs="Times New Roman"/>
        </w:rPr>
        <w:t>.</w:t>
      </w:r>
      <w:r w:rsidR="00016772">
        <w:rPr>
          <w:rFonts w:ascii="Times New Roman" w:hAnsi="Times New Roman" w:cs="Times New Roman"/>
        </w:rPr>
        <w:t xml:space="preserve"> </w:t>
      </w:r>
      <w:r w:rsidR="007B000F">
        <w:rPr>
          <w:rFonts w:ascii="Times New Roman" w:hAnsi="Times New Roman" w:cs="Times New Roman"/>
        </w:rPr>
        <w:t xml:space="preserve">This </w:t>
      </w:r>
      <w:r w:rsidR="00016772">
        <w:rPr>
          <w:rFonts w:ascii="Times New Roman" w:hAnsi="Times New Roman" w:cs="Times New Roman"/>
        </w:rPr>
        <w:t xml:space="preserve">argues against the </w:t>
      </w:r>
      <w:r w:rsidR="00805A00">
        <w:rPr>
          <w:rFonts w:ascii="Times New Roman" w:hAnsi="Times New Roman" w:cs="Times New Roman"/>
        </w:rPr>
        <w:t>altogether</w:t>
      </w:r>
      <w:r w:rsidR="00016772">
        <w:rPr>
          <w:rFonts w:ascii="Times New Roman" w:hAnsi="Times New Roman" w:cs="Times New Roman"/>
        </w:rPr>
        <w:t xml:space="preserve"> absence of this structure from their grammar</w:t>
      </w:r>
      <w:r w:rsidR="0023054B">
        <w:rPr>
          <w:rFonts w:ascii="Times New Roman" w:hAnsi="Times New Roman" w:cs="Times New Roman"/>
        </w:rPr>
        <w:t xml:space="preserve">, </w:t>
      </w:r>
      <w:r w:rsidR="00C77A0B">
        <w:rPr>
          <w:rFonts w:ascii="Times New Roman" w:hAnsi="Times New Roman" w:cs="Times New Roman"/>
        </w:rPr>
        <w:t xml:space="preserve">but rather </w:t>
      </w:r>
      <w:r w:rsidR="007B000F">
        <w:rPr>
          <w:rFonts w:ascii="Times New Roman" w:hAnsi="Times New Roman" w:cs="Times New Roman"/>
        </w:rPr>
        <w:t>revealed that HS had gradient knowledge of subjunctive mood</w:t>
      </w:r>
      <w:r w:rsidR="000A7039">
        <w:rPr>
          <w:rFonts w:ascii="Times New Roman" w:hAnsi="Times New Roman" w:cs="Times New Roman"/>
        </w:rPr>
        <w:t>.</w:t>
      </w:r>
    </w:p>
    <w:p w14:paraId="5CDB8073" w14:textId="08052F47" w:rsidR="003C684F" w:rsidRPr="001C3928" w:rsidRDefault="00C61716" w:rsidP="001C3928">
      <w:pPr>
        <w:rPr>
          <w:rFonts w:ascii="Times New Roman" w:hAnsi="Times New Roman" w:cs="Times New Roman"/>
        </w:rPr>
      </w:pPr>
      <w:r>
        <w:rPr>
          <w:rFonts w:ascii="Times New Roman" w:hAnsi="Times New Roman" w:cs="Times New Roman"/>
          <w:noProof/>
        </w:rPr>
        <w:drawing>
          <wp:inline distT="0" distB="0" distL="0" distR="0" wp14:anchorId="49F37056" wp14:editId="222A6F32">
            <wp:extent cx="5943600" cy="3200400"/>
            <wp:effectExtent l="0" t="0" r="0" b="0"/>
            <wp:docPr id="17455861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86101" name="Picture 174558610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18EE580" w14:textId="6BF65D9E" w:rsidR="003C684F" w:rsidRPr="001C3928" w:rsidRDefault="003C684F" w:rsidP="001C3928">
      <w:pPr>
        <w:rPr>
          <w:rFonts w:ascii="Times New Roman" w:hAnsi="Times New Roman" w:cs="Times New Roman"/>
        </w:rPr>
      </w:pPr>
      <w:r w:rsidRPr="00993A29">
        <w:rPr>
          <w:rFonts w:ascii="Times New Roman" w:hAnsi="Times New Roman" w:cs="Times New Roman"/>
          <w:b/>
          <w:bCs/>
        </w:rPr>
        <w:t>Figure 5.</w:t>
      </w:r>
      <w:r w:rsidRPr="001C3928">
        <w:rPr>
          <w:rFonts w:ascii="Times New Roman" w:hAnsi="Times New Roman" w:cs="Times New Roman"/>
        </w:rPr>
        <w:t xml:space="preserve"> </w:t>
      </w:r>
      <w:r w:rsidR="004C0360" w:rsidRPr="001C3928">
        <w:rPr>
          <w:rFonts w:ascii="Times New Roman" w:hAnsi="Times New Roman" w:cs="Times New Roman"/>
        </w:rPr>
        <w:t>I</w:t>
      </w:r>
      <w:r w:rsidRPr="001C3928">
        <w:rPr>
          <w:rFonts w:ascii="Times New Roman" w:hAnsi="Times New Roman" w:cs="Times New Roman"/>
        </w:rPr>
        <w:t xml:space="preserve">ndividual rates of </w:t>
      </w:r>
      <w:r w:rsidR="00A13337" w:rsidRPr="001C3928">
        <w:rPr>
          <w:rFonts w:ascii="Times New Roman" w:hAnsi="Times New Roman" w:cs="Times New Roman"/>
        </w:rPr>
        <w:t xml:space="preserve">production and </w:t>
      </w:r>
      <w:r w:rsidR="006C479A" w:rsidRPr="001C3928">
        <w:rPr>
          <w:rFonts w:ascii="Times New Roman" w:hAnsi="Times New Roman" w:cs="Times New Roman"/>
        </w:rPr>
        <w:t>selection of</w:t>
      </w:r>
      <w:r w:rsidR="00A83DDE" w:rsidRPr="001C3928">
        <w:rPr>
          <w:rFonts w:ascii="Times New Roman" w:hAnsi="Times New Roman" w:cs="Times New Roman"/>
        </w:rPr>
        <w:t xml:space="preserve"> subjunctive</w:t>
      </w:r>
      <w:r w:rsidR="006C479A" w:rsidRPr="001C3928">
        <w:rPr>
          <w:rFonts w:ascii="Times New Roman" w:hAnsi="Times New Roman" w:cs="Times New Roman"/>
        </w:rPr>
        <w:t xml:space="preserve"> by participant</w:t>
      </w:r>
      <w:r w:rsidR="00144AE2" w:rsidRPr="001C3928">
        <w:rPr>
          <w:rFonts w:ascii="Times New Roman" w:hAnsi="Times New Roman" w:cs="Times New Roman"/>
        </w:rPr>
        <w:t>.</w:t>
      </w:r>
    </w:p>
    <w:p w14:paraId="209A5542" w14:textId="77777777" w:rsidR="001A6B29" w:rsidRDefault="001A6B29" w:rsidP="001C3928">
      <w:pPr>
        <w:rPr>
          <w:rFonts w:ascii="Times New Roman" w:hAnsi="Times New Roman" w:cs="Times New Roman"/>
        </w:rPr>
      </w:pPr>
    </w:p>
    <w:p w14:paraId="0157BB0E" w14:textId="3FCCC900" w:rsidR="009C1798" w:rsidRDefault="00E34F46" w:rsidP="00310912">
      <w:pPr>
        <w:spacing w:line="480" w:lineRule="auto"/>
        <w:ind w:firstLine="720"/>
        <w:jc w:val="both"/>
        <w:rPr>
          <w:rFonts w:ascii="Times New Roman" w:hAnsi="Times New Roman" w:cs="Times New Roman"/>
        </w:rPr>
      </w:pPr>
      <w:r>
        <w:rPr>
          <w:rFonts w:ascii="Times New Roman" w:hAnsi="Times New Roman" w:cs="Times New Roman"/>
        </w:rPr>
        <w:t>Six</w:t>
      </w:r>
      <w:r w:rsidR="009C1798">
        <w:rPr>
          <w:rFonts w:ascii="Times New Roman" w:hAnsi="Times New Roman" w:cs="Times New Roman"/>
        </w:rPr>
        <w:t xml:space="preserve"> participants produced and selected the subjunctive at ceiling.</w:t>
      </w:r>
      <w:r w:rsidR="00310912">
        <w:rPr>
          <w:rFonts w:ascii="Times New Roman" w:hAnsi="Times New Roman" w:cs="Times New Roman"/>
        </w:rPr>
        <w:t xml:space="preserve"> These participants’ characteristics are listed in Table 5.</w:t>
      </w:r>
      <w:r w:rsidR="00AA6EBC">
        <w:rPr>
          <w:rFonts w:ascii="Times New Roman" w:hAnsi="Times New Roman" w:cs="Times New Roman"/>
        </w:rPr>
        <w:t xml:space="preserve"> </w:t>
      </w:r>
      <w:r w:rsidR="00820680">
        <w:rPr>
          <w:rFonts w:ascii="Times New Roman" w:hAnsi="Times New Roman" w:cs="Times New Roman"/>
        </w:rPr>
        <w:t xml:space="preserve">That 5/6 of the participants were in the </w:t>
      </w:r>
      <w:r w:rsidR="00024B93">
        <w:rPr>
          <w:rFonts w:ascii="Times New Roman" w:hAnsi="Times New Roman" w:cs="Times New Roman"/>
        </w:rPr>
        <w:t>7</w:t>
      </w:r>
      <w:r w:rsidR="00024B93">
        <w:rPr>
          <w:rFonts w:ascii="Times New Roman" w:hAnsi="Times New Roman" w:cs="Times New Roman"/>
          <w:vertAlign w:val="superscript"/>
        </w:rPr>
        <w:t>th</w:t>
      </w:r>
      <w:r w:rsidR="00024B93">
        <w:rPr>
          <w:rFonts w:ascii="Times New Roman" w:hAnsi="Times New Roman" w:cs="Times New Roman"/>
        </w:rPr>
        <w:t>/8</w:t>
      </w:r>
      <w:r w:rsidR="00024B93" w:rsidRPr="00024B93">
        <w:rPr>
          <w:rFonts w:ascii="Times New Roman" w:hAnsi="Times New Roman" w:cs="Times New Roman"/>
          <w:vertAlign w:val="superscript"/>
        </w:rPr>
        <w:t>th</w:t>
      </w:r>
      <w:r w:rsidR="00820680">
        <w:rPr>
          <w:rFonts w:ascii="Times New Roman" w:hAnsi="Times New Roman" w:cs="Times New Roman"/>
        </w:rPr>
        <w:t xml:space="preserve"> grade group reaffirms the effect for age in the statistical modeling.</w:t>
      </w:r>
      <w:r w:rsidR="00E74035">
        <w:rPr>
          <w:rFonts w:ascii="Times New Roman" w:hAnsi="Times New Roman" w:cs="Times New Roman"/>
        </w:rPr>
        <w:t xml:space="preserve"> </w:t>
      </w:r>
      <w:r w:rsidR="00886804">
        <w:rPr>
          <w:rFonts w:ascii="Times New Roman" w:hAnsi="Times New Roman" w:cs="Times New Roman"/>
        </w:rPr>
        <w:t>Aside from age, there are no clear developmental trends, as there were an equal number of children from each school, as well as some who showed great variability on the proficiency test and who reported infrequent use of Spanish both in and outside of school.</w:t>
      </w:r>
      <w:r w:rsidR="00BB437F">
        <w:rPr>
          <w:rFonts w:ascii="Times New Roman" w:hAnsi="Times New Roman" w:cs="Times New Roman"/>
        </w:rPr>
        <w:t xml:space="preserve"> </w:t>
      </w:r>
      <w:r w:rsidR="00F17578">
        <w:rPr>
          <w:rFonts w:ascii="Times New Roman" w:hAnsi="Times New Roman" w:cs="Times New Roman"/>
        </w:rPr>
        <w:t>In fact</w:t>
      </w:r>
      <w:r w:rsidR="00BB437F">
        <w:rPr>
          <w:rFonts w:ascii="Times New Roman" w:hAnsi="Times New Roman" w:cs="Times New Roman"/>
        </w:rPr>
        <w:t>, three of these participants, one of whom attended DLI, reported never using Spanish at school.</w:t>
      </w:r>
    </w:p>
    <w:tbl>
      <w:tblPr>
        <w:tblStyle w:val="TableGrid"/>
        <w:tblW w:w="0" w:type="auto"/>
        <w:tblLook w:val="04A0" w:firstRow="1" w:lastRow="0" w:firstColumn="1" w:lastColumn="0" w:noHBand="0" w:noVBand="1"/>
      </w:tblPr>
      <w:tblGrid>
        <w:gridCol w:w="985"/>
        <w:gridCol w:w="1170"/>
        <w:gridCol w:w="1500"/>
        <w:gridCol w:w="1500"/>
        <w:gridCol w:w="1050"/>
        <w:gridCol w:w="3145"/>
      </w:tblGrid>
      <w:tr w:rsidR="00F45CC1" w14:paraId="3B7E43FC" w14:textId="77777777" w:rsidTr="00F45CC1">
        <w:tc>
          <w:tcPr>
            <w:tcW w:w="985" w:type="dxa"/>
          </w:tcPr>
          <w:p w14:paraId="3730F675" w14:textId="097D50C1" w:rsidR="004E4222" w:rsidRPr="004E4222" w:rsidRDefault="004E4222" w:rsidP="00066A41">
            <w:pPr>
              <w:jc w:val="both"/>
              <w:rPr>
                <w:rFonts w:ascii="Times New Roman" w:hAnsi="Times New Roman" w:cs="Times New Roman"/>
                <w:b/>
                <w:bCs/>
              </w:rPr>
            </w:pPr>
            <w:r>
              <w:rPr>
                <w:rFonts w:ascii="Times New Roman" w:hAnsi="Times New Roman" w:cs="Times New Roman"/>
                <w:b/>
                <w:bCs/>
              </w:rPr>
              <w:t>Part</w:t>
            </w:r>
            <w:r w:rsidR="00FD16ED">
              <w:rPr>
                <w:rFonts w:ascii="Times New Roman" w:hAnsi="Times New Roman" w:cs="Times New Roman"/>
                <w:b/>
                <w:bCs/>
              </w:rPr>
              <w:t>.</w:t>
            </w:r>
          </w:p>
        </w:tc>
        <w:tc>
          <w:tcPr>
            <w:tcW w:w="1170" w:type="dxa"/>
          </w:tcPr>
          <w:p w14:paraId="6C6BAE48" w14:textId="216C1CA4" w:rsidR="004E4222" w:rsidRPr="0080020E" w:rsidRDefault="0080020E" w:rsidP="00066A41">
            <w:pPr>
              <w:jc w:val="both"/>
              <w:rPr>
                <w:rFonts w:ascii="Times New Roman" w:hAnsi="Times New Roman" w:cs="Times New Roman"/>
                <w:b/>
                <w:bCs/>
              </w:rPr>
            </w:pPr>
            <w:r>
              <w:rPr>
                <w:rFonts w:ascii="Times New Roman" w:hAnsi="Times New Roman" w:cs="Times New Roman"/>
                <w:b/>
                <w:bCs/>
              </w:rPr>
              <w:t>Group</w:t>
            </w:r>
          </w:p>
        </w:tc>
        <w:tc>
          <w:tcPr>
            <w:tcW w:w="1500" w:type="dxa"/>
          </w:tcPr>
          <w:p w14:paraId="7A0A00CE" w14:textId="0F82545D" w:rsidR="004E4222" w:rsidRPr="0080020E" w:rsidRDefault="0080020E" w:rsidP="004339F8">
            <w:pPr>
              <w:jc w:val="center"/>
              <w:rPr>
                <w:rFonts w:ascii="Times New Roman" w:hAnsi="Times New Roman" w:cs="Times New Roman"/>
                <w:b/>
                <w:bCs/>
              </w:rPr>
            </w:pPr>
            <w:r>
              <w:rPr>
                <w:rFonts w:ascii="Times New Roman" w:hAnsi="Times New Roman" w:cs="Times New Roman"/>
                <w:b/>
                <w:bCs/>
              </w:rPr>
              <w:t>Freq. of use</w:t>
            </w:r>
            <w:r w:rsidR="004339F8">
              <w:rPr>
                <w:rStyle w:val="FootnoteReference"/>
                <w:rFonts w:ascii="Times New Roman" w:hAnsi="Times New Roman" w:cs="Times New Roman"/>
                <w:b/>
                <w:bCs/>
              </w:rPr>
              <w:footnoteReference w:id="8"/>
            </w:r>
          </w:p>
        </w:tc>
        <w:tc>
          <w:tcPr>
            <w:tcW w:w="1500" w:type="dxa"/>
          </w:tcPr>
          <w:p w14:paraId="6CCDDA64" w14:textId="53412ED9" w:rsidR="004E4222" w:rsidRPr="0080020E" w:rsidRDefault="0080020E" w:rsidP="004339F8">
            <w:pPr>
              <w:jc w:val="center"/>
              <w:rPr>
                <w:rFonts w:ascii="Times New Roman" w:hAnsi="Times New Roman" w:cs="Times New Roman"/>
                <w:b/>
                <w:bCs/>
              </w:rPr>
            </w:pPr>
            <w:r>
              <w:rPr>
                <w:rFonts w:ascii="Times New Roman" w:hAnsi="Times New Roman" w:cs="Times New Roman"/>
                <w:b/>
                <w:bCs/>
              </w:rPr>
              <w:t>School use</w:t>
            </w:r>
          </w:p>
        </w:tc>
        <w:tc>
          <w:tcPr>
            <w:tcW w:w="1050" w:type="dxa"/>
          </w:tcPr>
          <w:p w14:paraId="30401C66" w14:textId="69CDC2C4" w:rsidR="004E4222" w:rsidRPr="0080020E" w:rsidRDefault="0080020E" w:rsidP="004339F8">
            <w:pPr>
              <w:jc w:val="center"/>
              <w:rPr>
                <w:rFonts w:ascii="Times New Roman" w:hAnsi="Times New Roman" w:cs="Times New Roman"/>
                <w:b/>
                <w:bCs/>
              </w:rPr>
            </w:pPr>
            <w:r>
              <w:rPr>
                <w:rFonts w:ascii="Times New Roman" w:hAnsi="Times New Roman" w:cs="Times New Roman"/>
                <w:b/>
                <w:bCs/>
              </w:rPr>
              <w:t>BESA</w:t>
            </w:r>
          </w:p>
        </w:tc>
        <w:tc>
          <w:tcPr>
            <w:tcW w:w="3145" w:type="dxa"/>
          </w:tcPr>
          <w:p w14:paraId="268E4874" w14:textId="0DD7E85C" w:rsidR="004E4222" w:rsidRPr="008C6551" w:rsidRDefault="0080020E" w:rsidP="00066A41">
            <w:pPr>
              <w:jc w:val="both"/>
              <w:rPr>
                <w:rFonts w:ascii="Times New Roman" w:hAnsi="Times New Roman" w:cs="Times New Roman"/>
                <w:b/>
                <w:bCs/>
              </w:rPr>
            </w:pPr>
            <w:r w:rsidRPr="008C6551">
              <w:rPr>
                <w:rFonts w:ascii="Times New Roman" w:hAnsi="Times New Roman" w:cs="Times New Roman"/>
                <w:b/>
                <w:bCs/>
              </w:rPr>
              <w:t>Parental languages</w:t>
            </w:r>
          </w:p>
        </w:tc>
      </w:tr>
      <w:tr w:rsidR="00DC0C0C" w14:paraId="3CCFB809" w14:textId="77777777" w:rsidTr="00F45CC1">
        <w:tc>
          <w:tcPr>
            <w:tcW w:w="985" w:type="dxa"/>
          </w:tcPr>
          <w:p w14:paraId="7602FD13" w14:textId="61C99A88" w:rsidR="00DC0C0C" w:rsidRDefault="00DC0C0C" w:rsidP="00DC0C0C">
            <w:pPr>
              <w:jc w:val="both"/>
              <w:rPr>
                <w:rFonts w:ascii="Times New Roman" w:hAnsi="Times New Roman" w:cs="Times New Roman"/>
              </w:rPr>
            </w:pPr>
            <w:r>
              <w:rPr>
                <w:rFonts w:ascii="Times New Roman" w:hAnsi="Times New Roman" w:cs="Times New Roman"/>
              </w:rPr>
              <w:t>H5B10</w:t>
            </w:r>
          </w:p>
        </w:tc>
        <w:tc>
          <w:tcPr>
            <w:tcW w:w="1170" w:type="dxa"/>
          </w:tcPr>
          <w:p w14:paraId="6BB3BCA2" w14:textId="5F3117C2" w:rsidR="00DC0C0C" w:rsidRDefault="00DC0C0C" w:rsidP="00DC0C0C">
            <w:pPr>
              <w:jc w:val="center"/>
              <w:rPr>
                <w:rFonts w:ascii="Times New Roman" w:hAnsi="Times New Roman" w:cs="Times New Roman"/>
              </w:rPr>
            </w:pPr>
            <w:r>
              <w:rPr>
                <w:rFonts w:ascii="Times New Roman" w:hAnsi="Times New Roman" w:cs="Times New Roman"/>
              </w:rPr>
              <w:t>DLI-5</w:t>
            </w:r>
          </w:p>
        </w:tc>
        <w:tc>
          <w:tcPr>
            <w:tcW w:w="1500" w:type="dxa"/>
          </w:tcPr>
          <w:p w14:paraId="695880EB" w14:textId="70468682" w:rsidR="00DC0C0C" w:rsidRDefault="00DC0C0C" w:rsidP="00DC0C0C">
            <w:pPr>
              <w:jc w:val="center"/>
              <w:rPr>
                <w:rFonts w:ascii="Times New Roman" w:hAnsi="Times New Roman" w:cs="Times New Roman"/>
              </w:rPr>
            </w:pPr>
            <w:r>
              <w:rPr>
                <w:rFonts w:ascii="Times New Roman" w:hAnsi="Times New Roman" w:cs="Times New Roman"/>
              </w:rPr>
              <w:t>5/25</w:t>
            </w:r>
          </w:p>
        </w:tc>
        <w:tc>
          <w:tcPr>
            <w:tcW w:w="1500" w:type="dxa"/>
          </w:tcPr>
          <w:p w14:paraId="0356B122" w14:textId="5FEA8700" w:rsidR="00DC0C0C" w:rsidRDefault="00DC0C0C" w:rsidP="00DC0C0C">
            <w:pPr>
              <w:jc w:val="center"/>
              <w:rPr>
                <w:rFonts w:ascii="Times New Roman" w:hAnsi="Times New Roman" w:cs="Times New Roman"/>
              </w:rPr>
            </w:pPr>
            <w:r>
              <w:rPr>
                <w:rFonts w:ascii="Times New Roman" w:hAnsi="Times New Roman" w:cs="Times New Roman"/>
              </w:rPr>
              <w:t>0/5</w:t>
            </w:r>
          </w:p>
        </w:tc>
        <w:tc>
          <w:tcPr>
            <w:tcW w:w="1050" w:type="dxa"/>
          </w:tcPr>
          <w:p w14:paraId="2FD61F33" w14:textId="6556FBB7" w:rsidR="00DC0C0C" w:rsidRDefault="00DC0C0C" w:rsidP="00DC0C0C">
            <w:pPr>
              <w:jc w:val="center"/>
              <w:rPr>
                <w:rFonts w:ascii="Times New Roman" w:hAnsi="Times New Roman" w:cs="Times New Roman"/>
              </w:rPr>
            </w:pPr>
            <w:r>
              <w:rPr>
                <w:rFonts w:ascii="Times New Roman" w:hAnsi="Times New Roman" w:cs="Times New Roman"/>
              </w:rPr>
              <w:t>7/14</w:t>
            </w:r>
          </w:p>
        </w:tc>
        <w:tc>
          <w:tcPr>
            <w:tcW w:w="3145" w:type="dxa"/>
          </w:tcPr>
          <w:p w14:paraId="4477A3B2" w14:textId="6E5F7E8C" w:rsidR="00DC0C0C" w:rsidRDefault="00DC0C0C" w:rsidP="00DC0C0C">
            <w:pPr>
              <w:rPr>
                <w:rFonts w:ascii="Times New Roman" w:hAnsi="Times New Roman" w:cs="Times New Roman"/>
              </w:rPr>
            </w:pPr>
            <w:r>
              <w:rPr>
                <w:rFonts w:ascii="Times New Roman" w:hAnsi="Times New Roman" w:cs="Times New Roman"/>
              </w:rPr>
              <w:t>1 Spanish only, 1 bilingual</w:t>
            </w:r>
          </w:p>
        </w:tc>
      </w:tr>
      <w:tr w:rsidR="00DC0C0C" w14:paraId="777F63BA" w14:textId="77777777" w:rsidTr="00F45CC1">
        <w:tc>
          <w:tcPr>
            <w:tcW w:w="985" w:type="dxa"/>
          </w:tcPr>
          <w:p w14:paraId="3F8F9A37" w14:textId="7BA09D53" w:rsidR="00DC0C0C" w:rsidRDefault="00DC0C0C" w:rsidP="00DC0C0C">
            <w:pPr>
              <w:jc w:val="both"/>
              <w:rPr>
                <w:rFonts w:ascii="Times New Roman" w:hAnsi="Times New Roman" w:cs="Times New Roman"/>
              </w:rPr>
            </w:pPr>
            <w:r>
              <w:rPr>
                <w:rFonts w:ascii="Times New Roman" w:hAnsi="Times New Roman" w:cs="Times New Roman"/>
              </w:rPr>
              <w:t>H7B03</w:t>
            </w:r>
          </w:p>
        </w:tc>
        <w:tc>
          <w:tcPr>
            <w:tcW w:w="1170" w:type="dxa"/>
          </w:tcPr>
          <w:p w14:paraId="031C0AB9" w14:textId="5C4CD1A0" w:rsidR="00DC0C0C" w:rsidRDefault="00DC0C0C" w:rsidP="00DC0C0C">
            <w:pPr>
              <w:jc w:val="center"/>
              <w:rPr>
                <w:rFonts w:ascii="Times New Roman" w:hAnsi="Times New Roman" w:cs="Times New Roman"/>
              </w:rPr>
            </w:pPr>
            <w:r>
              <w:rPr>
                <w:rFonts w:ascii="Times New Roman" w:hAnsi="Times New Roman" w:cs="Times New Roman"/>
              </w:rPr>
              <w:t>DLI-7/8</w:t>
            </w:r>
          </w:p>
        </w:tc>
        <w:tc>
          <w:tcPr>
            <w:tcW w:w="1500" w:type="dxa"/>
          </w:tcPr>
          <w:p w14:paraId="65D40D68" w14:textId="125CEFFF" w:rsidR="00DC0C0C" w:rsidRDefault="00DC0C0C" w:rsidP="00DC0C0C">
            <w:pPr>
              <w:jc w:val="center"/>
              <w:rPr>
                <w:rFonts w:ascii="Times New Roman" w:hAnsi="Times New Roman" w:cs="Times New Roman"/>
              </w:rPr>
            </w:pPr>
            <w:r>
              <w:rPr>
                <w:rFonts w:ascii="Times New Roman" w:hAnsi="Times New Roman" w:cs="Times New Roman"/>
              </w:rPr>
              <w:t>8/25</w:t>
            </w:r>
          </w:p>
        </w:tc>
        <w:tc>
          <w:tcPr>
            <w:tcW w:w="1500" w:type="dxa"/>
          </w:tcPr>
          <w:p w14:paraId="13134373" w14:textId="2FD75259" w:rsidR="00DC0C0C" w:rsidRDefault="00DC0C0C" w:rsidP="00DC0C0C">
            <w:pPr>
              <w:jc w:val="center"/>
              <w:rPr>
                <w:rFonts w:ascii="Times New Roman" w:hAnsi="Times New Roman" w:cs="Times New Roman"/>
              </w:rPr>
            </w:pPr>
            <w:r>
              <w:rPr>
                <w:rFonts w:ascii="Times New Roman" w:hAnsi="Times New Roman" w:cs="Times New Roman"/>
              </w:rPr>
              <w:t>1/5</w:t>
            </w:r>
          </w:p>
        </w:tc>
        <w:tc>
          <w:tcPr>
            <w:tcW w:w="1050" w:type="dxa"/>
          </w:tcPr>
          <w:p w14:paraId="650F5623" w14:textId="1BAAE904" w:rsidR="00DC0C0C" w:rsidRDefault="00DC0C0C" w:rsidP="00DC0C0C">
            <w:pPr>
              <w:jc w:val="center"/>
              <w:rPr>
                <w:rFonts w:ascii="Times New Roman" w:hAnsi="Times New Roman" w:cs="Times New Roman"/>
              </w:rPr>
            </w:pPr>
            <w:r>
              <w:rPr>
                <w:rFonts w:ascii="Times New Roman" w:hAnsi="Times New Roman" w:cs="Times New Roman"/>
              </w:rPr>
              <w:t>8/14</w:t>
            </w:r>
          </w:p>
        </w:tc>
        <w:tc>
          <w:tcPr>
            <w:tcW w:w="3145" w:type="dxa"/>
          </w:tcPr>
          <w:p w14:paraId="186861DF" w14:textId="3C9EFFEC" w:rsidR="00DC0C0C" w:rsidRDefault="00DC0C0C" w:rsidP="00DC0C0C">
            <w:pPr>
              <w:rPr>
                <w:rFonts w:ascii="Times New Roman" w:hAnsi="Times New Roman" w:cs="Times New Roman"/>
              </w:rPr>
            </w:pPr>
            <w:r>
              <w:rPr>
                <w:rFonts w:ascii="Times New Roman" w:hAnsi="Times New Roman" w:cs="Times New Roman"/>
              </w:rPr>
              <w:t>1 Spanish only, 1 bilingual</w:t>
            </w:r>
          </w:p>
        </w:tc>
      </w:tr>
      <w:tr w:rsidR="00DC0C0C" w14:paraId="1C142CF2" w14:textId="77777777" w:rsidTr="00F45CC1">
        <w:tc>
          <w:tcPr>
            <w:tcW w:w="985" w:type="dxa"/>
          </w:tcPr>
          <w:p w14:paraId="5D6C6FB0" w14:textId="16C32C23" w:rsidR="00DC0C0C" w:rsidRDefault="00DC0C0C" w:rsidP="00DC0C0C">
            <w:pPr>
              <w:jc w:val="both"/>
              <w:rPr>
                <w:rFonts w:ascii="Times New Roman" w:hAnsi="Times New Roman" w:cs="Times New Roman"/>
              </w:rPr>
            </w:pPr>
            <w:r>
              <w:rPr>
                <w:rFonts w:ascii="Times New Roman" w:hAnsi="Times New Roman" w:cs="Times New Roman"/>
              </w:rPr>
              <w:t>H8B04</w:t>
            </w:r>
          </w:p>
        </w:tc>
        <w:tc>
          <w:tcPr>
            <w:tcW w:w="1170" w:type="dxa"/>
          </w:tcPr>
          <w:p w14:paraId="24059505" w14:textId="55D83CBB" w:rsidR="00DC0C0C" w:rsidRDefault="00DC0C0C" w:rsidP="00DC0C0C">
            <w:pPr>
              <w:jc w:val="center"/>
              <w:rPr>
                <w:rFonts w:ascii="Times New Roman" w:hAnsi="Times New Roman" w:cs="Times New Roman"/>
              </w:rPr>
            </w:pPr>
            <w:r>
              <w:rPr>
                <w:rFonts w:ascii="Times New Roman" w:hAnsi="Times New Roman" w:cs="Times New Roman"/>
              </w:rPr>
              <w:t>DLI-7/8</w:t>
            </w:r>
          </w:p>
        </w:tc>
        <w:tc>
          <w:tcPr>
            <w:tcW w:w="1500" w:type="dxa"/>
          </w:tcPr>
          <w:p w14:paraId="0532B1BE" w14:textId="2E49F7C6" w:rsidR="00DC0C0C" w:rsidRDefault="00DC0C0C" w:rsidP="00DC0C0C">
            <w:pPr>
              <w:jc w:val="center"/>
              <w:rPr>
                <w:rFonts w:ascii="Times New Roman" w:hAnsi="Times New Roman" w:cs="Times New Roman"/>
              </w:rPr>
            </w:pPr>
            <w:r>
              <w:rPr>
                <w:rFonts w:ascii="Times New Roman" w:hAnsi="Times New Roman" w:cs="Times New Roman"/>
              </w:rPr>
              <w:t>19/25</w:t>
            </w:r>
          </w:p>
        </w:tc>
        <w:tc>
          <w:tcPr>
            <w:tcW w:w="1500" w:type="dxa"/>
          </w:tcPr>
          <w:p w14:paraId="04D98019" w14:textId="28FFFB12" w:rsidR="00DC0C0C" w:rsidRDefault="00DC0C0C" w:rsidP="00DC0C0C">
            <w:pPr>
              <w:jc w:val="center"/>
              <w:rPr>
                <w:rFonts w:ascii="Times New Roman" w:hAnsi="Times New Roman" w:cs="Times New Roman"/>
              </w:rPr>
            </w:pPr>
            <w:r>
              <w:rPr>
                <w:rFonts w:ascii="Times New Roman" w:hAnsi="Times New Roman" w:cs="Times New Roman"/>
              </w:rPr>
              <w:t>3/5</w:t>
            </w:r>
          </w:p>
        </w:tc>
        <w:tc>
          <w:tcPr>
            <w:tcW w:w="1050" w:type="dxa"/>
          </w:tcPr>
          <w:p w14:paraId="2713E9CB" w14:textId="0180CEA5" w:rsidR="00DC0C0C" w:rsidRDefault="00DC0C0C" w:rsidP="00DC0C0C">
            <w:pPr>
              <w:jc w:val="center"/>
              <w:rPr>
                <w:rFonts w:ascii="Times New Roman" w:hAnsi="Times New Roman" w:cs="Times New Roman"/>
              </w:rPr>
            </w:pPr>
            <w:r>
              <w:rPr>
                <w:rFonts w:ascii="Times New Roman" w:hAnsi="Times New Roman" w:cs="Times New Roman"/>
              </w:rPr>
              <w:t>11/14</w:t>
            </w:r>
          </w:p>
        </w:tc>
        <w:tc>
          <w:tcPr>
            <w:tcW w:w="3145" w:type="dxa"/>
          </w:tcPr>
          <w:p w14:paraId="41FCD8C1" w14:textId="78C0BC2F" w:rsidR="00DC0C0C" w:rsidRDefault="00DC0C0C" w:rsidP="00DC0C0C">
            <w:pPr>
              <w:rPr>
                <w:rFonts w:ascii="Times New Roman" w:hAnsi="Times New Roman" w:cs="Times New Roman"/>
              </w:rPr>
            </w:pPr>
            <w:r>
              <w:rPr>
                <w:rFonts w:ascii="Times New Roman" w:hAnsi="Times New Roman" w:cs="Times New Roman"/>
              </w:rPr>
              <w:t>Both Spanish only</w:t>
            </w:r>
          </w:p>
        </w:tc>
      </w:tr>
      <w:tr w:rsidR="00DC0C0C" w14:paraId="0C9FB9E4" w14:textId="77777777" w:rsidTr="00F45CC1">
        <w:tc>
          <w:tcPr>
            <w:tcW w:w="985" w:type="dxa"/>
          </w:tcPr>
          <w:p w14:paraId="628962E8" w14:textId="17E4EA45" w:rsidR="00DC0C0C" w:rsidRDefault="00DC0C0C" w:rsidP="00DC0C0C">
            <w:pPr>
              <w:jc w:val="both"/>
              <w:rPr>
                <w:rFonts w:ascii="Times New Roman" w:hAnsi="Times New Roman" w:cs="Times New Roman"/>
              </w:rPr>
            </w:pPr>
            <w:r>
              <w:rPr>
                <w:rFonts w:ascii="Times New Roman" w:hAnsi="Times New Roman" w:cs="Times New Roman"/>
              </w:rPr>
              <w:t>H8M02</w:t>
            </w:r>
          </w:p>
        </w:tc>
        <w:tc>
          <w:tcPr>
            <w:tcW w:w="1170" w:type="dxa"/>
          </w:tcPr>
          <w:p w14:paraId="4BA44981" w14:textId="5CE2F675" w:rsidR="00DC0C0C" w:rsidRDefault="00DC0C0C" w:rsidP="00DC0C0C">
            <w:pPr>
              <w:jc w:val="center"/>
              <w:rPr>
                <w:rFonts w:ascii="Times New Roman" w:hAnsi="Times New Roman" w:cs="Times New Roman"/>
              </w:rPr>
            </w:pPr>
            <w:r>
              <w:rPr>
                <w:rFonts w:ascii="Times New Roman" w:hAnsi="Times New Roman" w:cs="Times New Roman"/>
              </w:rPr>
              <w:t>MLE-7/8</w:t>
            </w:r>
          </w:p>
        </w:tc>
        <w:tc>
          <w:tcPr>
            <w:tcW w:w="1500" w:type="dxa"/>
          </w:tcPr>
          <w:p w14:paraId="78A4B0ED" w14:textId="3F716215" w:rsidR="00DC0C0C" w:rsidRDefault="00DC0C0C" w:rsidP="00DC0C0C">
            <w:pPr>
              <w:jc w:val="center"/>
              <w:rPr>
                <w:rFonts w:ascii="Times New Roman" w:hAnsi="Times New Roman" w:cs="Times New Roman"/>
              </w:rPr>
            </w:pPr>
            <w:r>
              <w:rPr>
                <w:rFonts w:ascii="Times New Roman" w:hAnsi="Times New Roman" w:cs="Times New Roman"/>
              </w:rPr>
              <w:t>11/25</w:t>
            </w:r>
          </w:p>
        </w:tc>
        <w:tc>
          <w:tcPr>
            <w:tcW w:w="1500" w:type="dxa"/>
          </w:tcPr>
          <w:p w14:paraId="612476D9" w14:textId="7E89CEBD" w:rsidR="00DC0C0C" w:rsidRDefault="00DC0C0C" w:rsidP="00DC0C0C">
            <w:pPr>
              <w:jc w:val="center"/>
              <w:rPr>
                <w:rFonts w:ascii="Times New Roman" w:hAnsi="Times New Roman" w:cs="Times New Roman"/>
              </w:rPr>
            </w:pPr>
            <w:r>
              <w:rPr>
                <w:rFonts w:ascii="Times New Roman" w:hAnsi="Times New Roman" w:cs="Times New Roman"/>
              </w:rPr>
              <w:t>0/5</w:t>
            </w:r>
          </w:p>
        </w:tc>
        <w:tc>
          <w:tcPr>
            <w:tcW w:w="1050" w:type="dxa"/>
          </w:tcPr>
          <w:p w14:paraId="4EF03B52" w14:textId="5BBAABCE" w:rsidR="00DC0C0C" w:rsidRDefault="00DC0C0C" w:rsidP="00DC0C0C">
            <w:pPr>
              <w:jc w:val="center"/>
              <w:rPr>
                <w:rFonts w:ascii="Times New Roman" w:hAnsi="Times New Roman" w:cs="Times New Roman"/>
              </w:rPr>
            </w:pPr>
            <w:r>
              <w:rPr>
                <w:rFonts w:ascii="Times New Roman" w:hAnsi="Times New Roman" w:cs="Times New Roman"/>
              </w:rPr>
              <w:t>14/14</w:t>
            </w:r>
          </w:p>
        </w:tc>
        <w:tc>
          <w:tcPr>
            <w:tcW w:w="3145" w:type="dxa"/>
          </w:tcPr>
          <w:p w14:paraId="7120A67B" w14:textId="29A2CCF8" w:rsidR="00DC0C0C" w:rsidRDefault="00DC0C0C" w:rsidP="00DC0C0C">
            <w:pPr>
              <w:rPr>
                <w:rFonts w:ascii="Times New Roman" w:hAnsi="Times New Roman" w:cs="Times New Roman"/>
              </w:rPr>
            </w:pPr>
            <w:r>
              <w:rPr>
                <w:rFonts w:ascii="Times New Roman" w:hAnsi="Times New Roman" w:cs="Times New Roman"/>
              </w:rPr>
              <w:t>1 Spanish only, 1 bilingual</w:t>
            </w:r>
          </w:p>
        </w:tc>
      </w:tr>
      <w:tr w:rsidR="00DC0C0C" w14:paraId="4E8A02CD" w14:textId="77777777" w:rsidTr="00F45CC1">
        <w:tc>
          <w:tcPr>
            <w:tcW w:w="985" w:type="dxa"/>
          </w:tcPr>
          <w:p w14:paraId="0F9EB428" w14:textId="5DF5025E" w:rsidR="00DC0C0C" w:rsidRDefault="00DC0C0C" w:rsidP="00DC0C0C">
            <w:pPr>
              <w:jc w:val="both"/>
              <w:rPr>
                <w:rFonts w:ascii="Times New Roman" w:hAnsi="Times New Roman" w:cs="Times New Roman"/>
              </w:rPr>
            </w:pPr>
            <w:r>
              <w:rPr>
                <w:rFonts w:ascii="Times New Roman" w:hAnsi="Times New Roman" w:cs="Times New Roman"/>
              </w:rPr>
              <w:t>H8M06</w:t>
            </w:r>
          </w:p>
        </w:tc>
        <w:tc>
          <w:tcPr>
            <w:tcW w:w="1170" w:type="dxa"/>
          </w:tcPr>
          <w:p w14:paraId="567221A8" w14:textId="2B18116A" w:rsidR="00DC0C0C" w:rsidRDefault="00DC0C0C" w:rsidP="00DC0C0C">
            <w:pPr>
              <w:jc w:val="center"/>
              <w:rPr>
                <w:rFonts w:ascii="Times New Roman" w:hAnsi="Times New Roman" w:cs="Times New Roman"/>
              </w:rPr>
            </w:pPr>
            <w:r>
              <w:rPr>
                <w:rFonts w:ascii="Times New Roman" w:hAnsi="Times New Roman" w:cs="Times New Roman"/>
              </w:rPr>
              <w:t>MLE-7/8</w:t>
            </w:r>
          </w:p>
        </w:tc>
        <w:tc>
          <w:tcPr>
            <w:tcW w:w="1500" w:type="dxa"/>
          </w:tcPr>
          <w:p w14:paraId="73821849" w14:textId="5EC64488" w:rsidR="00DC0C0C" w:rsidRDefault="00DC0C0C" w:rsidP="00DC0C0C">
            <w:pPr>
              <w:jc w:val="center"/>
              <w:rPr>
                <w:rFonts w:ascii="Times New Roman" w:hAnsi="Times New Roman" w:cs="Times New Roman"/>
              </w:rPr>
            </w:pPr>
            <w:r>
              <w:rPr>
                <w:rFonts w:ascii="Times New Roman" w:hAnsi="Times New Roman" w:cs="Times New Roman"/>
              </w:rPr>
              <w:t>15/25</w:t>
            </w:r>
          </w:p>
        </w:tc>
        <w:tc>
          <w:tcPr>
            <w:tcW w:w="1500" w:type="dxa"/>
          </w:tcPr>
          <w:p w14:paraId="60EAA07A" w14:textId="6AA85DF1" w:rsidR="00DC0C0C" w:rsidRDefault="00DC0C0C" w:rsidP="00DC0C0C">
            <w:pPr>
              <w:jc w:val="center"/>
              <w:rPr>
                <w:rFonts w:ascii="Times New Roman" w:hAnsi="Times New Roman" w:cs="Times New Roman"/>
              </w:rPr>
            </w:pPr>
            <w:r>
              <w:rPr>
                <w:rFonts w:ascii="Times New Roman" w:hAnsi="Times New Roman" w:cs="Times New Roman"/>
              </w:rPr>
              <w:t>0/5</w:t>
            </w:r>
          </w:p>
        </w:tc>
        <w:tc>
          <w:tcPr>
            <w:tcW w:w="1050" w:type="dxa"/>
          </w:tcPr>
          <w:p w14:paraId="241B612F" w14:textId="0CB13B02" w:rsidR="00DC0C0C" w:rsidRDefault="00DC0C0C" w:rsidP="00DC0C0C">
            <w:pPr>
              <w:jc w:val="center"/>
              <w:rPr>
                <w:rFonts w:ascii="Times New Roman" w:hAnsi="Times New Roman" w:cs="Times New Roman"/>
              </w:rPr>
            </w:pPr>
            <w:r>
              <w:rPr>
                <w:rFonts w:ascii="Times New Roman" w:hAnsi="Times New Roman" w:cs="Times New Roman"/>
              </w:rPr>
              <w:t>14/14</w:t>
            </w:r>
          </w:p>
        </w:tc>
        <w:tc>
          <w:tcPr>
            <w:tcW w:w="3145" w:type="dxa"/>
          </w:tcPr>
          <w:p w14:paraId="496BFB06" w14:textId="617ACCDE" w:rsidR="00DC0C0C" w:rsidRDefault="00DC0C0C" w:rsidP="00DC0C0C">
            <w:pPr>
              <w:rPr>
                <w:rFonts w:ascii="Times New Roman" w:hAnsi="Times New Roman" w:cs="Times New Roman"/>
              </w:rPr>
            </w:pPr>
            <w:r>
              <w:rPr>
                <w:rFonts w:ascii="Times New Roman" w:hAnsi="Times New Roman" w:cs="Times New Roman"/>
              </w:rPr>
              <w:t>Both Spanish only</w:t>
            </w:r>
          </w:p>
        </w:tc>
      </w:tr>
      <w:tr w:rsidR="00DC0C0C" w14:paraId="5B1F2D41" w14:textId="77777777" w:rsidTr="00F45CC1">
        <w:tc>
          <w:tcPr>
            <w:tcW w:w="985" w:type="dxa"/>
          </w:tcPr>
          <w:p w14:paraId="21482882" w14:textId="57E742A8" w:rsidR="00DC0C0C" w:rsidRDefault="00DC0C0C" w:rsidP="00DC0C0C">
            <w:pPr>
              <w:jc w:val="both"/>
              <w:rPr>
                <w:rFonts w:ascii="Times New Roman" w:hAnsi="Times New Roman" w:cs="Times New Roman"/>
              </w:rPr>
            </w:pPr>
            <w:r>
              <w:rPr>
                <w:rFonts w:ascii="Times New Roman" w:hAnsi="Times New Roman" w:cs="Times New Roman"/>
              </w:rPr>
              <w:t>H8M13</w:t>
            </w:r>
          </w:p>
        </w:tc>
        <w:tc>
          <w:tcPr>
            <w:tcW w:w="1170" w:type="dxa"/>
          </w:tcPr>
          <w:p w14:paraId="6846C3BD" w14:textId="01EA42E1" w:rsidR="00DC0C0C" w:rsidRDefault="00DC0C0C" w:rsidP="00DC0C0C">
            <w:pPr>
              <w:jc w:val="center"/>
              <w:rPr>
                <w:rFonts w:ascii="Times New Roman" w:hAnsi="Times New Roman" w:cs="Times New Roman"/>
              </w:rPr>
            </w:pPr>
            <w:r>
              <w:rPr>
                <w:rFonts w:ascii="Times New Roman" w:hAnsi="Times New Roman" w:cs="Times New Roman"/>
              </w:rPr>
              <w:t>MLE-7/8</w:t>
            </w:r>
          </w:p>
        </w:tc>
        <w:tc>
          <w:tcPr>
            <w:tcW w:w="1500" w:type="dxa"/>
          </w:tcPr>
          <w:p w14:paraId="7DD0128E" w14:textId="175AF6AB" w:rsidR="00DC0C0C" w:rsidRDefault="00DC0C0C" w:rsidP="00DC0C0C">
            <w:pPr>
              <w:jc w:val="center"/>
              <w:rPr>
                <w:rFonts w:ascii="Times New Roman" w:hAnsi="Times New Roman" w:cs="Times New Roman"/>
              </w:rPr>
            </w:pPr>
            <w:r>
              <w:rPr>
                <w:rFonts w:ascii="Times New Roman" w:hAnsi="Times New Roman" w:cs="Times New Roman"/>
              </w:rPr>
              <w:t>13/25</w:t>
            </w:r>
          </w:p>
        </w:tc>
        <w:tc>
          <w:tcPr>
            <w:tcW w:w="1500" w:type="dxa"/>
          </w:tcPr>
          <w:p w14:paraId="3264DD2E" w14:textId="0591E9A4" w:rsidR="00DC0C0C" w:rsidRDefault="00DC0C0C" w:rsidP="00DC0C0C">
            <w:pPr>
              <w:jc w:val="center"/>
              <w:rPr>
                <w:rFonts w:ascii="Times New Roman" w:hAnsi="Times New Roman" w:cs="Times New Roman"/>
              </w:rPr>
            </w:pPr>
            <w:r>
              <w:rPr>
                <w:rFonts w:ascii="Times New Roman" w:hAnsi="Times New Roman" w:cs="Times New Roman"/>
              </w:rPr>
              <w:t>2/5</w:t>
            </w:r>
          </w:p>
        </w:tc>
        <w:tc>
          <w:tcPr>
            <w:tcW w:w="1050" w:type="dxa"/>
          </w:tcPr>
          <w:p w14:paraId="6285F078" w14:textId="69F05269" w:rsidR="00DC0C0C" w:rsidRDefault="00DC0C0C" w:rsidP="00DC0C0C">
            <w:pPr>
              <w:jc w:val="center"/>
              <w:rPr>
                <w:rFonts w:ascii="Times New Roman" w:hAnsi="Times New Roman" w:cs="Times New Roman"/>
              </w:rPr>
            </w:pPr>
            <w:r>
              <w:rPr>
                <w:rFonts w:ascii="Times New Roman" w:hAnsi="Times New Roman" w:cs="Times New Roman"/>
              </w:rPr>
              <w:t>12/14</w:t>
            </w:r>
          </w:p>
        </w:tc>
        <w:tc>
          <w:tcPr>
            <w:tcW w:w="3145" w:type="dxa"/>
          </w:tcPr>
          <w:p w14:paraId="476725BA" w14:textId="35D3E16E" w:rsidR="00DC0C0C" w:rsidRDefault="00DC0C0C" w:rsidP="00DC0C0C">
            <w:pPr>
              <w:rPr>
                <w:rFonts w:ascii="Times New Roman" w:hAnsi="Times New Roman" w:cs="Times New Roman"/>
              </w:rPr>
            </w:pPr>
            <w:r>
              <w:rPr>
                <w:rFonts w:ascii="Times New Roman" w:hAnsi="Times New Roman" w:cs="Times New Roman"/>
              </w:rPr>
              <w:t>Both bilingual</w:t>
            </w:r>
          </w:p>
        </w:tc>
      </w:tr>
    </w:tbl>
    <w:p w14:paraId="0A283641" w14:textId="291027F5" w:rsidR="00614498" w:rsidRPr="00014157" w:rsidRDefault="00014157" w:rsidP="00014157">
      <w:pPr>
        <w:jc w:val="both"/>
        <w:rPr>
          <w:rFonts w:ascii="Times New Roman" w:hAnsi="Times New Roman" w:cs="Times New Roman"/>
        </w:rPr>
      </w:pPr>
      <w:r>
        <w:rPr>
          <w:rFonts w:ascii="Times New Roman" w:hAnsi="Times New Roman" w:cs="Times New Roman"/>
          <w:b/>
          <w:bCs/>
        </w:rPr>
        <w:t>Table 5.</w:t>
      </w:r>
      <w:r>
        <w:rPr>
          <w:rFonts w:ascii="Times New Roman" w:hAnsi="Times New Roman" w:cs="Times New Roman"/>
        </w:rPr>
        <w:t xml:space="preserve"> Characteristics of HS children who produced</w:t>
      </w:r>
      <w:r w:rsidR="007E7E1E">
        <w:rPr>
          <w:rFonts w:ascii="Times New Roman" w:hAnsi="Times New Roman" w:cs="Times New Roman"/>
        </w:rPr>
        <w:t xml:space="preserve"> and selected</w:t>
      </w:r>
      <w:r>
        <w:rPr>
          <w:rFonts w:ascii="Times New Roman" w:hAnsi="Times New Roman" w:cs="Times New Roman"/>
        </w:rPr>
        <w:t xml:space="preserve"> subjunctive mood at ceiling.</w:t>
      </w:r>
    </w:p>
    <w:p w14:paraId="2E726264" w14:textId="77777777" w:rsidR="00014157" w:rsidRDefault="00014157" w:rsidP="00014157">
      <w:pPr>
        <w:jc w:val="both"/>
        <w:rPr>
          <w:rFonts w:ascii="Times New Roman" w:hAnsi="Times New Roman" w:cs="Times New Roman"/>
        </w:rPr>
      </w:pPr>
    </w:p>
    <w:p w14:paraId="114577C5" w14:textId="073E72FF" w:rsidR="00A16BAC" w:rsidRDefault="006965BD" w:rsidP="00A16BAC">
      <w:pPr>
        <w:spacing w:line="480" w:lineRule="auto"/>
        <w:ind w:firstLine="720"/>
        <w:jc w:val="both"/>
        <w:rPr>
          <w:rFonts w:ascii="Times New Roman" w:hAnsi="Times New Roman" w:cs="Times New Roman"/>
        </w:rPr>
      </w:pPr>
      <w:r>
        <w:rPr>
          <w:rFonts w:ascii="Times New Roman" w:hAnsi="Times New Roman" w:cs="Times New Roman"/>
        </w:rPr>
        <w:t xml:space="preserve">In comparison, </w:t>
      </w:r>
      <w:r w:rsidR="007012BC">
        <w:rPr>
          <w:rFonts w:ascii="Times New Roman" w:hAnsi="Times New Roman" w:cs="Times New Roman"/>
        </w:rPr>
        <w:t xml:space="preserve">there were </w:t>
      </w:r>
      <w:r w:rsidR="00932CC0">
        <w:rPr>
          <w:rFonts w:ascii="Times New Roman" w:hAnsi="Times New Roman" w:cs="Times New Roman"/>
        </w:rPr>
        <w:t>three</w:t>
      </w:r>
      <w:r w:rsidR="007012BC">
        <w:rPr>
          <w:rFonts w:ascii="Times New Roman" w:hAnsi="Times New Roman" w:cs="Times New Roman"/>
        </w:rPr>
        <w:t xml:space="preserve"> </w:t>
      </w:r>
      <w:r w:rsidR="00F6119B">
        <w:rPr>
          <w:rFonts w:ascii="Times New Roman" w:hAnsi="Times New Roman" w:cs="Times New Roman"/>
        </w:rPr>
        <w:t>children</w:t>
      </w:r>
      <w:r w:rsidR="00655181">
        <w:rPr>
          <w:rFonts w:ascii="Times New Roman" w:hAnsi="Times New Roman" w:cs="Times New Roman"/>
        </w:rPr>
        <w:t>, whose characteristics are summarized in Table 6,</w:t>
      </w:r>
      <w:r w:rsidR="007012BC">
        <w:rPr>
          <w:rFonts w:ascii="Times New Roman" w:hAnsi="Times New Roman" w:cs="Times New Roman"/>
        </w:rPr>
        <w:t xml:space="preserve"> who selected the subjunctive in two instances</w:t>
      </w:r>
      <w:r w:rsidR="0064289B">
        <w:rPr>
          <w:rFonts w:ascii="Times New Roman" w:hAnsi="Times New Roman" w:cs="Times New Roman"/>
        </w:rPr>
        <w:t xml:space="preserve"> and did not produce it</w:t>
      </w:r>
      <w:r w:rsidR="007E7E1E">
        <w:rPr>
          <w:rFonts w:ascii="Times New Roman" w:hAnsi="Times New Roman" w:cs="Times New Roman"/>
        </w:rPr>
        <w:t xml:space="preserve">. </w:t>
      </w:r>
      <w:r w:rsidR="008A1A79">
        <w:rPr>
          <w:rFonts w:ascii="Times New Roman" w:hAnsi="Times New Roman" w:cs="Times New Roman"/>
        </w:rPr>
        <w:t>A</w:t>
      </w:r>
      <w:r w:rsidR="008A1601">
        <w:rPr>
          <w:rFonts w:ascii="Times New Roman" w:hAnsi="Times New Roman" w:cs="Times New Roman"/>
        </w:rPr>
        <w:t>ll three of these children</w:t>
      </w:r>
      <w:r w:rsidR="007E7E1E">
        <w:rPr>
          <w:rFonts w:ascii="Times New Roman" w:hAnsi="Times New Roman" w:cs="Times New Roman"/>
        </w:rPr>
        <w:t xml:space="preserve"> were in the </w:t>
      </w:r>
      <w:r w:rsidR="00B96858">
        <w:rPr>
          <w:rFonts w:ascii="Times New Roman" w:hAnsi="Times New Roman" w:cs="Times New Roman"/>
        </w:rPr>
        <w:t>5</w:t>
      </w:r>
      <w:r w:rsidR="00B96858">
        <w:rPr>
          <w:rFonts w:ascii="Times New Roman" w:hAnsi="Times New Roman" w:cs="Times New Roman"/>
          <w:vertAlign w:val="superscript"/>
        </w:rPr>
        <w:t>th</w:t>
      </w:r>
      <w:r w:rsidR="00B96858">
        <w:rPr>
          <w:rFonts w:ascii="Times New Roman" w:hAnsi="Times New Roman" w:cs="Times New Roman"/>
        </w:rPr>
        <w:t xml:space="preserve"> grade</w:t>
      </w:r>
      <w:r w:rsidR="007E7E1E">
        <w:rPr>
          <w:rFonts w:ascii="Times New Roman" w:hAnsi="Times New Roman" w:cs="Times New Roman"/>
        </w:rPr>
        <w:t xml:space="preserve"> age group</w:t>
      </w:r>
      <w:r w:rsidR="00FE1EBA">
        <w:rPr>
          <w:rFonts w:ascii="Times New Roman" w:hAnsi="Times New Roman" w:cs="Times New Roman"/>
        </w:rPr>
        <w:t xml:space="preserve">, </w:t>
      </w:r>
      <w:r w:rsidR="00D24437">
        <w:rPr>
          <w:rFonts w:ascii="Times New Roman" w:hAnsi="Times New Roman" w:cs="Times New Roman"/>
        </w:rPr>
        <w:t xml:space="preserve">which is consistent with </w:t>
      </w:r>
      <w:r w:rsidR="00BA7AA2">
        <w:rPr>
          <w:rFonts w:ascii="Times New Roman" w:hAnsi="Times New Roman" w:cs="Times New Roman"/>
        </w:rPr>
        <w:t>the inferential statistics. Furthermore, these participants reported using Spanish outside of school in less than half of their interactions</w:t>
      </w:r>
      <w:r w:rsidR="00DB5DAB">
        <w:rPr>
          <w:rFonts w:ascii="Times New Roman" w:hAnsi="Times New Roman" w:cs="Times New Roman"/>
        </w:rPr>
        <w:t xml:space="preserve">, </w:t>
      </w:r>
      <w:r w:rsidR="000E65C9">
        <w:rPr>
          <w:rFonts w:ascii="Times New Roman" w:hAnsi="Times New Roman" w:cs="Times New Roman"/>
        </w:rPr>
        <w:t xml:space="preserve">which </w:t>
      </w:r>
      <w:r w:rsidR="0002050C">
        <w:rPr>
          <w:rFonts w:ascii="Times New Roman" w:hAnsi="Times New Roman" w:cs="Times New Roman"/>
        </w:rPr>
        <w:t>also aligns with the finding that exposure to and use of Spanish modulates individual rates of subjunctive mood production and selection</w:t>
      </w:r>
      <w:r w:rsidR="007E7E1E">
        <w:rPr>
          <w:rFonts w:ascii="Times New Roman" w:hAnsi="Times New Roman" w:cs="Times New Roman"/>
        </w:rPr>
        <w:t>.</w:t>
      </w:r>
    </w:p>
    <w:tbl>
      <w:tblPr>
        <w:tblStyle w:val="TableGrid"/>
        <w:tblW w:w="0" w:type="auto"/>
        <w:tblLook w:val="04A0" w:firstRow="1" w:lastRow="0" w:firstColumn="1" w:lastColumn="0" w:noHBand="0" w:noVBand="1"/>
      </w:tblPr>
      <w:tblGrid>
        <w:gridCol w:w="985"/>
        <w:gridCol w:w="1170"/>
        <w:gridCol w:w="1500"/>
        <w:gridCol w:w="1500"/>
        <w:gridCol w:w="1050"/>
        <w:gridCol w:w="3145"/>
      </w:tblGrid>
      <w:tr w:rsidR="006571B2" w:rsidRPr="008C6551" w14:paraId="7894DE86" w14:textId="77777777" w:rsidTr="00E8389C">
        <w:tc>
          <w:tcPr>
            <w:tcW w:w="985" w:type="dxa"/>
          </w:tcPr>
          <w:p w14:paraId="15BC5A6A" w14:textId="77777777" w:rsidR="006571B2" w:rsidRPr="004E4222" w:rsidRDefault="006571B2" w:rsidP="00E8389C">
            <w:pPr>
              <w:jc w:val="both"/>
              <w:rPr>
                <w:rFonts w:ascii="Times New Roman" w:hAnsi="Times New Roman" w:cs="Times New Roman"/>
                <w:b/>
                <w:bCs/>
              </w:rPr>
            </w:pPr>
            <w:r>
              <w:rPr>
                <w:rFonts w:ascii="Times New Roman" w:hAnsi="Times New Roman" w:cs="Times New Roman"/>
                <w:b/>
                <w:bCs/>
              </w:rPr>
              <w:t>Part.</w:t>
            </w:r>
          </w:p>
        </w:tc>
        <w:tc>
          <w:tcPr>
            <w:tcW w:w="1170" w:type="dxa"/>
          </w:tcPr>
          <w:p w14:paraId="75E55086" w14:textId="77777777" w:rsidR="006571B2" w:rsidRPr="0080020E" w:rsidRDefault="006571B2" w:rsidP="00E8389C">
            <w:pPr>
              <w:jc w:val="both"/>
              <w:rPr>
                <w:rFonts w:ascii="Times New Roman" w:hAnsi="Times New Roman" w:cs="Times New Roman"/>
                <w:b/>
                <w:bCs/>
              </w:rPr>
            </w:pPr>
            <w:r>
              <w:rPr>
                <w:rFonts w:ascii="Times New Roman" w:hAnsi="Times New Roman" w:cs="Times New Roman"/>
                <w:b/>
                <w:bCs/>
              </w:rPr>
              <w:t>Group</w:t>
            </w:r>
          </w:p>
        </w:tc>
        <w:tc>
          <w:tcPr>
            <w:tcW w:w="1500" w:type="dxa"/>
          </w:tcPr>
          <w:p w14:paraId="794F1179" w14:textId="77777777" w:rsidR="006571B2" w:rsidRPr="0080020E" w:rsidRDefault="006571B2" w:rsidP="00E8389C">
            <w:pPr>
              <w:jc w:val="center"/>
              <w:rPr>
                <w:rFonts w:ascii="Times New Roman" w:hAnsi="Times New Roman" w:cs="Times New Roman"/>
                <w:b/>
                <w:bCs/>
              </w:rPr>
            </w:pPr>
            <w:r>
              <w:rPr>
                <w:rFonts w:ascii="Times New Roman" w:hAnsi="Times New Roman" w:cs="Times New Roman"/>
                <w:b/>
                <w:bCs/>
              </w:rPr>
              <w:t>Freq. of use</w:t>
            </w:r>
            <w:r>
              <w:rPr>
                <w:rStyle w:val="FootnoteReference"/>
                <w:rFonts w:ascii="Times New Roman" w:hAnsi="Times New Roman" w:cs="Times New Roman"/>
                <w:b/>
                <w:bCs/>
              </w:rPr>
              <w:footnoteReference w:id="9"/>
            </w:r>
          </w:p>
        </w:tc>
        <w:tc>
          <w:tcPr>
            <w:tcW w:w="1500" w:type="dxa"/>
          </w:tcPr>
          <w:p w14:paraId="695E4544" w14:textId="77777777" w:rsidR="006571B2" w:rsidRPr="0080020E" w:rsidRDefault="006571B2" w:rsidP="00E8389C">
            <w:pPr>
              <w:jc w:val="center"/>
              <w:rPr>
                <w:rFonts w:ascii="Times New Roman" w:hAnsi="Times New Roman" w:cs="Times New Roman"/>
                <w:b/>
                <w:bCs/>
              </w:rPr>
            </w:pPr>
            <w:r>
              <w:rPr>
                <w:rFonts w:ascii="Times New Roman" w:hAnsi="Times New Roman" w:cs="Times New Roman"/>
                <w:b/>
                <w:bCs/>
              </w:rPr>
              <w:t>School use</w:t>
            </w:r>
          </w:p>
        </w:tc>
        <w:tc>
          <w:tcPr>
            <w:tcW w:w="1050" w:type="dxa"/>
          </w:tcPr>
          <w:p w14:paraId="60943AB6" w14:textId="77777777" w:rsidR="006571B2" w:rsidRPr="0080020E" w:rsidRDefault="006571B2" w:rsidP="00E8389C">
            <w:pPr>
              <w:jc w:val="center"/>
              <w:rPr>
                <w:rFonts w:ascii="Times New Roman" w:hAnsi="Times New Roman" w:cs="Times New Roman"/>
                <w:b/>
                <w:bCs/>
              </w:rPr>
            </w:pPr>
            <w:r>
              <w:rPr>
                <w:rFonts w:ascii="Times New Roman" w:hAnsi="Times New Roman" w:cs="Times New Roman"/>
                <w:b/>
                <w:bCs/>
              </w:rPr>
              <w:t>BESA</w:t>
            </w:r>
          </w:p>
        </w:tc>
        <w:tc>
          <w:tcPr>
            <w:tcW w:w="3145" w:type="dxa"/>
          </w:tcPr>
          <w:p w14:paraId="319D3F5F" w14:textId="77777777" w:rsidR="006571B2" w:rsidRPr="008C6551" w:rsidRDefault="006571B2" w:rsidP="00E8389C">
            <w:pPr>
              <w:jc w:val="both"/>
              <w:rPr>
                <w:rFonts w:ascii="Times New Roman" w:hAnsi="Times New Roman" w:cs="Times New Roman"/>
                <w:b/>
                <w:bCs/>
              </w:rPr>
            </w:pPr>
            <w:r w:rsidRPr="008C6551">
              <w:rPr>
                <w:rFonts w:ascii="Times New Roman" w:hAnsi="Times New Roman" w:cs="Times New Roman"/>
                <w:b/>
                <w:bCs/>
              </w:rPr>
              <w:t>Parental languages</w:t>
            </w:r>
          </w:p>
        </w:tc>
      </w:tr>
      <w:tr w:rsidR="006571B2" w14:paraId="4AB3C391" w14:textId="77777777" w:rsidTr="00E8389C">
        <w:tc>
          <w:tcPr>
            <w:tcW w:w="985" w:type="dxa"/>
          </w:tcPr>
          <w:p w14:paraId="0229B1AB" w14:textId="33055756" w:rsidR="006571B2" w:rsidRDefault="00947AD5" w:rsidP="00E8389C">
            <w:pPr>
              <w:jc w:val="both"/>
              <w:rPr>
                <w:rFonts w:ascii="Times New Roman" w:hAnsi="Times New Roman" w:cs="Times New Roman"/>
              </w:rPr>
            </w:pPr>
            <w:r>
              <w:rPr>
                <w:rFonts w:ascii="Times New Roman" w:hAnsi="Times New Roman" w:cs="Times New Roman"/>
              </w:rPr>
              <w:t>H5B18</w:t>
            </w:r>
          </w:p>
        </w:tc>
        <w:tc>
          <w:tcPr>
            <w:tcW w:w="1170" w:type="dxa"/>
          </w:tcPr>
          <w:p w14:paraId="1491B1AF" w14:textId="18ABB45B" w:rsidR="006571B2" w:rsidRDefault="002C65DA" w:rsidP="00E8389C">
            <w:pPr>
              <w:jc w:val="center"/>
              <w:rPr>
                <w:rFonts w:ascii="Times New Roman" w:hAnsi="Times New Roman" w:cs="Times New Roman"/>
              </w:rPr>
            </w:pPr>
            <w:r>
              <w:rPr>
                <w:rFonts w:ascii="Times New Roman" w:hAnsi="Times New Roman" w:cs="Times New Roman"/>
              </w:rPr>
              <w:t>DLI-5</w:t>
            </w:r>
          </w:p>
        </w:tc>
        <w:tc>
          <w:tcPr>
            <w:tcW w:w="1500" w:type="dxa"/>
          </w:tcPr>
          <w:p w14:paraId="345A41C5" w14:textId="2CDC637C" w:rsidR="006571B2" w:rsidRDefault="002C65DA" w:rsidP="00E8389C">
            <w:pPr>
              <w:jc w:val="center"/>
              <w:rPr>
                <w:rFonts w:ascii="Times New Roman" w:hAnsi="Times New Roman" w:cs="Times New Roman"/>
              </w:rPr>
            </w:pPr>
            <w:r>
              <w:rPr>
                <w:rFonts w:ascii="Times New Roman" w:hAnsi="Times New Roman" w:cs="Times New Roman"/>
              </w:rPr>
              <w:t>9/25</w:t>
            </w:r>
          </w:p>
        </w:tc>
        <w:tc>
          <w:tcPr>
            <w:tcW w:w="1500" w:type="dxa"/>
          </w:tcPr>
          <w:p w14:paraId="059A0015" w14:textId="3F2EBCBA" w:rsidR="006571B2" w:rsidRDefault="002C65DA" w:rsidP="00E8389C">
            <w:pPr>
              <w:jc w:val="center"/>
              <w:rPr>
                <w:rFonts w:ascii="Times New Roman" w:hAnsi="Times New Roman" w:cs="Times New Roman"/>
              </w:rPr>
            </w:pPr>
            <w:r>
              <w:rPr>
                <w:rFonts w:ascii="Times New Roman" w:hAnsi="Times New Roman" w:cs="Times New Roman"/>
              </w:rPr>
              <w:t>2/5</w:t>
            </w:r>
          </w:p>
        </w:tc>
        <w:tc>
          <w:tcPr>
            <w:tcW w:w="1050" w:type="dxa"/>
          </w:tcPr>
          <w:p w14:paraId="0001CD1F" w14:textId="3D6E3DB1" w:rsidR="006571B2" w:rsidRDefault="002C65DA" w:rsidP="00E8389C">
            <w:pPr>
              <w:jc w:val="center"/>
              <w:rPr>
                <w:rFonts w:ascii="Times New Roman" w:hAnsi="Times New Roman" w:cs="Times New Roman"/>
              </w:rPr>
            </w:pPr>
            <w:r>
              <w:rPr>
                <w:rFonts w:ascii="Times New Roman" w:hAnsi="Times New Roman" w:cs="Times New Roman"/>
              </w:rPr>
              <w:t>9/14</w:t>
            </w:r>
          </w:p>
        </w:tc>
        <w:tc>
          <w:tcPr>
            <w:tcW w:w="3145" w:type="dxa"/>
          </w:tcPr>
          <w:p w14:paraId="6026C72C" w14:textId="03112F49" w:rsidR="006571B2" w:rsidRDefault="002C65DA" w:rsidP="00E8389C">
            <w:pPr>
              <w:rPr>
                <w:rFonts w:ascii="Times New Roman" w:hAnsi="Times New Roman" w:cs="Times New Roman"/>
              </w:rPr>
            </w:pPr>
            <w:r>
              <w:rPr>
                <w:rFonts w:ascii="Times New Roman" w:hAnsi="Times New Roman" w:cs="Times New Roman"/>
              </w:rPr>
              <w:t>Both Spanish only</w:t>
            </w:r>
          </w:p>
        </w:tc>
      </w:tr>
      <w:tr w:rsidR="00686E3C" w14:paraId="3C110E9A" w14:textId="77777777" w:rsidTr="00E8389C">
        <w:tc>
          <w:tcPr>
            <w:tcW w:w="985" w:type="dxa"/>
          </w:tcPr>
          <w:p w14:paraId="5A5645F3" w14:textId="6445F41F" w:rsidR="00686E3C" w:rsidRDefault="00686E3C" w:rsidP="00686E3C">
            <w:pPr>
              <w:jc w:val="both"/>
              <w:rPr>
                <w:rFonts w:ascii="Times New Roman" w:hAnsi="Times New Roman" w:cs="Times New Roman"/>
              </w:rPr>
            </w:pPr>
            <w:r>
              <w:rPr>
                <w:rFonts w:ascii="Times New Roman" w:hAnsi="Times New Roman" w:cs="Times New Roman"/>
              </w:rPr>
              <w:t>H5M01</w:t>
            </w:r>
          </w:p>
        </w:tc>
        <w:tc>
          <w:tcPr>
            <w:tcW w:w="1170" w:type="dxa"/>
          </w:tcPr>
          <w:p w14:paraId="3AC6714A" w14:textId="2F9E28F9" w:rsidR="00686E3C" w:rsidRDefault="00686E3C" w:rsidP="00686E3C">
            <w:pPr>
              <w:jc w:val="center"/>
              <w:rPr>
                <w:rFonts w:ascii="Times New Roman" w:hAnsi="Times New Roman" w:cs="Times New Roman"/>
              </w:rPr>
            </w:pPr>
            <w:r>
              <w:rPr>
                <w:rFonts w:ascii="Times New Roman" w:hAnsi="Times New Roman" w:cs="Times New Roman"/>
              </w:rPr>
              <w:t>MLE-5</w:t>
            </w:r>
          </w:p>
        </w:tc>
        <w:tc>
          <w:tcPr>
            <w:tcW w:w="1500" w:type="dxa"/>
          </w:tcPr>
          <w:p w14:paraId="69F500F1" w14:textId="3B2C1409" w:rsidR="00686E3C" w:rsidRDefault="00686E3C" w:rsidP="00686E3C">
            <w:pPr>
              <w:jc w:val="center"/>
              <w:rPr>
                <w:rFonts w:ascii="Times New Roman" w:hAnsi="Times New Roman" w:cs="Times New Roman"/>
              </w:rPr>
            </w:pPr>
            <w:r>
              <w:rPr>
                <w:rFonts w:ascii="Times New Roman" w:hAnsi="Times New Roman" w:cs="Times New Roman"/>
              </w:rPr>
              <w:t>10/25</w:t>
            </w:r>
          </w:p>
        </w:tc>
        <w:tc>
          <w:tcPr>
            <w:tcW w:w="1500" w:type="dxa"/>
          </w:tcPr>
          <w:p w14:paraId="77320E51" w14:textId="42B44BA6" w:rsidR="00686E3C" w:rsidRDefault="00686E3C" w:rsidP="00686E3C">
            <w:pPr>
              <w:jc w:val="center"/>
              <w:rPr>
                <w:rFonts w:ascii="Times New Roman" w:hAnsi="Times New Roman" w:cs="Times New Roman"/>
              </w:rPr>
            </w:pPr>
            <w:r>
              <w:rPr>
                <w:rFonts w:ascii="Times New Roman" w:hAnsi="Times New Roman" w:cs="Times New Roman"/>
              </w:rPr>
              <w:t>2/5</w:t>
            </w:r>
          </w:p>
        </w:tc>
        <w:tc>
          <w:tcPr>
            <w:tcW w:w="1050" w:type="dxa"/>
          </w:tcPr>
          <w:p w14:paraId="565C216D" w14:textId="11C58038" w:rsidR="00686E3C" w:rsidRDefault="00946158" w:rsidP="00686E3C">
            <w:pPr>
              <w:jc w:val="center"/>
              <w:rPr>
                <w:rFonts w:ascii="Times New Roman" w:hAnsi="Times New Roman" w:cs="Times New Roman"/>
              </w:rPr>
            </w:pPr>
            <w:r>
              <w:rPr>
                <w:rFonts w:ascii="Times New Roman" w:hAnsi="Times New Roman" w:cs="Times New Roman"/>
              </w:rPr>
              <w:t>14/14</w:t>
            </w:r>
          </w:p>
        </w:tc>
        <w:tc>
          <w:tcPr>
            <w:tcW w:w="3145" w:type="dxa"/>
          </w:tcPr>
          <w:p w14:paraId="277B30EF" w14:textId="099FBC21" w:rsidR="00686E3C" w:rsidRDefault="00686E3C" w:rsidP="00686E3C">
            <w:pPr>
              <w:rPr>
                <w:rFonts w:ascii="Times New Roman" w:hAnsi="Times New Roman" w:cs="Times New Roman"/>
              </w:rPr>
            </w:pPr>
            <w:r>
              <w:rPr>
                <w:rFonts w:ascii="Times New Roman" w:hAnsi="Times New Roman" w:cs="Times New Roman"/>
              </w:rPr>
              <w:t>Both Spanish only</w:t>
            </w:r>
          </w:p>
        </w:tc>
      </w:tr>
      <w:tr w:rsidR="00686E3C" w14:paraId="27C640D3" w14:textId="77777777" w:rsidTr="00E8389C">
        <w:tc>
          <w:tcPr>
            <w:tcW w:w="985" w:type="dxa"/>
          </w:tcPr>
          <w:p w14:paraId="0B180E79" w14:textId="2249047B" w:rsidR="00686E3C" w:rsidRDefault="00686E3C" w:rsidP="00686E3C">
            <w:pPr>
              <w:jc w:val="both"/>
              <w:rPr>
                <w:rFonts w:ascii="Times New Roman" w:hAnsi="Times New Roman" w:cs="Times New Roman"/>
              </w:rPr>
            </w:pPr>
            <w:r>
              <w:rPr>
                <w:rFonts w:ascii="Times New Roman" w:hAnsi="Times New Roman" w:cs="Times New Roman"/>
              </w:rPr>
              <w:t>H5M02</w:t>
            </w:r>
          </w:p>
        </w:tc>
        <w:tc>
          <w:tcPr>
            <w:tcW w:w="1170" w:type="dxa"/>
          </w:tcPr>
          <w:p w14:paraId="34EFFB52" w14:textId="1FA9EBA0" w:rsidR="00686E3C" w:rsidRDefault="00686E3C" w:rsidP="00686E3C">
            <w:pPr>
              <w:jc w:val="center"/>
              <w:rPr>
                <w:rFonts w:ascii="Times New Roman" w:hAnsi="Times New Roman" w:cs="Times New Roman"/>
              </w:rPr>
            </w:pPr>
            <w:r>
              <w:rPr>
                <w:rFonts w:ascii="Times New Roman" w:hAnsi="Times New Roman" w:cs="Times New Roman"/>
              </w:rPr>
              <w:t>MLE-5</w:t>
            </w:r>
          </w:p>
        </w:tc>
        <w:tc>
          <w:tcPr>
            <w:tcW w:w="1500" w:type="dxa"/>
          </w:tcPr>
          <w:p w14:paraId="75893793" w14:textId="6DF397FF" w:rsidR="00686E3C" w:rsidRDefault="00686E3C" w:rsidP="00686E3C">
            <w:pPr>
              <w:jc w:val="center"/>
              <w:rPr>
                <w:rFonts w:ascii="Times New Roman" w:hAnsi="Times New Roman" w:cs="Times New Roman"/>
              </w:rPr>
            </w:pPr>
            <w:r>
              <w:rPr>
                <w:rFonts w:ascii="Times New Roman" w:hAnsi="Times New Roman" w:cs="Times New Roman"/>
              </w:rPr>
              <w:t>12/25</w:t>
            </w:r>
          </w:p>
        </w:tc>
        <w:tc>
          <w:tcPr>
            <w:tcW w:w="1500" w:type="dxa"/>
          </w:tcPr>
          <w:p w14:paraId="2C260AD9" w14:textId="5AEA40E8" w:rsidR="00686E3C" w:rsidRDefault="00686E3C" w:rsidP="00686E3C">
            <w:pPr>
              <w:jc w:val="center"/>
              <w:rPr>
                <w:rFonts w:ascii="Times New Roman" w:hAnsi="Times New Roman" w:cs="Times New Roman"/>
              </w:rPr>
            </w:pPr>
            <w:r>
              <w:rPr>
                <w:rFonts w:ascii="Times New Roman" w:hAnsi="Times New Roman" w:cs="Times New Roman"/>
              </w:rPr>
              <w:t>1/5</w:t>
            </w:r>
          </w:p>
        </w:tc>
        <w:tc>
          <w:tcPr>
            <w:tcW w:w="1050" w:type="dxa"/>
          </w:tcPr>
          <w:p w14:paraId="4A7AF7D4" w14:textId="7E555527" w:rsidR="00686E3C" w:rsidRDefault="00946158" w:rsidP="00686E3C">
            <w:pPr>
              <w:jc w:val="center"/>
              <w:rPr>
                <w:rFonts w:ascii="Times New Roman" w:hAnsi="Times New Roman" w:cs="Times New Roman"/>
              </w:rPr>
            </w:pPr>
            <w:r>
              <w:rPr>
                <w:rFonts w:ascii="Times New Roman" w:hAnsi="Times New Roman" w:cs="Times New Roman"/>
              </w:rPr>
              <w:t>7/14</w:t>
            </w:r>
          </w:p>
        </w:tc>
        <w:tc>
          <w:tcPr>
            <w:tcW w:w="3145" w:type="dxa"/>
          </w:tcPr>
          <w:p w14:paraId="6A82676A" w14:textId="4DCC30F3" w:rsidR="00686E3C" w:rsidRDefault="00686E3C" w:rsidP="00686E3C">
            <w:pPr>
              <w:rPr>
                <w:rFonts w:ascii="Times New Roman" w:hAnsi="Times New Roman" w:cs="Times New Roman"/>
              </w:rPr>
            </w:pPr>
            <w:r>
              <w:rPr>
                <w:rFonts w:ascii="Times New Roman" w:hAnsi="Times New Roman" w:cs="Times New Roman"/>
              </w:rPr>
              <w:t>Both Spanish only</w:t>
            </w:r>
          </w:p>
        </w:tc>
      </w:tr>
    </w:tbl>
    <w:p w14:paraId="5C1BA336" w14:textId="0C38E992" w:rsidR="007E7E1E" w:rsidRPr="007E7E1E" w:rsidRDefault="007E7E1E" w:rsidP="0028420C">
      <w:pPr>
        <w:rPr>
          <w:rFonts w:ascii="Times New Roman" w:hAnsi="Times New Roman" w:cs="Times New Roman"/>
        </w:rPr>
      </w:pPr>
      <w:r>
        <w:rPr>
          <w:rFonts w:ascii="Times New Roman" w:hAnsi="Times New Roman" w:cs="Times New Roman"/>
          <w:b/>
          <w:bCs/>
        </w:rPr>
        <w:t>Table 6.</w:t>
      </w:r>
      <w:r>
        <w:rPr>
          <w:rFonts w:ascii="Times New Roman" w:hAnsi="Times New Roman" w:cs="Times New Roman"/>
        </w:rPr>
        <w:t xml:space="preserve"> Characteristics of HS children who produced and selected the fewest instances of subjunctive mood.</w:t>
      </w:r>
    </w:p>
    <w:p w14:paraId="75B84FDE" w14:textId="77777777" w:rsidR="007E7E1E" w:rsidRDefault="007E7E1E" w:rsidP="007E7E1E">
      <w:pPr>
        <w:jc w:val="both"/>
        <w:rPr>
          <w:rFonts w:ascii="Times New Roman" w:hAnsi="Times New Roman" w:cs="Times New Roman"/>
        </w:rPr>
      </w:pPr>
    </w:p>
    <w:p w14:paraId="69F7135D" w14:textId="1EB07984" w:rsidR="00030A7D" w:rsidRDefault="00030A7D" w:rsidP="00030A7D">
      <w:pPr>
        <w:spacing w:line="480" w:lineRule="auto"/>
        <w:jc w:val="center"/>
        <w:rPr>
          <w:rFonts w:ascii="Times New Roman" w:hAnsi="Times New Roman" w:cs="Times New Roman"/>
        </w:rPr>
      </w:pPr>
      <w:r>
        <w:rPr>
          <w:rFonts w:ascii="Times New Roman" w:hAnsi="Times New Roman" w:cs="Times New Roman"/>
          <w:b/>
          <w:bCs/>
        </w:rPr>
        <w:t>5. Discussion</w:t>
      </w:r>
    </w:p>
    <w:p w14:paraId="71E1D430" w14:textId="00F2125F" w:rsidR="00030A7D" w:rsidRDefault="009D3068" w:rsidP="008065FA">
      <w:pPr>
        <w:spacing w:line="480" w:lineRule="auto"/>
        <w:ind w:firstLine="720"/>
        <w:jc w:val="both"/>
        <w:rPr>
          <w:rFonts w:ascii="Times New Roman" w:hAnsi="Times New Roman" w:cs="Times New Roman"/>
        </w:rPr>
      </w:pPr>
      <w:r>
        <w:rPr>
          <w:rFonts w:ascii="Times New Roman" w:hAnsi="Times New Roman" w:cs="Times New Roman"/>
        </w:rPr>
        <w:t xml:space="preserve">The present study is the first to compare </w:t>
      </w:r>
      <w:r w:rsidR="00E655FE">
        <w:rPr>
          <w:rFonts w:ascii="Times New Roman" w:hAnsi="Times New Roman" w:cs="Times New Roman"/>
        </w:rPr>
        <w:t xml:space="preserve">productive and receptive </w:t>
      </w:r>
      <w:r w:rsidR="008A1601">
        <w:rPr>
          <w:rFonts w:ascii="Times New Roman" w:hAnsi="Times New Roman" w:cs="Times New Roman"/>
        </w:rPr>
        <w:t xml:space="preserve">knowledge of subjunctive </w:t>
      </w:r>
      <w:r w:rsidR="00067EC3">
        <w:rPr>
          <w:rFonts w:ascii="Times New Roman" w:hAnsi="Times New Roman" w:cs="Times New Roman"/>
        </w:rPr>
        <w:t xml:space="preserve">mood </w:t>
      </w:r>
      <w:r w:rsidR="008A1601">
        <w:rPr>
          <w:rFonts w:ascii="Times New Roman" w:hAnsi="Times New Roman" w:cs="Times New Roman"/>
        </w:rPr>
        <w:t xml:space="preserve">across </w:t>
      </w:r>
      <w:r>
        <w:rPr>
          <w:rFonts w:ascii="Times New Roman" w:hAnsi="Times New Roman" w:cs="Times New Roman"/>
        </w:rPr>
        <w:t xml:space="preserve">multiple age groups of school-aged </w:t>
      </w:r>
      <w:r w:rsidR="00E655FE">
        <w:rPr>
          <w:rFonts w:ascii="Times New Roman" w:hAnsi="Times New Roman" w:cs="Times New Roman"/>
        </w:rPr>
        <w:t xml:space="preserve">Spanish </w:t>
      </w:r>
      <w:r w:rsidR="003F095C">
        <w:rPr>
          <w:rFonts w:ascii="Times New Roman" w:hAnsi="Times New Roman" w:cs="Times New Roman"/>
        </w:rPr>
        <w:t>HS</w:t>
      </w:r>
      <w:r w:rsidR="007F09F4">
        <w:rPr>
          <w:rFonts w:ascii="Times New Roman" w:hAnsi="Times New Roman" w:cs="Times New Roman"/>
        </w:rPr>
        <w:t>s</w:t>
      </w:r>
      <w:r w:rsidR="00FF0328">
        <w:rPr>
          <w:rFonts w:ascii="Times New Roman" w:hAnsi="Times New Roman" w:cs="Times New Roman"/>
        </w:rPr>
        <w:t>,</w:t>
      </w:r>
      <w:r w:rsidR="002B6172">
        <w:rPr>
          <w:rFonts w:ascii="Times New Roman" w:hAnsi="Times New Roman" w:cs="Times New Roman"/>
        </w:rPr>
        <w:t xml:space="preserve"> </w:t>
      </w:r>
      <w:r w:rsidR="003F095C">
        <w:rPr>
          <w:rFonts w:ascii="Times New Roman" w:hAnsi="Times New Roman" w:cs="Times New Roman"/>
        </w:rPr>
        <w:t xml:space="preserve">and </w:t>
      </w:r>
      <w:r w:rsidR="002B6172">
        <w:rPr>
          <w:rFonts w:ascii="Times New Roman" w:hAnsi="Times New Roman" w:cs="Times New Roman"/>
        </w:rPr>
        <w:t>adopted a novel approach</w:t>
      </w:r>
      <w:r w:rsidR="00FF0328">
        <w:rPr>
          <w:rFonts w:ascii="Times New Roman" w:hAnsi="Times New Roman" w:cs="Times New Roman"/>
        </w:rPr>
        <w:t xml:space="preserve"> by evaluating HL exposure through </w:t>
      </w:r>
      <w:r w:rsidR="00E655FE">
        <w:rPr>
          <w:rFonts w:ascii="Times New Roman" w:hAnsi="Times New Roman" w:cs="Times New Roman"/>
        </w:rPr>
        <w:t>different methods of schooling</w:t>
      </w:r>
      <w:r w:rsidR="00F861BC">
        <w:rPr>
          <w:rFonts w:ascii="Times New Roman" w:hAnsi="Times New Roman" w:cs="Times New Roman"/>
        </w:rPr>
        <w:t xml:space="preserve">. </w:t>
      </w:r>
      <w:r w:rsidR="001F51A6">
        <w:rPr>
          <w:rFonts w:ascii="Times New Roman" w:hAnsi="Times New Roman" w:cs="Times New Roman"/>
        </w:rPr>
        <w:t xml:space="preserve">DLI programs provide </w:t>
      </w:r>
      <w:r w:rsidR="00101F05">
        <w:rPr>
          <w:rFonts w:ascii="Times New Roman" w:hAnsi="Times New Roman" w:cs="Times New Roman"/>
        </w:rPr>
        <w:t xml:space="preserve">children with a greater quantity of input, as well as a quality of input that </w:t>
      </w:r>
      <w:r w:rsidR="007827F4">
        <w:rPr>
          <w:rFonts w:ascii="Times New Roman" w:hAnsi="Times New Roman" w:cs="Times New Roman"/>
        </w:rPr>
        <w:t xml:space="preserve">may </w:t>
      </w:r>
      <w:r w:rsidR="00101F05">
        <w:rPr>
          <w:rFonts w:ascii="Times New Roman" w:hAnsi="Times New Roman" w:cs="Times New Roman"/>
        </w:rPr>
        <w:t>ha</w:t>
      </w:r>
      <w:r w:rsidR="007827F4">
        <w:rPr>
          <w:rFonts w:ascii="Times New Roman" w:hAnsi="Times New Roman" w:cs="Times New Roman"/>
        </w:rPr>
        <w:t>ve</w:t>
      </w:r>
      <w:r w:rsidR="00101F05">
        <w:rPr>
          <w:rFonts w:ascii="Times New Roman" w:hAnsi="Times New Roman" w:cs="Times New Roman"/>
        </w:rPr>
        <w:t xml:space="preserve"> a wider spectrum of </w:t>
      </w:r>
      <w:r w:rsidR="007827F4">
        <w:rPr>
          <w:rFonts w:ascii="Times New Roman" w:hAnsi="Times New Roman" w:cs="Times New Roman"/>
        </w:rPr>
        <w:t>vocabulary and</w:t>
      </w:r>
      <w:r w:rsidR="00F14EDA">
        <w:rPr>
          <w:rFonts w:ascii="Times New Roman" w:hAnsi="Times New Roman" w:cs="Times New Roman"/>
        </w:rPr>
        <w:t xml:space="preserve"> grammatical</w:t>
      </w:r>
      <w:r w:rsidR="007827F4">
        <w:rPr>
          <w:rFonts w:ascii="Times New Roman" w:hAnsi="Times New Roman" w:cs="Times New Roman"/>
        </w:rPr>
        <w:t xml:space="preserve"> structures</w:t>
      </w:r>
      <w:r w:rsidR="00101F05">
        <w:rPr>
          <w:rFonts w:ascii="Times New Roman" w:hAnsi="Times New Roman" w:cs="Times New Roman"/>
        </w:rPr>
        <w:t xml:space="preserve"> </w:t>
      </w:r>
      <w:r w:rsidR="00F14EDA">
        <w:rPr>
          <w:rFonts w:ascii="Times New Roman" w:hAnsi="Times New Roman" w:cs="Times New Roman"/>
        </w:rPr>
        <w:t>necessary for academic discourse</w:t>
      </w:r>
      <w:r w:rsidR="00DB3330">
        <w:rPr>
          <w:rFonts w:ascii="Times New Roman" w:hAnsi="Times New Roman" w:cs="Times New Roman"/>
        </w:rPr>
        <w:t xml:space="preserve">. Therefore, </w:t>
      </w:r>
      <w:r w:rsidR="00AF5330">
        <w:rPr>
          <w:rFonts w:ascii="Times New Roman" w:hAnsi="Times New Roman" w:cs="Times New Roman"/>
        </w:rPr>
        <w:t xml:space="preserve">a logical yet largely untested assumption is that </w:t>
      </w:r>
      <w:r w:rsidR="00DA2AB5">
        <w:rPr>
          <w:rFonts w:ascii="Times New Roman" w:hAnsi="Times New Roman" w:cs="Times New Roman"/>
        </w:rPr>
        <w:t>HSs</w:t>
      </w:r>
      <w:r w:rsidR="00AF5330">
        <w:rPr>
          <w:rFonts w:ascii="Times New Roman" w:hAnsi="Times New Roman" w:cs="Times New Roman"/>
        </w:rPr>
        <w:t xml:space="preserve"> enrolled in these programs </w:t>
      </w:r>
      <w:r w:rsidR="008F3AC8">
        <w:rPr>
          <w:rFonts w:ascii="Times New Roman" w:hAnsi="Times New Roman" w:cs="Times New Roman"/>
        </w:rPr>
        <w:t xml:space="preserve">would experience greater </w:t>
      </w:r>
      <w:r w:rsidR="00830948">
        <w:rPr>
          <w:rFonts w:ascii="Times New Roman" w:hAnsi="Times New Roman" w:cs="Times New Roman"/>
        </w:rPr>
        <w:t xml:space="preserve">growth </w:t>
      </w:r>
      <w:r w:rsidR="00DB3330">
        <w:rPr>
          <w:rFonts w:ascii="Times New Roman" w:hAnsi="Times New Roman" w:cs="Times New Roman"/>
        </w:rPr>
        <w:t xml:space="preserve">than </w:t>
      </w:r>
      <w:r w:rsidR="00E14505">
        <w:rPr>
          <w:rFonts w:ascii="Times New Roman" w:hAnsi="Times New Roman" w:cs="Times New Roman"/>
        </w:rPr>
        <w:t>peers</w:t>
      </w:r>
      <w:r w:rsidR="00DB3330">
        <w:rPr>
          <w:rFonts w:ascii="Times New Roman" w:hAnsi="Times New Roman" w:cs="Times New Roman"/>
        </w:rPr>
        <w:t xml:space="preserve"> in traditional schools</w:t>
      </w:r>
      <w:r w:rsidR="006F19FD">
        <w:rPr>
          <w:rFonts w:ascii="Times New Roman" w:hAnsi="Times New Roman" w:cs="Times New Roman"/>
        </w:rPr>
        <w:t>, particularly with structures such as the subjunctive that</w:t>
      </w:r>
      <w:r w:rsidR="00386C7D">
        <w:rPr>
          <w:rFonts w:ascii="Times New Roman" w:hAnsi="Times New Roman" w:cs="Times New Roman"/>
        </w:rPr>
        <w:t xml:space="preserve"> </w:t>
      </w:r>
      <w:r w:rsidR="00FB3C82">
        <w:rPr>
          <w:rFonts w:ascii="Times New Roman" w:hAnsi="Times New Roman" w:cs="Times New Roman"/>
        </w:rPr>
        <w:t xml:space="preserve">are </w:t>
      </w:r>
      <w:r w:rsidR="00A71051">
        <w:rPr>
          <w:rFonts w:ascii="Times New Roman" w:hAnsi="Times New Roman" w:cs="Times New Roman"/>
        </w:rPr>
        <w:t>late-</w:t>
      </w:r>
      <w:r w:rsidR="00386C7D">
        <w:rPr>
          <w:rFonts w:ascii="Times New Roman" w:hAnsi="Times New Roman" w:cs="Times New Roman"/>
        </w:rPr>
        <w:t xml:space="preserve">acquired </w:t>
      </w:r>
      <w:r w:rsidR="00A71051">
        <w:rPr>
          <w:rFonts w:ascii="Times New Roman" w:hAnsi="Times New Roman" w:cs="Times New Roman"/>
        </w:rPr>
        <w:t>in</w:t>
      </w:r>
      <w:r w:rsidR="000423C1">
        <w:rPr>
          <w:rFonts w:ascii="Times New Roman" w:hAnsi="Times New Roman" w:cs="Times New Roman"/>
        </w:rPr>
        <w:t xml:space="preserve"> monolingual children and </w:t>
      </w:r>
      <w:r w:rsidR="00494F65">
        <w:rPr>
          <w:rFonts w:ascii="Times New Roman" w:hAnsi="Times New Roman" w:cs="Times New Roman"/>
        </w:rPr>
        <w:t>are</w:t>
      </w:r>
      <w:r w:rsidR="000423C1">
        <w:rPr>
          <w:rFonts w:ascii="Times New Roman" w:hAnsi="Times New Roman" w:cs="Times New Roman"/>
        </w:rPr>
        <w:t xml:space="preserve"> highly variable in </w:t>
      </w:r>
      <w:r w:rsidR="00E06E16">
        <w:rPr>
          <w:rFonts w:ascii="Times New Roman" w:hAnsi="Times New Roman" w:cs="Times New Roman"/>
        </w:rPr>
        <w:t xml:space="preserve">heritage </w:t>
      </w:r>
      <w:r w:rsidR="000423C1">
        <w:rPr>
          <w:rFonts w:ascii="Times New Roman" w:hAnsi="Times New Roman" w:cs="Times New Roman"/>
        </w:rPr>
        <w:t>Spanish</w:t>
      </w:r>
      <w:r w:rsidR="003F095C">
        <w:rPr>
          <w:rFonts w:ascii="Times New Roman" w:hAnsi="Times New Roman" w:cs="Times New Roman"/>
        </w:rPr>
        <w:t>.</w:t>
      </w:r>
      <w:r w:rsidR="00F33120">
        <w:rPr>
          <w:rFonts w:ascii="Times New Roman" w:hAnsi="Times New Roman" w:cs="Times New Roman"/>
        </w:rPr>
        <w:t xml:space="preserve"> </w:t>
      </w:r>
      <w:r w:rsidR="00B701E0">
        <w:rPr>
          <w:rFonts w:ascii="Times New Roman" w:hAnsi="Times New Roman" w:cs="Times New Roman"/>
        </w:rPr>
        <w:t>This prediction aligns with theories of HL acquisition that emphasize frequency of exposure (Putnam and Sánchez, 2013), but has not yet been tested with both productive and receptive tasks. Differences in performance on these tasks are an important component of Putnam and Sánchez’s (2013) framework, and therefore, this study was well-positioned to test these authors’ predictions with children and adolescents, who have been largely absent from bilingualism research</w:t>
      </w:r>
      <w:r w:rsidR="00F33120">
        <w:rPr>
          <w:rFonts w:ascii="Times New Roman" w:hAnsi="Times New Roman" w:cs="Times New Roman"/>
        </w:rPr>
        <w:t>.</w:t>
      </w:r>
    </w:p>
    <w:p w14:paraId="484F4D50" w14:textId="2E113BA6" w:rsidR="00FC769D" w:rsidRDefault="005233B3" w:rsidP="009D3310">
      <w:pPr>
        <w:spacing w:line="480" w:lineRule="auto"/>
        <w:ind w:firstLine="720"/>
        <w:jc w:val="both"/>
        <w:rPr>
          <w:rFonts w:ascii="Times New Roman" w:hAnsi="Times New Roman" w:cs="Times New Roman"/>
        </w:rPr>
      </w:pPr>
      <w:r>
        <w:rPr>
          <w:rFonts w:ascii="Times New Roman" w:hAnsi="Times New Roman" w:cs="Times New Roman"/>
        </w:rPr>
        <w:t>The first RQ investigated whether HS</w:t>
      </w:r>
      <w:r w:rsidR="00EE3077">
        <w:rPr>
          <w:rFonts w:ascii="Times New Roman" w:hAnsi="Times New Roman" w:cs="Times New Roman"/>
        </w:rPr>
        <w:t>s</w:t>
      </w:r>
      <w:r w:rsidR="00BF7DB9">
        <w:rPr>
          <w:rFonts w:ascii="Times New Roman" w:hAnsi="Times New Roman" w:cs="Times New Roman"/>
        </w:rPr>
        <w:t xml:space="preserve"> </w:t>
      </w:r>
      <w:r w:rsidR="00313AD1">
        <w:rPr>
          <w:rFonts w:ascii="Times New Roman" w:hAnsi="Times New Roman" w:cs="Times New Roman"/>
        </w:rPr>
        <w:t xml:space="preserve">in a DLI program </w:t>
      </w:r>
      <w:r w:rsidR="007E7353">
        <w:rPr>
          <w:rFonts w:ascii="Times New Roman" w:hAnsi="Times New Roman" w:cs="Times New Roman"/>
        </w:rPr>
        <w:t>differed from other HS</w:t>
      </w:r>
      <w:r w:rsidR="00EE3077">
        <w:rPr>
          <w:rFonts w:ascii="Times New Roman" w:hAnsi="Times New Roman" w:cs="Times New Roman"/>
        </w:rPr>
        <w:t>s</w:t>
      </w:r>
      <w:r w:rsidR="007E7353">
        <w:rPr>
          <w:rFonts w:ascii="Times New Roman" w:hAnsi="Times New Roman" w:cs="Times New Roman"/>
        </w:rPr>
        <w:t xml:space="preserve"> in a</w:t>
      </w:r>
      <w:r w:rsidR="00950623">
        <w:rPr>
          <w:rFonts w:ascii="Times New Roman" w:hAnsi="Times New Roman" w:cs="Times New Roman"/>
        </w:rPr>
        <w:t xml:space="preserve">n </w:t>
      </w:r>
      <w:r w:rsidR="007E7353">
        <w:rPr>
          <w:rFonts w:ascii="Times New Roman" w:hAnsi="Times New Roman" w:cs="Times New Roman"/>
        </w:rPr>
        <w:t xml:space="preserve">English-only school and from </w:t>
      </w:r>
      <w:r w:rsidR="001F6D78">
        <w:rPr>
          <w:rFonts w:ascii="Times New Roman" w:hAnsi="Times New Roman" w:cs="Times New Roman"/>
        </w:rPr>
        <w:t>SDBA</w:t>
      </w:r>
      <w:r w:rsidR="007E7353">
        <w:rPr>
          <w:rFonts w:ascii="Times New Roman" w:hAnsi="Times New Roman" w:cs="Times New Roman"/>
        </w:rPr>
        <w:t xml:space="preserve">s in their command of the </w:t>
      </w:r>
      <w:r w:rsidR="007A3FC1">
        <w:rPr>
          <w:rFonts w:ascii="Times New Roman" w:hAnsi="Times New Roman" w:cs="Times New Roman"/>
        </w:rPr>
        <w:t xml:space="preserve">volitional </w:t>
      </w:r>
      <w:r w:rsidR="007E7353">
        <w:rPr>
          <w:rFonts w:ascii="Times New Roman" w:hAnsi="Times New Roman" w:cs="Times New Roman"/>
        </w:rPr>
        <w:t>subjunctive</w:t>
      </w:r>
      <w:r w:rsidR="00C9388E">
        <w:rPr>
          <w:rFonts w:ascii="Times New Roman" w:hAnsi="Times New Roman" w:cs="Times New Roman"/>
        </w:rPr>
        <w:t xml:space="preserve">. This method </w:t>
      </w:r>
      <w:r w:rsidR="00792ABF">
        <w:rPr>
          <w:rFonts w:ascii="Times New Roman" w:hAnsi="Times New Roman" w:cs="Times New Roman"/>
        </w:rPr>
        <w:t xml:space="preserve">compares </w:t>
      </w:r>
      <w:r w:rsidR="00C9388E">
        <w:rPr>
          <w:rFonts w:ascii="Times New Roman" w:hAnsi="Times New Roman" w:cs="Times New Roman"/>
        </w:rPr>
        <w:t>HSs to to one another, rather than only to bilinguals dominant in the same language or to monolinguals (see Rothman et al., 2023)</w:t>
      </w:r>
      <w:r w:rsidR="007E7353">
        <w:rPr>
          <w:rFonts w:ascii="Times New Roman" w:hAnsi="Times New Roman" w:cs="Times New Roman"/>
        </w:rPr>
        <w:t>. It was predicted that SDB</w:t>
      </w:r>
      <w:r w:rsidR="001F6D78">
        <w:rPr>
          <w:rFonts w:ascii="Times New Roman" w:hAnsi="Times New Roman" w:cs="Times New Roman"/>
        </w:rPr>
        <w:t>As</w:t>
      </w:r>
      <w:r w:rsidR="007E7353">
        <w:rPr>
          <w:rFonts w:ascii="Times New Roman" w:hAnsi="Times New Roman" w:cs="Times New Roman"/>
        </w:rPr>
        <w:t xml:space="preserve"> would produce and </w:t>
      </w:r>
      <w:r w:rsidR="00CB7189">
        <w:rPr>
          <w:rFonts w:ascii="Times New Roman" w:hAnsi="Times New Roman" w:cs="Times New Roman"/>
        </w:rPr>
        <w:t>select</w:t>
      </w:r>
      <w:r w:rsidR="007E7353">
        <w:rPr>
          <w:rFonts w:ascii="Times New Roman" w:hAnsi="Times New Roman" w:cs="Times New Roman"/>
        </w:rPr>
        <w:t xml:space="preserve"> the subjunctive </w:t>
      </w:r>
      <w:r w:rsidR="00CB7189">
        <w:rPr>
          <w:rFonts w:ascii="Times New Roman" w:hAnsi="Times New Roman" w:cs="Times New Roman"/>
        </w:rPr>
        <w:t>at ceiling, more than HSs, and</w:t>
      </w:r>
      <w:r w:rsidR="007E7353">
        <w:rPr>
          <w:rFonts w:ascii="Times New Roman" w:hAnsi="Times New Roman" w:cs="Times New Roman"/>
        </w:rPr>
        <w:t xml:space="preserve"> that </w:t>
      </w:r>
      <w:r w:rsidR="00392EA7">
        <w:rPr>
          <w:rFonts w:ascii="Times New Roman" w:hAnsi="Times New Roman" w:cs="Times New Roman"/>
        </w:rPr>
        <w:t xml:space="preserve">HS </w:t>
      </w:r>
      <w:r w:rsidR="007E7353">
        <w:rPr>
          <w:rFonts w:ascii="Times New Roman" w:hAnsi="Times New Roman" w:cs="Times New Roman"/>
        </w:rPr>
        <w:t xml:space="preserve">children from the DLI school would </w:t>
      </w:r>
      <w:r w:rsidR="003E49E4">
        <w:rPr>
          <w:rFonts w:ascii="Times New Roman" w:hAnsi="Times New Roman" w:cs="Times New Roman"/>
        </w:rPr>
        <w:t>recognize</w:t>
      </w:r>
      <w:r w:rsidR="00EE64D7">
        <w:rPr>
          <w:rFonts w:ascii="Times New Roman" w:hAnsi="Times New Roman" w:cs="Times New Roman"/>
        </w:rPr>
        <w:t xml:space="preserve"> and produce</w:t>
      </w:r>
      <w:r w:rsidR="003E49E4">
        <w:rPr>
          <w:rFonts w:ascii="Times New Roman" w:hAnsi="Times New Roman" w:cs="Times New Roman"/>
        </w:rPr>
        <w:t xml:space="preserve"> this structure more consistently than those without bilingual education. </w:t>
      </w:r>
      <w:r w:rsidR="005D71EB">
        <w:rPr>
          <w:rFonts w:ascii="Times New Roman" w:hAnsi="Times New Roman" w:cs="Times New Roman"/>
        </w:rPr>
        <w:t>The SDB</w:t>
      </w:r>
      <w:r w:rsidR="001F6D78">
        <w:rPr>
          <w:rFonts w:ascii="Times New Roman" w:hAnsi="Times New Roman" w:cs="Times New Roman"/>
        </w:rPr>
        <w:t>As</w:t>
      </w:r>
      <w:r w:rsidR="005D71EB">
        <w:rPr>
          <w:rFonts w:ascii="Times New Roman" w:hAnsi="Times New Roman" w:cs="Times New Roman"/>
        </w:rPr>
        <w:t xml:space="preserve"> produced and selected the </w:t>
      </w:r>
      <w:r w:rsidR="00F8500D">
        <w:rPr>
          <w:rFonts w:ascii="Times New Roman" w:hAnsi="Times New Roman" w:cs="Times New Roman"/>
        </w:rPr>
        <w:t xml:space="preserve">volitional </w:t>
      </w:r>
      <w:r w:rsidR="005D71EB">
        <w:rPr>
          <w:rFonts w:ascii="Times New Roman" w:hAnsi="Times New Roman" w:cs="Times New Roman"/>
        </w:rPr>
        <w:t xml:space="preserve">subjunctive at ceiling, </w:t>
      </w:r>
      <w:r w:rsidR="008C3895">
        <w:rPr>
          <w:rFonts w:ascii="Times New Roman" w:hAnsi="Times New Roman" w:cs="Times New Roman"/>
        </w:rPr>
        <w:t>consistent with previous studies</w:t>
      </w:r>
      <w:r w:rsidR="00833973">
        <w:rPr>
          <w:rFonts w:ascii="Times New Roman" w:hAnsi="Times New Roman" w:cs="Times New Roman"/>
        </w:rPr>
        <w:t xml:space="preserve"> </w:t>
      </w:r>
      <w:r w:rsidR="008C3895">
        <w:rPr>
          <w:rFonts w:ascii="Times New Roman" w:hAnsi="Times New Roman" w:cs="Times New Roman"/>
        </w:rPr>
        <w:t>(Giancaspro, 2020; Martillo-Viner, 2016)</w:t>
      </w:r>
      <w:r w:rsidR="00833973">
        <w:rPr>
          <w:rFonts w:ascii="Times New Roman" w:hAnsi="Times New Roman" w:cs="Times New Roman"/>
        </w:rPr>
        <w:t>, and in line with this prediction</w:t>
      </w:r>
      <w:r w:rsidR="00F16735">
        <w:rPr>
          <w:rFonts w:ascii="Times New Roman" w:hAnsi="Times New Roman" w:cs="Times New Roman"/>
        </w:rPr>
        <w:t xml:space="preserve">. This </w:t>
      </w:r>
      <w:r w:rsidR="005D71EB">
        <w:rPr>
          <w:rFonts w:ascii="Times New Roman" w:hAnsi="Times New Roman" w:cs="Times New Roman"/>
        </w:rPr>
        <w:t xml:space="preserve">argues that this group does not experience attrition of </w:t>
      </w:r>
      <w:r w:rsidR="006C6E4F">
        <w:rPr>
          <w:rFonts w:ascii="Times New Roman" w:hAnsi="Times New Roman" w:cs="Times New Roman"/>
        </w:rPr>
        <w:t xml:space="preserve">the volitional subjunctive </w:t>
      </w:r>
      <w:r w:rsidR="005D71EB">
        <w:rPr>
          <w:rFonts w:ascii="Times New Roman" w:hAnsi="Times New Roman" w:cs="Times New Roman"/>
        </w:rPr>
        <w:t xml:space="preserve">and </w:t>
      </w:r>
      <w:r w:rsidR="00236CB3">
        <w:rPr>
          <w:rFonts w:ascii="Times New Roman" w:hAnsi="Times New Roman" w:cs="Times New Roman"/>
        </w:rPr>
        <w:t xml:space="preserve">that it is </w:t>
      </w:r>
      <w:r w:rsidR="004B28BE">
        <w:rPr>
          <w:rFonts w:ascii="Times New Roman" w:hAnsi="Times New Roman" w:cs="Times New Roman"/>
        </w:rPr>
        <w:t xml:space="preserve">still </w:t>
      </w:r>
      <w:r w:rsidR="00236CB3">
        <w:rPr>
          <w:rFonts w:ascii="Times New Roman" w:hAnsi="Times New Roman" w:cs="Times New Roman"/>
        </w:rPr>
        <w:t>present in the input that HS</w:t>
      </w:r>
      <w:r w:rsidR="00A34A9F">
        <w:rPr>
          <w:rFonts w:ascii="Times New Roman" w:hAnsi="Times New Roman" w:cs="Times New Roman"/>
        </w:rPr>
        <w:t>s</w:t>
      </w:r>
      <w:r w:rsidR="00236CB3">
        <w:rPr>
          <w:rFonts w:ascii="Times New Roman" w:hAnsi="Times New Roman" w:cs="Times New Roman"/>
        </w:rPr>
        <w:t xml:space="preserve"> receive</w:t>
      </w:r>
      <w:r w:rsidR="00570F14">
        <w:rPr>
          <w:rFonts w:ascii="Times New Roman" w:hAnsi="Times New Roman" w:cs="Times New Roman"/>
        </w:rPr>
        <w:t xml:space="preserve"> </w:t>
      </w:r>
      <w:r w:rsidR="004B28BE">
        <w:rPr>
          <w:rFonts w:ascii="Times New Roman" w:hAnsi="Times New Roman" w:cs="Times New Roman"/>
        </w:rPr>
        <w:t>from this population</w:t>
      </w:r>
      <w:r w:rsidR="007E7353">
        <w:rPr>
          <w:rFonts w:ascii="Times New Roman" w:hAnsi="Times New Roman" w:cs="Times New Roman"/>
        </w:rPr>
        <w:t>.</w:t>
      </w:r>
      <w:r w:rsidR="004B0761">
        <w:rPr>
          <w:rFonts w:ascii="Times New Roman" w:hAnsi="Times New Roman" w:cs="Times New Roman"/>
        </w:rPr>
        <w:t xml:space="preserve"> However, contra the predictions</w:t>
      </w:r>
      <w:r w:rsidR="00570F14">
        <w:rPr>
          <w:rFonts w:ascii="Times New Roman" w:hAnsi="Times New Roman" w:cs="Times New Roman"/>
        </w:rPr>
        <w:t>,</w:t>
      </w:r>
      <w:r w:rsidR="004B0761">
        <w:rPr>
          <w:rFonts w:ascii="Times New Roman" w:hAnsi="Times New Roman" w:cs="Times New Roman"/>
        </w:rPr>
        <w:t xml:space="preserve"> there were no differences observed between the HS</w:t>
      </w:r>
      <w:r w:rsidR="00A34A9F">
        <w:rPr>
          <w:rFonts w:ascii="Times New Roman" w:hAnsi="Times New Roman" w:cs="Times New Roman"/>
        </w:rPr>
        <w:t>s</w:t>
      </w:r>
      <w:r w:rsidR="004B0761">
        <w:rPr>
          <w:rFonts w:ascii="Times New Roman" w:hAnsi="Times New Roman" w:cs="Times New Roman"/>
        </w:rPr>
        <w:t xml:space="preserve"> in the </w:t>
      </w:r>
      <w:r w:rsidR="008E2597">
        <w:rPr>
          <w:rFonts w:ascii="Times New Roman" w:hAnsi="Times New Roman" w:cs="Times New Roman"/>
        </w:rPr>
        <w:t xml:space="preserve">DLI program and those in the </w:t>
      </w:r>
      <w:r w:rsidR="00FA79CB">
        <w:rPr>
          <w:rFonts w:ascii="Times New Roman" w:hAnsi="Times New Roman" w:cs="Times New Roman"/>
        </w:rPr>
        <w:t>English-only</w:t>
      </w:r>
      <w:r w:rsidR="008E2597">
        <w:rPr>
          <w:rFonts w:ascii="Times New Roman" w:hAnsi="Times New Roman" w:cs="Times New Roman"/>
        </w:rPr>
        <w:t xml:space="preserve"> school regarding production or selection of </w:t>
      </w:r>
      <w:r w:rsidR="00631E64">
        <w:rPr>
          <w:rFonts w:ascii="Times New Roman" w:hAnsi="Times New Roman" w:cs="Times New Roman"/>
        </w:rPr>
        <w:t xml:space="preserve">the volitional </w:t>
      </w:r>
      <w:r w:rsidR="008E2597">
        <w:rPr>
          <w:rFonts w:ascii="Times New Roman" w:hAnsi="Times New Roman" w:cs="Times New Roman"/>
        </w:rPr>
        <w:t xml:space="preserve">subjunctive. In fact, the MLS-7/8 group produced more </w:t>
      </w:r>
      <w:r w:rsidR="00C45025">
        <w:rPr>
          <w:rFonts w:ascii="Times New Roman" w:hAnsi="Times New Roman" w:cs="Times New Roman"/>
        </w:rPr>
        <w:t xml:space="preserve">volitional </w:t>
      </w:r>
      <w:r w:rsidR="008E2597">
        <w:rPr>
          <w:rFonts w:ascii="Times New Roman" w:hAnsi="Times New Roman" w:cs="Times New Roman"/>
        </w:rPr>
        <w:t>subjunctive than the DLI-7/8 group, although this difference was not significant in the statistical modeling.</w:t>
      </w:r>
      <w:r w:rsidR="009D3310">
        <w:rPr>
          <w:rFonts w:ascii="Times New Roman" w:hAnsi="Times New Roman" w:cs="Times New Roman"/>
        </w:rPr>
        <w:t xml:space="preserve"> </w:t>
      </w:r>
      <w:r w:rsidR="009F6C51">
        <w:rPr>
          <w:rFonts w:ascii="Times New Roman" w:hAnsi="Times New Roman" w:cs="Times New Roman"/>
        </w:rPr>
        <w:t xml:space="preserve">On </w:t>
      </w:r>
      <w:r w:rsidR="00A3153D">
        <w:rPr>
          <w:rFonts w:ascii="Times New Roman" w:hAnsi="Times New Roman" w:cs="Times New Roman"/>
        </w:rPr>
        <w:t>the surface</w:t>
      </w:r>
      <w:r w:rsidR="009F6C51">
        <w:rPr>
          <w:rFonts w:ascii="Times New Roman" w:hAnsi="Times New Roman" w:cs="Times New Roman"/>
        </w:rPr>
        <w:t xml:space="preserve">, </w:t>
      </w:r>
      <w:r w:rsidR="00C80002">
        <w:rPr>
          <w:rFonts w:ascii="Times New Roman" w:hAnsi="Times New Roman" w:cs="Times New Roman"/>
        </w:rPr>
        <w:t>this finding does not support theories of language acquisition that posit a central role for exposure and activation (Putnam and Sánchez, 2013</w:t>
      </w:r>
      <w:r w:rsidR="0052074F">
        <w:rPr>
          <w:rFonts w:ascii="Times New Roman" w:hAnsi="Times New Roman" w:cs="Times New Roman"/>
        </w:rPr>
        <w:t>)</w:t>
      </w:r>
      <w:r w:rsidR="00F2775E">
        <w:rPr>
          <w:rFonts w:ascii="Times New Roman" w:hAnsi="Times New Roman" w:cs="Times New Roman"/>
        </w:rPr>
        <w:t xml:space="preserve">, a </w:t>
      </w:r>
      <w:r w:rsidR="006C6E4F">
        <w:rPr>
          <w:rFonts w:ascii="Times New Roman" w:hAnsi="Times New Roman" w:cs="Times New Roman"/>
        </w:rPr>
        <w:t>result</w:t>
      </w:r>
      <w:r w:rsidR="00F2775E">
        <w:rPr>
          <w:rFonts w:ascii="Times New Roman" w:hAnsi="Times New Roman" w:cs="Times New Roman"/>
        </w:rPr>
        <w:t xml:space="preserve"> that merits further discussion below.</w:t>
      </w:r>
    </w:p>
    <w:p w14:paraId="2FD897C0" w14:textId="57AF583A" w:rsidR="00C561E7" w:rsidRDefault="00C561E7" w:rsidP="00EC3FF2">
      <w:pPr>
        <w:spacing w:line="480" w:lineRule="auto"/>
        <w:ind w:firstLine="720"/>
        <w:jc w:val="both"/>
        <w:rPr>
          <w:rFonts w:ascii="Times New Roman" w:hAnsi="Times New Roman" w:cs="Times New Roman"/>
        </w:rPr>
      </w:pPr>
      <w:r>
        <w:rPr>
          <w:rFonts w:ascii="Times New Roman" w:hAnsi="Times New Roman" w:cs="Times New Roman"/>
        </w:rPr>
        <w:t>The second RQ evaluated</w:t>
      </w:r>
      <w:r w:rsidR="00F72B2E">
        <w:rPr>
          <w:rFonts w:ascii="Times New Roman" w:hAnsi="Times New Roman" w:cs="Times New Roman"/>
        </w:rPr>
        <w:t xml:space="preserve"> whether </w:t>
      </w:r>
      <w:r w:rsidR="00CE62A5">
        <w:rPr>
          <w:rFonts w:ascii="Times New Roman" w:hAnsi="Times New Roman" w:cs="Times New Roman"/>
        </w:rPr>
        <w:t>proficiency and frequency of use</w:t>
      </w:r>
      <w:r w:rsidR="00D44473">
        <w:rPr>
          <w:rFonts w:ascii="Times New Roman" w:hAnsi="Times New Roman" w:cs="Times New Roman"/>
        </w:rPr>
        <w:t xml:space="preserve"> would affect individual participants’ rates of subjunctive mood production and selection. Consonant with Dracos and Requena (2022), it was predicted that both variables would affect </w:t>
      </w:r>
      <w:r w:rsidR="009D7392">
        <w:rPr>
          <w:rFonts w:ascii="Times New Roman" w:hAnsi="Times New Roman" w:cs="Times New Roman"/>
        </w:rPr>
        <w:t xml:space="preserve">production and selection of the </w:t>
      </w:r>
      <w:r w:rsidR="008071FF">
        <w:rPr>
          <w:rFonts w:ascii="Times New Roman" w:hAnsi="Times New Roman" w:cs="Times New Roman"/>
        </w:rPr>
        <w:t xml:space="preserve">volitional </w:t>
      </w:r>
      <w:r w:rsidR="009D7392">
        <w:rPr>
          <w:rFonts w:ascii="Times New Roman" w:hAnsi="Times New Roman" w:cs="Times New Roman"/>
        </w:rPr>
        <w:t>subjunctive</w:t>
      </w:r>
      <w:r w:rsidR="00E5659C">
        <w:rPr>
          <w:rFonts w:ascii="Times New Roman" w:hAnsi="Times New Roman" w:cs="Times New Roman"/>
        </w:rPr>
        <w:t xml:space="preserve">, although only </w:t>
      </w:r>
      <w:r w:rsidR="00405F58">
        <w:rPr>
          <w:rFonts w:ascii="Times New Roman" w:hAnsi="Times New Roman" w:cs="Times New Roman"/>
        </w:rPr>
        <w:t xml:space="preserve">frequency of use emerged as a significant predictor at the </w:t>
      </w:r>
      <w:r w:rsidR="00405F58">
        <w:rPr>
          <w:rFonts w:ascii="Times New Roman" w:hAnsi="Times New Roman" w:cs="Times New Roman"/>
          <w:i/>
          <w:iCs/>
        </w:rPr>
        <w:t>p</w:t>
      </w:r>
      <w:r w:rsidR="00405F58">
        <w:rPr>
          <w:rFonts w:ascii="Times New Roman" w:hAnsi="Times New Roman" w:cs="Times New Roman"/>
        </w:rPr>
        <w:t xml:space="preserve"> </w:t>
      </w:r>
      <w:r w:rsidR="00A7744A" w:rsidRPr="00A7744A">
        <w:rPr>
          <w:rFonts w:ascii="Times New Roman" w:hAnsi="Times New Roman" w:cs="Times New Roman"/>
        </w:rPr>
        <w:t>≤</w:t>
      </w:r>
      <w:r w:rsidR="00405F58">
        <w:rPr>
          <w:rFonts w:ascii="Times New Roman" w:hAnsi="Times New Roman" w:cs="Times New Roman"/>
        </w:rPr>
        <w:t xml:space="preserve"> .05 level in this study. Therefore, participants’ overall patterns of language use, which included school, home, and public contexts, </w:t>
      </w:r>
      <w:r w:rsidR="009E20F9">
        <w:rPr>
          <w:rFonts w:ascii="Times New Roman" w:hAnsi="Times New Roman" w:cs="Times New Roman"/>
        </w:rPr>
        <w:t xml:space="preserve">predicted their degree of command of </w:t>
      </w:r>
      <w:r w:rsidR="00CB2540">
        <w:rPr>
          <w:rFonts w:ascii="Times New Roman" w:hAnsi="Times New Roman" w:cs="Times New Roman"/>
        </w:rPr>
        <w:t xml:space="preserve">the volitional </w:t>
      </w:r>
      <w:r w:rsidR="009E20F9">
        <w:rPr>
          <w:rFonts w:ascii="Times New Roman" w:hAnsi="Times New Roman" w:cs="Times New Roman"/>
        </w:rPr>
        <w:t>subjunctive</w:t>
      </w:r>
      <w:r w:rsidR="00327BB7">
        <w:rPr>
          <w:rFonts w:ascii="Times New Roman" w:hAnsi="Times New Roman" w:cs="Times New Roman"/>
        </w:rPr>
        <w:t>, but proficiency did not, which partially supports the hypothesis</w:t>
      </w:r>
      <w:r w:rsidR="00964B02">
        <w:rPr>
          <w:rFonts w:ascii="Times New Roman" w:hAnsi="Times New Roman" w:cs="Times New Roman"/>
        </w:rPr>
        <w:t xml:space="preserve"> for this RQ</w:t>
      </w:r>
      <w:r w:rsidR="003D58DE">
        <w:rPr>
          <w:rFonts w:ascii="Times New Roman" w:hAnsi="Times New Roman" w:cs="Times New Roman"/>
        </w:rPr>
        <w:t xml:space="preserve">. </w:t>
      </w:r>
      <w:r w:rsidR="00FF4914">
        <w:rPr>
          <w:rFonts w:ascii="Times New Roman" w:hAnsi="Times New Roman" w:cs="Times New Roman"/>
        </w:rPr>
        <w:t xml:space="preserve">The finding that </w:t>
      </w:r>
      <w:r w:rsidR="00495D96">
        <w:rPr>
          <w:rFonts w:ascii="Times New Roman" w:hAnsi="Times New Roman" w:cs="Times New Roman"/>
        </w:rPr>
        <w:t xml:space="preserve">overall frequency of use was predictive of individual differences in subjunctive production and preference </w:t>
      </w:r>
      <w:r w:rsidR="00A17A41">
        <w:rPr>
          <w:rFonts w:ascii="Times New Roman" w:hAnsi="Times New Roman" w:cs="Times New Roman"/>
        </w:rPr>
        <w:t>does align with the predictions</w:t>
      </w:r>
      <w:r w:rsidR="00D96CA2">
        <w:rPr>
          <w:rFonts w:ascii="Times New Roman" w:hAnsi="Times New Roman" w:cs="Times New Roman"/>
        </w:rPr>
        <w:t xml:space="preserve"> of</w:t>
      </w:r>
      <w:r w:rsidR="00495D96">
        <w:rPr>
          <w:rFonts w:ascii="Times New Roman" w:hAnsi="Times New Roman" w:cs="Times New Roman"/>
        </w:rPr>
        <w:t xml:space="preserve"> Putnam and Sánchez’s (2013)</w:t>
      </w:r>
      <w:r w:rsidR="00FF4914">
        <w:rPr>
          <w:rFonts w:ascii="Times New Roman" w:hAnsi="Times New Roman" w:cs="Times New Roman"/>
        </w:rPr>
        <w:t xml:space="preserve"> </w:t>
      </w:r>
      <w:r w:rsidR="000E20D1">
        <w:rPr>
          <w:rFonts w:ascii="Times New Roman" w:hAnsi="Times New Roman" w:cs="Times New Roman"/>
        </w:rPr>
        <w:t>hypothesis</w:t>
      </w:r>
      <w:r w:rsidR="00BB2E0D">
        <w:rPr>
          <w:rFonts w:ascii="Times New Roman" w:hAnsi="Times New Roman" w:cs="Times New Roman"/>
        </w:rPr>
        <w:t>.</w:t>
      </w:r>
    </w:p>
    <w:p w14:paraId="3C6EE965" w14:textId="77777777" w:rsidR="00F11C28" w:rsidRDefault="00E56230" w:rsidP="00EC3FF2">
      <w:pPr>
        <w:spacing w:line="480" w:lineRule="auto"/>
        <w:ind w:firstLine="720"/>
        <w:jc w:val="both"/>
        <w:rPr>
          <w:rFonts w:ascii="Times New Roman" w:hAnsi="Times New Roman" w:cs="Times New Roman"/>
        </w:rPr>
      </w:pPr>
      <w:r>
        <w:rPr>
          <w:rFonts w:ascii="Times New Roman" w:hAnsi="Times New Roman" w:cs="Times New Roman"/>
        </w:rPr>
        <w:t>The third RQ evaluated the role of age</w:t>
      </w:r>
      <w:r w:rsidR="00BC5AAD">
        <w:rPr>
          <w:rFonts w:ascii="Times New Roman" w:hAnsi="Times New Roman" w:cs="Times New Roman"/>
        </w:rPr>
        <w:t xml:space="preserve"> in the </w:t>
      </w:r>
      <w:r w:rsidR="00A16B3E">
        <w:rPr>
          <w:rFonts w:ascii="Times New Roman" w:hAnsi="Times New Roman" w:cs="Times New Roman"/>
        </w:rPr>
        <w:t>HL</w:t>
      </w:r>
      <w:r w:rsidR="00BC5AAD">
        <w:rPr>
          <w:rFonts w:ascii="Times New Roman" w:hAnsi="Times New Roman" w:cs="Times New Roman"/>
        </w:rPr>
        <w:t xml:space="preserve"> acquisition of </w:t>
      </w:r>
      <w:r w:rsidR="005A63A4">
        <w:rPr>
          <w:rFonts w:ascii="Times New Roman" w:hAnsi="Times New Roman" w:cs="Times New Roman"/>
        </w:rPr>
        <w:t xml:space="preserve">the volitional </w:t>
      </w:r>
      <w:r w:rsidR="00BC5AAD">
        <w:rPr>
          <w:rFonts w:ascii="Times New Roman" w:hAnsi="Times New Roman" w:cs="Times New Roman"/>
        </w:rPr>
        <w:t>subjunctive</w:t>
      </w:r>
      <w:r w:rsidR="00707193">
        <w:rPr>
          <w:rFonts w:ascii="Times New Roman" w:hAnsi="Times New Roman" w:cs="Times New Roman"/>
        </w:rPr>
        <w:t xml:space="preserve">. </w:t>
      </w:r>
      <w:r w:rsidR="00B8412C">
        <w:rPr>
          <w:rFonts w:ascii="Times New Roman" w:hAnsi="Times New Roman" w:cs="Times New Roman"/>
        </w:rPr>
        <w:t xml:space="preserve">Based upon findings </w:t>
      </w:r>
      <w:r w:rsidR="00C50C97">
        <w:rPr>
          <w:rFonts w:ascii="Times New Roman" w:hAnsi="Times New Roman" w:cs="Times New Roman"/>
        </w:rPr>
        <w:t>with German-dominant Portuguese HS</w:t>
      </w:r>
      <w:r w:rsidR="00B95240">
        <w:rPr>
          <w:rFonts w:ascii="Times New Roman" w:hAnsi="Times New Roman" w:cs="Times New Roman"/>
        </w:rPr>
        <w:t>s</w:t>
      </w:r>
      <w:r w:rsidR="00C50C97">
        <w:rPr>
          <w:rFonts w:ascii="Times New Roman" w:hAnsi="Times New Roman" w:cs="Times New Roman"/>
        </w:rPr>
        <w:t xml:space="preserve"> (Flores et al., 2017), it was predicted that older children would have higher rates of </w:t>
      </w:r>
      <w:r w:rsidR="00C04A25">
        <w:rPr>
          <w:rFonts w:ascii="Times New Roman" w:hAnsi="Times New Roman" w:cs="Times New Roman"/>
        </w:rPr>
        <w:t xml:space="preserve">volitional </w:t>
      </w:r>
      <w:r w:rsidR="00C50C97">
        <w:rPr>
          <w:rFonts w:ascii="Times New Roman" w:hAnsi="Times New Roman" w:cs="Times New Roman"/>
        </w:rPr>
        <w:t>subjunctive production and preference in the present study.</w:t>
      </w:r>
      <w:r w:rsidR="00C50C97">
        <w:rPr>
          <w:rStyle w:val="FootnoteReference"/>
          <w:rFonts w:ascii="Times New Roman" w:hAnsi="Times New Roman" w:cs="Times New Roman"/>
        </w:rPr>
        <w:footnoteReference w:id="10"/>
      </w:r>
      <w:r w:rsidR="00C50C97">
        <w:rPr>
          <w:rFonts w:ascii="Times New Roman" w:hAnsi="Times New Roman" w:cs="Times New Roman"/>
        </w:rPr>
        <w:t xml:space="preserve"> </w:t>
      </w:r>
      <w:r w:rsidR="00E029E1">
        <w:rPr>
          <w:rFonts w:ascii="Times New Roman" w:hAnsi="Times New Roman" w:cs="Times New Roman"/>
        </w:rPr>
        <w:t xml:space="preserve">The findings in this experiment support this prediction, as the </w:t>
      </w:r>
      <w:r w:rsidR="00462BCE">
        <w:rPr>
          <w:rFonts w:ascii="Times New Roman" w:hAnsi="Times New Roman" w:cs="Times New Roman"/>
        </w:rPr>
        <w:t>7</w:t>
      </w:r>
      <w:r w:rsidR="00462BCE">
        <w:rPr>
          <w:rFonts w:ascii="Times New Roman" w:hAnsi="Times New Roman" w:cs="Times New Roman"/>
          <w:vertAlign w:val="superscript"/>
        </w:rPr>
        <w:t>t</w:t>
      </w:r>
      <w:r w:rsidR="00E029E1" w:rsidRPr="00462BCE">
        <w:rPr>
          <w:rFonts w:ascii="Times New Roman" w:hAnsi="Times New Roman" w:cs="Times New Roman"/>
          <w:vertAlign w:val="superscript"/>
        </w:rPr>
        <w:t>h</w:t>
      </w:r>
      <w:r w:rsidR="00462BCE">
        <w:rPr>
          <w:rFonts w:ascii="Times New Roman" w:hAnsi="Times New Roman" w:cs="Times New Roman"/>
        </w:rPr>
        <w:t>/8</w:t>
      </w:r>
      <w:r w:rsidR="00E029E1" w:rsidRPr="00462BCE">
        <w:rPr>
          <w:rFonts w:ascii="Times New Roman" w:hAnsi="Times New Roman" w:cs="Times New Roman"/>
          <w:vertAlign w:val="superscript"/>
        </w:rPr>
        <w:t>th</w:t>
      </w:r>
      <w:r w:rsidR="00E029E1">
        <w:rPr>
          <w:rFonts w:ascii="Times New Roman" w:hAnsi="Times New Roman" w:cs="Times New Roman"/>
        </w:rPr>
        <w:t xml:space="preserve"> grade group </w:t>
      </w:r>
      <w:r w:rsidR="000E20D1">
        <w:rPr>
          <w:rFonts w:ascii="Times New Roman" w:hAnsi="Times New Roman" w:cs="Times New Roman"/>
        </w:rPr>
        <w:t>used the volitional subjunctive more frequently</w:t>
      </w:r>
      <w:r w:rsidR="004F0868">
        <w:rPr>
          <w:rFonts w:ascii="Times New Roman" w:hAnsi="Times New Roman" w:cs="Times New Roman"/>
        </w:rPr>
        <w:t xml:space="preserve"> th</w:t>
      </w:r>
      <w:r w:rsidR="00967F8E">
        <w:rPr>
          <w:rFonts w:ascii="Times New Roman" w:hAnsi="Times New Roman" w:cs="Times New Roman"/>
        </w:rPr>
        <w:t>an th</w:t>
      </w:r>
      <w:r w:rsidR="004F0868">
        <w:rPr>
          <w:rFonts w:ascii="Times New Roman" w:hAnsi="Times New Roman" w:cs="Times New Roman"/>
        </w:rPr>
        <w:t xml:space="preserve">e </w:t>
      </w:r>
      <w:r w:rsidR="00462BCE">
        <w:rPr>
          <w:rFonts w:ascii="Times New Roman" w:hAnsi="Times New Roman" w:cs="Times New Roman"/>
        </w:rPr>
        <w:t>5</w:t>
      </w:r>
      <w:r w:rsidR="00462BCE" w:rsidRPr="00462BCE">
        <w:rPr>
          <w:rFonts w:ascii="Times New Roman" w:hAnsi="Times New Roman" w:cs="Times New Roman"/>
          <w:vertAlign w:val="superscript"/>
        </w:rPr>
        <w:t>th</w:t>
      </w:r>
      <w:r w:rsidR="004F0868">
        <w:rPr>
          <w:rFonts w:ascii="Times New Roman" w:hAnsi="Times New Roman" w:cs="Times New Roman"/>
        </w:rPr>
        <w:t xml:space="preserve"> grade children</w:t>
      </w:r>
      <w:r w:rsidR="006D2539">
        <w:rPr>
          <w:rFonts w:ascii="Times New Roman" w:hAnsi="Times New Roman" w:cs="Times New Roman"/>
        </w:rPr>
        <w:t xml:space="preserve">. This </w:t>
      </w:r>
      <w:r w:rsidR="00DB3330">
        <w:rPr>
          <w:rFonts w:ascii="Times New Roman" w:hAnsi="Times New Roman" w:cs="Times New Roman"/>
        </w:rPr>
        <w:t>is consistent</w:t>
      </w:r>
      <w:r w:rsidR="006D2539">
        <w:rPr>
          <w:rFonts w:ascii="Times New Roman" w:hAnsi="Times New Roman" w:cs="Times New Roman"/>
        </w:rPr>
        <w:t xml:space="preserve"> with </w:t>
      </w:r>
      <w:r w:rsidR="00613D90">
        <w:rPr>
          <w:rFonts w:ascii="Times New Roman" w:hAnsi="Times New Roman" w:cs="Times New Roman"/>
        </w:rPr>
        <w:t xml:space="preserve">some </w:t>
      </w:r>
      <w:r w:rsidR="006D2539">
        <w:rPr>
          <w:rFonts w:ascii="Times New Roman" w:hAnsi="Times New Roman" w:cs="Times New Roman"/>
        </w:rPr>
        <w:t>studies on other areas of the Spanish inflectional system (</w:t>
      </w:r>
      <w:r w:rsidR="00E7582B">
        <w:rPr>
          <w:rFonts w:ascii="Times New Roman" w:hAnsi="Times New Roman" w:cs="Times New Roman"/>
        </w:rPr>
        <w:t>i</w:t>
      </w:r>
      <w:r w:rsidR="00283323">
        <w:rPr>
          <w:rFonts w:ascii="Times New Roman" w:hAnsi="Times New Roman" w:cs="Times New Roman"/>
        </w:rPr>
        <w:t>.</w:t>
      </w:r>
      <w:r w:rsidR="00E7582B">
        <w:rPr>
          <w:rFonts w:ascii="Times New Roman" w:hAnsi="Times New Roman" w:cs="Times New Roman"/>
        </w:rPr>
        <w:t>e</w:t>
      </w:r>
      <w:r w:rsidR="00283323">
        <w:rPr>
          <w:rFonts w:ascii="Times New Roman" w:hAnsi="Times New Roman" w:cs="Times New Roman"/>
        </w:rPr>
        <w:t xml:space="preserve">., </w:t>
      </w:r>
      <w:r w:rsidR="006D2539">
        <w:rPr>
          <w:rFonts w:ascii="Times New Roman" w:hAnsi="Times New Roman" w:cs="Times New Roman"/>
        </w:rPr>
        <w:t>Corbet &amp; Domínguez, 2020; Cuza &amp; Miller, 2015</w:t>
      </w:r>
      <w:r w:rsidR="00F663E6">
        <w:rPr>
          <w:rFonts w:ascii="Times New Roman" w:hAnsi="Times New Roman" w:cs="Times New Roman"/>
        </w:rPr>
        <w:t xml:space="preserve">; </w:t>
      </w:r>
      <w:r w:rsidR="00BB5FE8">
        <w:rPr>
          <w:rFonts w:ascii="Times New Roman" w:hAnsi="Times New Roman" w:cs="Times New Roman"/>
        </w:rPr>
        <w:t xml:space="preserve">Goldin et al., 2023; </w:t>
      </w:r>
      <w:r w:rsidR="00F663E6">
        <w:rPr>
          <w:rFonts w:ascii="Times New Roman" w:hAnsi="Times New Roman" w:cs="Times New Roman"/>
        </w:rPr>
        <w:t>Martinez Nieto &amp; Restrepo, 2022</w:t>
      </w:r>
      <w:r w:rsidR="00E260A2">
        <w:rPr>
          <w:rFonts w:ascii="Times New Roman" w:hAnsi="Times New Roman" w:cs="Times New Roman"/>
        </w:rPr>
        <w:t>; Montrul &amp; Potowski, 2007</w:t>
      </w:r>
      <w:r w:rsidR="006D2539">
        <w:rPr>
          <w:rFonts w:ascii="Times New Roman" w:hAnsi="Times New Roman" w:cs="Times New Roman"/>
        </w:rPr>
        <w:t>)</w:t>
      </w:r>
      <w:r w:rsidR="0015775E">
        <w:rPr>
          <w:rFonts w:ascii="Times New Roman" w:hAnsi="Times New Roman" w:cs="Times New Roman"/>
        </w:rPr>
        <w:t xml:space="preserve">, although counterevidence has also been </w:t>
      </w:r>
      <w:r w:rsidR="00F82DF9">
        <w:rPr>
          <w:rFonts w:ascii="Times New Roman" w:hAnsi="Times New Roman" w:cs="Times New Roman"/>
        </w:rPr>
        <w:t xml:space="preserve">reported </w:t>
      </w:r>
      <w:r w:rsidR="00523F2B">
        <w:rPr>
          <w:rFonts w:ascii="Times New Roman" w:hAnsi="Times New Roman" w:cs="Times New Roman"/>
        </w:rPr>
        <w:t>(</w:t>
      </w:r>
      <w:r w:rsidR="00E7582B">
        <w:rPr>
          <w:rFonts w:ascii="Times New Roman" w:hAnsi="Times New Roman" w:cs="Times New Roman"/>
        </w:rPr>
        <w:t>i</w:t>
      </w:r>
      <w:r w:rsidR="00B91199">
        <w:rPr>
          <w:rFonts w:ascii="Times New Roman" w:hAnsi="Times New Roman" w:cs="Times New Roman"/>
        </w:rPr>
        <w:t>.</w:t>
      </w:r>
      <w:r w:rsidR="00E7582B">
        <w:rPr>
          <w:rFonts w:ascii="Times New Roman" w:hAnsi="Times New Roman" w:cs="Times New Roman"/>
        </w:rPr>
        <w:t>e</w:t>
      </w:r>
      <w:r w:rsidR="00B91199">
        <w:rPr>
          <w:rFonts w:ascii="Times New Roman" w:hAnsi="Times New Roman" w:cs="Times New Roman"/>
        </w:rPr>
        <w:t xml:space="preserve">., </w:t>
      </w:r>
      <w:r w:rsidR="007A302F">
        <w:rPr>
          <w:rFonts w:ascii="Times New Roman" w:hAnsi="Times New Roman" w:cs="Times New Roman"/>
        </w:rPr>
        <w:t>Goebel-Mahrle &amp; Shin, 20</w:t>
      </w:r>
      <w:r w:rsidR="00C448F0">
        <w:rPr>
          <w:rFonts w:ascii="Times New Roman" w:hAnsi="Times New Roman" w:cs="Times New Roman"/>
        </w:rPr>
        <w:t>21</w:t>
      </w:r>
      <w:r w:rsidR="007A302F">
        <w:rPr>
          <w:rFonts w:ascii="Times New Roman" w:hAnsi="Times New Roman" w:cs="Times New Roman"/>
        </w:rPr>
        <w:t xml:space="preserve">; </w:t>
      </w:r>
      <w:r w:rsidR="00523F2B">
        <w:rPr>
          <w:rFonts w:ascii="Times New Roman" w:hAnsi="Times New Roman" w:cs="Times New Roman"/>
        </w:rPr>
        <w:t>Guijarro-Fuentes et al., 2017)</w:t>
      </w:r>
      <w:r w:rsidR="00B8412C">
        <w:rPr>
          <w:rFonts w:ascii="Times New Roman" w:hAnsi="Times New Roman" w:cs="Times New Roman"/>
        </w:rPr>
        <w:t>.</w:t>
      </w:r>
    </w:p>
    <w:p w14:paraId="0B20EBA6" w14:textId="1719909E" w:rsidR="00E56230" w:rsidRDefault="001D6826" w:rsidP="00EC3FF2">
      <w:pPr>
        <w:spacing w:line="480" w:lineRule="auto"/>
        <w:ind w:firstLine="720"/>
        <w:jc w:val="both"/>
        <w:rPr>
          <w:rFonts w:ascii="Times New Roman" w:hAnsi="Times New Roman" w:cs="Times New Roman"/>
        </w:rPr>
      </w:pPr>
      <w:r>
        <w:rPr>
          <w:rFonts w:ascii="Times New Roman" w:hAnsi="Times New Roman" w:cs="Times New Roman"/>
        </w:rPr>
        <w:t>This finding is particularly intriguing when considering that the DLI-7/8 group</w:t>
      </w:r>
      <w:r w:rsidR="00D82509">
        <w:rPr>
          <w:rFonts w:ascii="Times New Roman" w:hAnsi="Times New Roman" w:cs="Times New Roman"/>
        </w:rPr>
        <w:t xml:space="preserve">, </w:t>
      </w:r>
      <w:r w:rsidR="00EA34CA">
        <w:rPr>
          <w:rFonts w:ascii="Times New Roman" w:hAnsi="Times New Roman" w:cs="Times New Roman"/>
        </w:rPr>
        <w:t>wh</w:t>
      </w:r>
      <w:r w:rsidR="00054FA4">
        <w:rPr>
          <w:rFonts w:ascii="Times New Roman" w:hAnsi="Times New Roman" w:cs="Times New Roman"/>
        </w:rPr>
        <w:t>ich</w:t>
      </w:r>
      <w:r w:rsidR="00D82509">
        <w:rPr>
          <w:rFonts w:ascii="Times New Roman" w:hAnsi="Times New Roman" w:cs="Times New Roman"/>
        </w:rPr>
        <w:t xml:space="preserve"> represented</w:t>
      </w:r>
      <w:r w:rsidR="006826BA">
        <w:rPr>
          <w:rFonts w:ascii="Times New Roman" w:hAnsi="Times New Roman" w:cs="Times New Roman"/>
        </w:rPr>
        <w:t xml:space="preserve"> </w:t>
      </w:r>
      <w:r w:rsidR="00C66173">
        <w:rPr>
          <w:rFonts w:ascii="Times New Roman" w:hAnsi="Times New Roman" w:cs="Times New Roman"/>
        </w:rPr>
        <w:t>more than half</w:t>
      </w:r>
      <w:r w:rsidR="006826BA">
        <w:rPr>
          <w:rFonts w:ascii="Times New Roman" w:hAnsi="Times New Roman" w:cs="Times New Roman"/>
        </w:rPr>
        <w:t xml:space="preserve"> of the 7</w:t>
      </w:r>
      <w:r w:rsidR="006826BA">
        <w:rPr>
          <w:rFonts w:ascii="Times New Roman" w:hAnsi="Times New Roman" w:cs="Times New Roman"/>
          <w:vertAlign w:val="superscript"/>
        </w:rPr>
        <w:t>th</w:t>
      </w:r>
      <w:r w:rsidR="006826BA">
        <w:rPr>
          <w:rFonts w:ascii="Times New Roman" w:hAnsi="Times New Roman" w:cs="Times New Roman"/>
        </w:rPr>
        <w:t>/8</w:t>
      </w:r>
      <w:r w:rsidR="006826BA">
        <w:rPr>
          <w:rFonts w:ascii="Times New Roman" w:hAnsi="Times New Roman" w:cs="Times New Roman"/>
          <w:vertAlign w:val="superscript"/>
        </w:rPr>
        <w:t>th</w:t>
      </w:r>
      <w:r w:rsidR="006826BA">
        <w:rPr>
          <w:rFonts w:ascii="Times New Roman" w:hAnsi="Times New Roman" w:cs="Times New Roman"/>
        </w:rPr>
        <w:t xml:space="preserve"> grade age group,</w:t>
      </w:r>
      <w:r w:rsidR="00697E5D">
        <w:rPr>
          <w:rFonts w:ascii="Times New Roman" w:hAnsi="Times New Roman" w:cs="Times New Roman"/>
        </w:rPr>
        <w:t xml:space="preserve"> had </w:t>
      </w:r>
      <w:r w:rsidR="000910B0">
        <w:rPr>
          <w:rFonts w:ascii="Times New Roman" w:hAnsi="Times New Roman" w:cs="Times New Roman"/>
        </w:rPr>
        <w:t>experienced</w:t>
      </w:r>
      <w:r w:rsidR="00697E5D">
        <w:rPr>
          <w:rFonts w:ascii="Times New Roman" w:hAnsi="Times New Roman" w:cs="Times New Roman"/>
        </w:rPr>
        <w:t xml:space="preserve"> a drop in exposure to Spanish</w:t>
      </w:r>
      <w:r w:rsidR="000910B0">
        <w:rPr>
          <w:rFonts w:ascii="Times New Roman" w:hAnsi="Times New Roman" w:cs="Times New Roman"/>
        </w:rPr>
        <w:t xml:space="preserve"> at school</w:t>
      </w:r>
      <w:r w:rsidR="00697E5D">
        <w:rPr>
          <w:rFonts w:ascii="Times New Roman" w:hAnsi="Times New Roman" w:cs="Times New Roman"/>
        </w:rPr>
        <w:t xml:space="preserve">, </w:t>
      </w:r>
      <w:r w:rsidR="000910B0">
        <w:rPr>
          <w:rFonts w:ascii="Times New Roman" w:hAnsi="Times New Roman" w:cs="Times New Roman"/>
        </w:rPr>
        <w:t>as</w:t>
      </w:r>
      <w:r w:rsidR="00697E5D">
        <w:rPr>
          <w:rFonts w:ascii="Times New Roman" w:hAnsi="Times New Roman" w:cs="Times New Roman"/>
        </w:rPr>
        <w:t xml:space="preserve"> </w:t>
      </w:r>
      <w:r w:rsidR="0030543B">
        <w:rPr>
          <w:rFonts w:ascii="Times New Roman" w:hAnsi="Times New Roman" w:cs="Times New Roman"/>
        </w:rPr>
        <w:t xml:space="preserve">their </w:t>
      </w:r>
      <w:r w:rsidR="004A7AC4">
        <w:rPr>
          <w:rFonts w:ascii="Times New Roman" w:hAnsi="Times New Roman" w:cs="Times New Roman"/>
        </w:rPr>
        <w:t xml:space="preserve">HL </w:t>
      </w:r>
      <w:r w:rsidR="0030543B">
        <w:rPr>
          <w:rFonts w:ascii="Times New Roman" w:hAnsi="Times New Roman" w:cs="Times New Roman"/>
        </w:rPr>
        <w:t xml:space="preserve">instruction decreased from 50% to one class per day </w:t>
      </w:r>
      <w:r w:rsidR="00026107">
        <w:rPr>
          <w:rFonts w:ascii="Times New Roman" w:hAnsi="Times New Roman" w:cs="Times New Roman"/>
        </w:rPr>
        <w:t>after</w:t>
      </w:r>
      <w:r w:rsidR="0030543B">
        <w:rPr>
          <w:rFonts w:ascii="Times New Roman" w:hAnsi="Times New Roman" w:cs="Times New Roman"/>
        </w:rPr>
        <w:t xml:space="preserve"> </w:t>
      </w:r>
      <w:r w:rsidR="006E6D79">
        <w:rPr>
          <w:rFonts w:ascii="Times New Roman" w:hAnsi="Times New Roman" w:cs="Times New Roman"/>
        </w:rPr>
        <w:t>5</w:t>
      </w:r>
      <w:r w:rsidR="006E6D79" w:rsidRPr="006E6D79">
        <w:rPr>
          <w:rFonts w:ascii="Times New Roman" w:hAnsi="Times New Roman" w:cs="Times New Roman"/>
          <w:vertAlign w:val="superscript"/>
        </w:rPr>
        <w:t>th</w:t>
      </w:r>
      <w:r w:rsidR="0030543B">
        <w:rPr>
          <w:rFonts w:ascii="Times New Roman" w:hAnsi="Times New Roman" w:cs="Times New Roman"/>
        </w:rPr>
        <w:t xml:space="preserve"> grade</w:t>
      </w:r>
      <w:r>
        <w:rPr>
          <w:rFonts w:ascii="Times New Roman" w:hAnsi="Times New Roman" w:cs="Times New Roman"/>
        </w:rPr>
        <w:t>.</w:t>
      </w:r>
      <w:r w:rsidR="00AD42AE">
        <w:rPr>
          <w:rFonts w:ascii="Times New Roman" w:hAnsi="Times New Roman" w:cs="Times New Roman"/>
        </w:rPr>
        <w:t xml:space="preserve"> The positive effect for age argues against the attrition of this structure as children grow older, </w:t>
      </w:r>
      <w:r w:rsidR="006A73CF">
        <w:rPr>
          <w:rFonts w:ascii="Times New Roman" w:hAnsi="Times New Roman" w:cs="Times New Roman"/>
        </w:rPr>
        <w:t xml:space="preserve">contra what </w:t>
      </w:r>
      <w:r w:rsidR="00AD42AE">
        <w:rPr>
          <w:rFonts w:ascii="Times New Roman" w:hAnsi="Times New Roman" w:cs="Times New Roman"/>
        </w:rPr>
        <w:t xml:space="preserve">has been documented </w:t>
      </w:r>
      <w:r w:rsidR="0016566F">
        <w:rPr>
          <w:rFonts w:ascii="Times New Roman" w:hAnsi="Times New Roman" w:cs="Times New Roman"/>
        </w:rPr>
        <w:t xml:space="preserve">with younger </w:t>
      </w:r>
      <w:r w:rsidR="0020565D">
        <w:rPr>
          <w:rFonts w:ascii="Times New Roman" w:hAnsi="Times New Roman" w:cs="Times New Roman"/>
        </w:rPr>
        <w:t xml:space="preserve">bilingual </w:t>
      </w:r>
      <w:r w:rsidR="0016566F">
        <w:rPr>
          <w:rFonts w:ascii="Times New Roman" w:hAnsi="Times New Roman" w:cs="Times New Roman"/>
        </w:rPr>
        <w:t>children</w:t>
      </w:r>
      <w:r w:rsidR="0067533F">
        <w:rPr>
          <w:rFonts w:ascii="Times New Roman" w:hAnsi="Times New Roman" w:cs="Times New Roman"/>
        </w:rPr>
        <w:t xml:space="preserve"> </w:t>
      </w:r>
      <w:r w:rsidR="00C66173">
        <w:rPr>
          <w:rFonts w:ascii="Times New Roman" w:hAnsi="Times New Roman" w:cs="Times New Roman"/>
        </w:rPr>
        <w:t xml:space="preserve">(Anderson, 2001; </w:t>
      </w:r>
      <w:r w:rsidR="0016566F">
        <w:rPr>
          <w:rFonts w:ascii="Times New Roman" w:hAnsi="Times New Roman" w:cs="Times New Roman"/>
        </w:rPr>
        <w:t xml:space="preserve">Merino, 1983; </w:t>
      </w:r>
      <w:r w:rsidR="00C66173">
        <w:rPr>
          <w:rFonts w:ascii="Times New Roman" w:hAnsi="Times New Roman" w:cs="Times New Roman"/>
        </w:rPr>
        <w:t>Silva-Corvalán, 2014)</w:t>
      </w:r>
      <w:r w:rsidR="00A35E38">
        <w:rPr>
          <w:rFonts w:ascii="Times New Roman" w:hAnsi="Times New Roman" w:cs="Times New Roman"/>
        </w:rPr>
        <w:t>.</w:t>
      </w:r>
      <w:r w:rsidR="00C21527">
        <w:rPr>
          <w:rFonts w:ascii="Times New Roman" w:hAnsi="Times New Roman" w:cs="Times New Roman"/>
        </w:rPr>
        <w:t xml:space="preserve"> Therefore, these findings suggest that HS’ command of mood </w:t>
      </w:r>
      <w:r w:rsidR="002D050A">
        <w:rPr>
          <w:rFonts w:ascii="Times New Roman" w:hAnsi="Times New Roman" w:cs="Times New Roman"/>
        </w:rPr>
        <w:t>grows</w:t>
      </w:r>
      <w:r w:rsidR="00C21527">
        <w:rPr>
          <w:rFonts w:ascii="Times New Roman" w:hAnsi="Times New Roman" w:cs="Times New Roman"/>
        </w:rPr>
        <w:t xml:space="preserve"> during the </w:t>
      </w:r>
      <w:r w:rsidR="006A3BD8">
        <w:rPr>
          <w:rFonts w:ascii="Times New Roman" w:hAnsi="Times New Roman" w:cs="Times New Roman"/>
        </w:rPr>
        <w:t xml:space="preserve">early </w:t>
      </w:r>
      <w:r w:rsidR="00C21527">
        <w:rPr>
          <w:rFonts w:ascii="Times New Roman" w:hAnsi="Times New Roman" w:cs="Times New Roman"/>
        </w:rPr>
        <w:t xml:space="preserve">adolescent years, </w:t>
      </w:r>
      <w:r w:rsidR="006A3BD8">
        <w:rPr>
          <w:rFonts w:ascii="Times New Roman" w:hAnsi="Times New Roman" w:cs="Times New Roman"/>
        </w:rPr>
        <w:t xml:space="preserve">which may not have been </w:t>
      </w:r>
      <w:r w:rsidR="00FC3766">
        <w:rPr>
          <w:rFonts w:ascii="Times New Roman" w:hAnsi="Times New Roman" w:cs="Times New Roman"/>
        </w:rPr>
        <w:t>capturable in</w:t>
      </w:r>
      <w:r w:rsidR="00082381">
        <w:rPr>
          <w:rFonts w:ascii="Times New Roman" w:hAnsi="Times New Roman" w:cs="Times New Roman"/>
        </w:rPr>
        <w:t xml:space="preserve"> Dracos and Requena</w:t>
      </w:r>
      <w:r w:rsidR="00FC3766">
        <w:rPr>
          <w:rFonts w:ascii="Times New Roman" w:hAnsi="Times New Roman" w:cs="Times New Roman"/>
        </w:rPr>
        <w:t>’s</w:t>
      </w:r>
      <w:r w:rsidR="00082381">
        <w:rPr>
          <w:rFonts w:ascii="Times New Roman" w:hAnsi="Times New Roman" w:cs="Times New Roman"/>
        </w:rPr>
        <w:t xml:space="preserve"> (2022)</w:t>
      </w:r>
      <w:r w:rsidR="00311936">
        <w:rPr>
          <w:rFonts w:ascii="Times New Roman" w:hAnsi="Times New Roman" w:cs="Times New Roman"/>
        </w:rPr>
        <w:t xml:space="preserve"> study with predominantly younger participants</w:t>
      </w:r>
      <w:r w:rsidR="001D0F77">
        <w:rPr>
          <w:rFonts w:ascii="Times New Roman" w:hAnsi="Times New Roman" w:cs="Times New Roman"/>
        </w:rPr>
        <w:t xml:space="preserve">. This does not preclude </w:t>
      </w:r>
      <w:r w:rsidR="00756312">
        <w:rPr>
          <w:rFonts w:ascii="Times New Roman" w:hAnsi="Times New Roman" w:cs="Times New Roman"/>
        </w:rPr>
        <w:t xml:space="preserve">early </w:t>
      </w:r>
      <w:r w:rsidR="001D0F77">
        <w:rPr>
          <w:rFonts w:ascii="Times New Roman" w:hAnsi="Times New Roman" w:cs="Times New Roman"/>
        </w:rPr>
        <w:t xml:space="preserve">attrition and </w:t>
      </w:r>
      <w:r w:rsidR="00756312">
        <w:rPr>
          <w:rFonts w:ascii="Times New Roman" w:hAnsi="Times New Roman" w:cs="Times New Roman"/>
        </w:rPr>
        <w:t xml:space="preserve">subsequent </w:t>
      </w:r>
      <w:r w:rsidR="001D0F77">
        <w:rPr>
          <w:rFonts w:ascii="Times New Roman" w:hAnsi="Times New Roman" w:cs="Times New Roman"/>
        </w:rPr>
        <w:t xml:space="preserve">reacquisition of subjunctive mood, but testing this possibility would require </w:t>
      </w:r>
      <w:r w:rsidR="00150939">
        <w:rPr>
          <w:rFonts w:ascii="Times New Roman" w:hAnsi="Times New Roman" w:cs="Times New Roman"/>
        </w:rPr>
        <w:t>younger participants</w:t>
      </w:r>
      <w:r w:rsidR="000D6ED1">
        <w:rPr>
          <w:rFonts w:ascii="Times New Roman" w:hAnsi="Times New Roman" w:cs="Times New Roman"/>
        </w:rPr>
        <w:t xml:space="preserve"> who may </w:t>
      </w:r>
      <w:r w:rsidR="005339F1">
        <w:rPr>
          <w:rFonts w:ascii="Times New Roman" w:hAnsi="Times New Roman" w:cs="Times New Roman"/>
        </w:rPr>
        <w:t>have found</w:t>
      </w:r>
      <w:r w:rsidR="000D6ED1">
        <w:rPr>
          <w:rFonts w:ascii="Times New Roman" w:hAnsi="Times New Roman" w:cs="Times New Roman"/>
        </w:rPr>
        <w:t xml:space="preserve"> this experiment to be unwieldly lengthy</w:t>
      </w:r>
      <w:r w:rsidR="00082381">
        <w:rPr>
          <w:rFonts w:ascii="Times New Roman" w:hAnsi="Times New Roman" w:cs="Times New Roman"/>
        </w:rPr>
        <w:t>.</w:t>
      </w:r>
      <w:r w:rsidR="00F11C28">
        <w:rPr>
          <w:rFonts w:ascii="Times New Roman" w:hAnsi="Times New Roman" w:cs="Times New Roman"/>
        </w:rPr>
        <w:t xml:space="preserve"> Regardless</w:t>
      </w:r>
      <w:r w:rsidR="00F02A04">
        <w:rPr>
          <w:rFonts w:ascii="Times New Roman" w:hAnsi="Times New Roman" w:cs="Times New Roman"/>
        </w:rPr>
        <w:t xml:space="preserve">, </w:t>
      </w:r>
      <w:r w:rsidR="00077C48">
        <w:rPr>
          <w:rFonts w:ascii="Times New Roman" w:hAnsi="Times New Roman" w:cs="Times New Roman"/>
        </w:rPr>
        <w:t xml:space="preserve">the data suggest that </w:t>
      </w:r>
      <w:r w:rsidR="003F1523">
        <w:rPr>
          <w:rFonts w:ascii="Times New Roman" w:hAnsi="Times New Roman" w:cs="Times New Roman"/>
        </w:rPr>
        <w:t xml:space="preserve">children’s </w:t>
      </w:r>
      <w:r w:rsidR="00EC3DD8">
        <w:rPr>
          <w:rFonts w:ascii="Times New Roman" w:hAnsi="Times New Roman" w:cs="Times New Roman"/>
        </w:rPr>
        <w:t xml:space="preserve">mood </w:t>
      </w:r>
      <w:r w:rsidR="006B7445">
        <w:rPr>
          <w:rFonts w:ascii="Times New Roman" w:hAnsi="Times New Roman" w:cs="Times New Roman"/>
        </w:rPr>
        <w:t xml:space="preserve">systems </w:t>
      </w:r>
      <w:r w:rsidR="002D4F3E">
        <w:rPr>
          <w:rFonts w:ascii="Times New Roman" w:hAnsi="Times New Roman" w:cs="Times New Roman"/>
        </w:rPr>
        <w:t xml:space="preserve">experienced growth </w:t>
      </w:r>
      <w:r w:rsidR="00E75EA9">
        <w:rPr>
          <w:rFonts w:ascii="Times New Roman" w:hAnsi="Times New Roman" w:cs="Times New Roman"/>
        </w:rPr>
        <w:t xml:space="preserve">during the age range studied, </w:t>
      </w:r>
      <w:r w:rsidR="00EC3DD8">
        <w:rPr>
          <w:rFonts w:ascii="Times New Roman" w:hAnsi="Times New Roman" w:cs="Times New Roman"/>
        </w:rPr>
        <w:t xml:space="preserve">rather than became </w:t>
      </w:r>
      <w:r w:rsidR="00EE1877">
        <w:rPr>
          <w:rFonts w:ascii="Times New Roman" w:hAnsi="Times New Roman" w:cs="Times New Roman"/>
        </w:rPr>
        <w:t>reassembled</w:t>
      </w:r>
      <w:r w:rsidR="00EC3DD8">
        <w:rPr>
          <w:rFonts w:ascii="Times New Roman" w:hAnsi="Times New Roman" w:cs="Times New Roman"/>
        </w:rPr>
        <w:t xml:space="preserve"> </w:t>
      </w:r>
      <w:r w:rsidR="00442BB8">
        <w:rPr>
          <w:rFonts w:ascii="Times New Roman" w:hAnsi="Times New Roman" w:cs="Times New Roman"/>
        </w:rPr>
        <w:t>due to crosslinguistic</w:t>
      </w:r>
      <w:r w:rsidR="003F599B">
        <w:rPr>
          <w:rFonts w:ascii="Times New Roman" w:hAnsi="Times New Roman" w:cs="Times New Roman"/>
        </w:rPr>
        <w:t xml:space="preserve"> influence from </w:t>
      </w:r>
      <w:r w:rsidR="00AB3D33">
        <w:rPr>
          <w:rFonts w:ascii="Times New Roman" w:hAnsi="Times New Roman" w:cs="Times New Roman"/>
        </w:rPr>
        <w:t>English</w:t>
      </w:r>
      <w:r w:rsidR="00F926BB">
        <w:rPr>
          <w:rFonts w:ascii="Times New Roman" w:hAnsi="Times New Roman" w:cs="Times New Roman"/>
        </w:rPr>
        <w:t>.</w:t>
      </w:r>
      <w:r w:rsidR="00464465">
        <w:rPr>
          <w:rFonts w:ascii="Times New Roman" w:hAnsi="Times New Roman" w:cs="Times New Roman"/>
        </w:rPr>
        <w:t xml:space="preserve"> Since </w:t>
      </w:r>
      <w:r w:rsidR="003504BF">
        <w:rPr>
          <w:rFonts w:ascii="Times New Roman" w:hAnsi="Times New Roman" w:cs="Times New Roman"/>
        </w:rPr>
        <w:t>Putnam and Sánchez</w:t>
      </w:r>
      <w:r w:rsidR="00464465">
        <w:rPr>
          <w:rFonts w:ascii="Times New Roman" w:hAnsi="Times New Roman" w:cs="Times New Roman"/>
        </w:rPr>
        <w:t>’</w:t>
      </w:r>
      <w:r w:rsidR="003504BF">
        <w:rPr>
          <w:rFonts w:ascii="Times New Roman" w:hAnsi="Times New Roman" w:cs="Times New Roman"/>
        </w:rPr>
        <w:t>s</w:t>
      </w:r>
      <w:r w:rsidR="00F22F30">
        <w:rPr>
          <w:rFonts w:ascii="Times New Roman" w:hAnsi="Times New Roman" w:cs="Times New Roman"/>
        </w:rPr>
        <w:t xml:space="preserve"> (2013)</w:t>
      </w:r>
      <w:r w:rsidR="00464465">
        <w:rPr>
          <w:rFonts w:ascii="Times New Roman" w:hAnsi="Times New Roman" w:cs="Times New Roman"/>
        </w:rPr>
        <w:t xml:space="preserve"> framework has </w:t>
      </w:r>
      <w:r w:rsidR="002C3EE3">
        <w:rPr>
          <w:rFonts w:ascii="Times New Roman" w:hAnsi="Times New Roman" w:cs="Times New Roman"/>
        </w:rPr>
        <w:t>primarily</w:t>
      </w:r>
      <w:r w:rsidR="00CE4F82">
        <w:rPr>
          <w:rFonts w:ascii="Times New Roman" w:hAnsi="Times New Roman" w:cs="Times New Roman"/>
        </w:rPr>
        <w:t xml:space="preserve"> </w:t>
      </w:r>
      <w:r w:rsidR="00464465">
        <w:rPr>
          <w:rFonts w:ascii="Times New Roman" w:hAnsi="Times New Roman" w:cs="Times New Roman"/>
        </w:rPr>
        <w:t xml:space="preserve">been tested with adults, it is possible that </w:t>
      </w:r>
      <w:r w:rsidR="009A02B9">
        <w:rPr>
          <w:rFonts w:ascii="Times New Roman" w:hAnsi="Times New Roman" w:cs="Times New Roman"/>
        </w:rPr>
        <w:t xml:space="preserve">it does not </w:t>
      </w:r>
      <w:r w:rsidR="001E6B93">
        <w:rPr>
          <w:rFonts w:ascii="Times New Roman" w:hAnsi="Times New Roman" w:cs="Times New Roman"/>
        </w:rPr>
        <w:t>account for</w:t>
      </w:r>
      <w:r w:rsidR="005B2915">
        <w:rPr>
          <w:rFonts w:ascii="Times New Roman" w:hAnsi="Times New Roman" w:cs="Times New Roman"/>
        </w:rPr>
        <w:t xml:space="preserve"> the</w:t>
      </w:r>
      <w:r w:rsidR="009A02B9">
        <w:rPr>
          <w:rFonts w:ascii="Times New Roman" w:hAnsi="Times New Roman" w:cs="Times New Roman"/>
        </w:rPr>
        <w:t xml:space="preserve"> initial </w:t>
      </w:r>
      <w:r w:rsidR="00CD283E">
        <w:rPr>
          <w:rFonts w:ascii="Times New Roman" w:hAnsi="Times New Roman" w:cs="Times New Roman"/>
        </w:rPr>
        <w:t xml:space="preserve">but protracted </w:t>
      </w:r>
      <w:r w:rsidR="009A02B9">
        <w:rPr>
          <w:rFonts w:ascii="Times New Roman" w:hAnsi="Times New Roman" w:cs="Times New Roman"/>
        </w:rPr>
        <w:t>acquisition of structures such as the subjunctive mood</w:t>
      </w:r>
      <w:r w:rsidR="006D257D">
        <w:rPr>
          <w:rFonts w:ascii="Times New Roman" w:hAnsi="Times New Roman" w:cs="Times New Roman"/>
        </w:rPr>
        <w:t>. Future work may be useful to explore this possibility further and to propose modifications to this framework</w:t>
      </w:r>
      <w:r w:rsidR="00E42C6C">
        <w:rPr>
          <w:rFonts w:ascii="Times New Roman" w:hAnsi="Times New Roman" w:cs="Times New Roman"/>
        </w:rPr>
        <w:t xml:space="preserve"> to account for the initial acquisition of morphosyntactic structures by HSs</w:t>
      </w:r>
      <w:r w:rsidR="00464465">
        <w:rPr>
          <w:rFonts w:ascii="Times New Roman" w:hAnsi="Times New Roman" w:cs="Times New Roman"/>
        </w:rPr>
        <w:t xml:space="preserve">. </w:t>
      </w:r>
    </w:p>
    <w:p w14:paraId="4514EC45" w14:textId="78579542" w:rsidR="00DE34A4" w:rsidRDefault="001A4B62" w:rsidP="00E46BD8">
      <w:pPr>
        <w:spacing w:line="480" w:lineRule="auto"/>
        <w:ind w:firstLine="720"/>
        <w:jc w:val="both"/>
        <w:rPr>
          <w:rFonts w:ascii="Times New Roman" w:hAnsi="Times New Roman" w:cs="Times New Roman"/>
        </w:rPr>
      </w:pPr>
      <w:r>
        <w:rPr>
          <w:rFonts w:ascii="Times New Roman" w:hAnsi="Times New Roman" w:cs="Times New Roman"/>
        </w:rPr>
        <w:t xml:space="preserve">The </w:t>
      </w:r>
      <w:r w:rsidR="00E46BD8">
        <w:rPr>
          <w:rFonts w:ascii="Times New Roman" w:hAnsi="Times New Roman" w:cs="Times New Roman"/>
        </w:rPr>
        <w:t>final</w:t>
      </w:r>
      <w:r>
        <w:rPr>
          <w:rFonts w:ascii="Times New Roman" w:hAnsi="Times New Roman" w:cs="Times New Roman"/>
        </w:rPr>
        <w:t xml:space="preserve"> RQ </w:t>
      </w:r>
      <w:r w:rsidR="005603E2">
        <w:rPr>
          <w:rFonts w:ascii="Times New Roman" w:hAnsi="Times New Roman" w:cs="Times New Roman"/>
        </w:rPr>
        <w:t>evaluated</w:t>
      </w:r>
      <w:r w:rsidR="0099679C">
        <w:rPr>
          <w:rFonts w:ascii="Times New Roman" w:hAnsi="Times New Roman" w:cs="Times New Roman"/>
        </w:rPr>
        <w:t xml:space="preserve"> </w:t>
      </w:r>
      <w:r w:rsidR="001D604A">
        <w:rPr>
          <w:rFonts w:ascii="Times New Roman" w:hAnsi="Times New Roman" w:cs="Times New Roman"/>
        </w:rPr>
        <w:t>whether HS children would show asymmetrical knowledge between producti</w:t>
      </w:r>
      <w:r w:rsidR="009C63F1">
        <w:rPr>
          <w:rFonts w:ascii="Times New Roman" w:hAnsi="Times New Roman" w:cs="Times New Roman"/>
        </w:rPr>
        <w:t>ve</w:t>
      </w:r>
      <w:r w:rsidR="001D604A">
        <w:rPr>
          <w:rFonts w:ascii="Times New Roman" w:hAnsi="Times New Roman" w:cs="Times New Roman"/>
        </w:rPr>
        <w:t xml:space="preserve"> and </w:t>
      </w:r>
      <w:r w:rsidR="00DB4C2D">
        <w:rPr>
          <w:rFonts w:ascii="Times New Roman" w:hAnsi="Times New Roman" w:cs="Times New Roman"/>
        </w:rPr>
        <w:t>receptive knowledge</w:t>
      </w:r>
      <w:r w:rsidR="001D604A">
        <w:rPr>
          <w:rFonts w:ascii="Times New Roman" w:hAnsi="Times New Roman" w:cs="Times New Roman"/>
        </w:rPr>
        <w:t xml:space="preserve"> of</w:t>
      </w:r>
      <w:r w:rsidR="009C63F1">
        <w:rPr>
          <w:rFonts w:ascii="Times New Roman" w:hAnsi="Times New Roman" w:cs="Times New Roman"/>
        </w:rPr>
        <w:t xml:space="preserve"> the volitional subjunctive</w:t>
      </w:r>
      <w:r w:rsidR="001D604A">
        <w:rPr>
          <w:rFonts w:ascii="Times New Roman" w:hAnsi="Times New Roman" w:cs="Times New Roman"/>
        </w:rPr>
        <w:t xml:space="preserve">. </w:t>
      </w:r>
      <w:r w:rsidR="005D7654">
        <w:rPr>
          <w:rFonts w:ascii="Times New Roman" w:hAnsi="Times New Roman" w:cs="Times New Roman"/>
        </w:rPr>
        <w:t>Putnam and Sánchez’s (2013) theory posits</w:t>
      </w:r>
      <w:r w:rsidR="00DB4C2D">
        <w:rPr>
          <w:rFonts w:ascii="Times New Roman" w:hAnsi="Times New Roman" w:cs="Times New Roman"/>
        </w:rPr>
        <w:t xml:space="preserve"> </w:t>
      </w:r>
      <w:r w:rsidR="00B960C9">
        <w:rPr>
          <w:rFonts w:ascii="Times New Roman" w:hAnsi="Times New Roman" w:cs="Times New Roman"/>
        </w:rPr>
        <w:t xml:space="preserve">stronger </w:t>
      </w:r>
      <w:r w:rsidR="00360402">
        <w:rPr>
          <w:rFonts w:ascii="Times New Roman" w:hAnsi="Times New Roman" w:cs="Times New Roman"/>
        </w:rPr>
        <w:t xml:space="preserve">receptive </w:t>
      </w:r>
      <w:r w:rsidR="00B960C9">
        <w:rPr>
          <w:rFonts w:ascii="Times New Roman" w:hAnsi="Times New Roman" w:cs="Times New Roman"/>
        </w:rPr>
        <w:t xml:space="preserve">knowledge for speakers </w:t>
      </w:r>
      <w:r w:rsidR="00B50279">
        <w:rPr>
          <w:rFonts w:ascii="Times New Roman" w:hAnsi="Times New Roman" w:cs="Times New Roman"/>
        </w:rPr>
        <w:t>with</w:t>
      </w:r>
      <w:r w:rsidR="00B960C9">
        <w:rPr>
          <w:rFonts w:ascii="Times New Roman" w:hAnsi="Times New Roman" w:cs="Times New Roman"/>
        </w:rPr>
        <w:t xml:space="preserve"> l</w:t>
      </w:r>
      <w:r w:rsidR="006561B4">
        <w:rPr>
          <w:rFonts w:ascii="Times New Roman" w:hAnsi="Times New Roman" w:cs="Times New Roman"/>
        </w:rPr>
        <w:t xml:space="preserve">ess-frequent </w:t>
      </w:r>
      <w:r w:rsidR="00B960C9">
        <w:rPr>
          <w:rFonts w:ascii="Times New Roman" w:hAnsi="Times New Roman" w:cs="Times New Roman"/>
        </w:rPr>
        <w:t xml:space="preserve">exposure, </w:t>
      </w:r>
      <w:r w:rsidR="00A77AFD">
        <w:rPr>
          <w:rFonts w:ascii="Times New Roman" w:hAnsi="Times New Roman" w:cs="Times New Roman"/>
        </w:rPr>
        <w:t xml:space="preserve">so </w:t>
      </w:r>
      <w:r w:rsidR="00B960C9">
        <w:rPr>
          <w:rFonts w:ascii="Times New Roman" w:hAnsi="Times New Roman" w:cs="Times New Roman"/>
        </w:rPr>
        <w:t>it was predicted that</w:t>
      </w:r>
      <w:r w:rsidR="00360402">
        <w:rPr>
          <w:rFonts w:ascii="Times New Roman" w:hAnsi="Times New Roman" w:cs="Times New Roman"/>
        </w:rPr>
        <w:t xml:space="preserve"> HS</w:t>
      </w:r>
      <w:r w:rsidR="00AC76B7">
        <w:rPr>
          <w:rFonts w:ascii="Times New Roman" w:hAnsi="Times New Roman" w:cs="Times New Roman"/>
        </w:rPr>
        <w:t>s</w:t>
      </w:r>
      <w:r w:rsidR="00994310">
        <w:rPr>
          <w:rFonts w:ascii="Times New Roman" w:hAnsi="Times New Roman" w:cs="Times New Roman"/>
        </w:rPr>
        <w:t xml:space="preserve"> with lower</w:t>
      </w:r>
      <w:r w:rsidR="00E569D4">
        <w:rPr>
          <w:rFonts w:ascii="Times New Roman" w:hAnsi="Times New Roman" w:cs="Times New Roman"/>
        </w:rPr>
        <w:t xml:space="preserve"> reported</w:t>
      </w:r>
      <w:r w:rsidR="00994310">
        <w:rPr>
          <w:rFonts w:ascii="Times New Roman" w:hAnsi="Times New Roman" w:cs="Times New Roman"/>
        </w:rPr>
        <w:t xml:space="preserve"> use </w:t>
      </w:r>
      <w:r w:rsidR="00E46C0F">
        <w:rPr>
          <w:rFonts w:ascii="Times New Roman" w:hAnsi="Times New Roman" w:cs="Times New Roman"/>
        </w:rPr>
        <w:t xml:space="preserve">of Spanish </w:t>
      </w:r>
      <w:r w:rsidR="00994310">
        <w:rPr>
          <w:rFonts w:ascii="Times New Roman" w:hAnsi="Times New Roman" w:cs="Times New Roman"/>
        </w:rPr>
        <w:t xml:space="preserve">and who attended </w:t>
      </w:r>
      <w:r w:rsidR="001C5A8D">
        <w:rPr>
          <w:rFonts w:ascii="Times New Roman" w:hAnsi="Times New Roman" w:cs="Times New Roman"/>
        </w:rPr>
        <w:t>the</w:t>
      </w:r>
      <w:r w:rsidR="00994310">
        <w:rPr>
          <w:rFonts w:ascii="Times New Roman" w:hAnsi="Times New Roman" w:cs="Times New Roman"/>
        </w:rPr>
        <w:t xml:space="preserve"> English-only school would </w:t>
      </w:r>
      <w:r w:rsidR="00B87EFD">
        <w:rPr>
          <w:rFonts w:ascii="Times New Roman" w:hAnsi="Times New Roman" w:cs="Times New Roman"/>
        </w:rPr>
        <w:t>show</w:t>
      </w:r>
      <w:r w:rsidR="00994310">
        <w:rPr>
          <w:rFonts w:ascii="Times New Roman" w:hAnsi="Times New Roman" w:cs="Times New Roman"/>
        </w:rPr>
        <w:t xml:space="preserve"> </w:t>
      </w:r>
      <w:r w:rsidR="00B87EFD">
        <w:rPr>
          <w:rFonts w:ascii="Times New Roman" w:hAnsi="Times New Roman" w:cs="Times New Roman"/>
        </w:rPr>
        <w:t>stronger</w:t>
      </w:r>
      <w:r w:rsidR="00994310">
        <w:rPr>
          <w:rFonts w:ascii="Times New Roman" w:hAnsi="Times New Roman" w:cs="Times New Roman"/>
        </w:rPr>
        <w:t xml:space="preserve"> </w:t>
      </w:r>
      <w:r w:rsidR="00B87EFD">
        <w:rPr>
          <w:rFonts w:ascii="Times New Roman" w:hAnsi="Times New Roman" w:cs="Times New Roman"/>
        </w:rPr>
        <w:t>performance</w:t>
      </w:r>
      <w:r w:rsidR="00994310">
        <w:rPr>
          <w:rFonts w:ascii="Times New Roman" w:hAnsi="Times New Roman" w:cs="Times New Roman"/>
        </w:rPr>
        <w:t xml:space="preserve"> </w:t>
      </w:r>
      <w:r w:rsidR="00B87EFD">
        <w:rPr>
          <w:rFonts w:ascii="Times New Roman" w:hAnsi="Times New Roman" w:cs="Times New Roman"/>
        </w:rPr>
        <w:t>on</w:t>
      </w:r>
      <w:r w:rsidR="00994310">
        <w:rPr>
          <w:rFonts w:ascii="Times New Roman" w:hAnsi="Times New Roman" w:cs="Times New Roman"/>
        </w:rPr>
        <w:t xml:space="preserve"> </w:t>
      </w:r>
      <w:r w:rsidR="00B87EFD">
        <w:rPr>
          <w:rFonts w:ascii="Times New Roman" w:hAnsi="Times New Roman" w:cs="Times New Roman"/>
        </w:rPr>
        <w:t>the</w:t>
      </w:r>
      <w:r w:rsidR="00994310">
        <w:rPr>
          <w:rFonts w:ascii="Times New Roman" w:hAnsi="Times New Roman" w:cs="Times New Roman"/>
        </w:rPr>
        <w:t xml:space="preserve"> </w:t>
      </w:r>
      <w:r w:rsidR="00AF2546">
        <w:rPr>
          <w:rFonts w:ascii="Times New Roman" w:hAnsi="Times New Roman" w:cs="Times New Roman"/>
        </w:rPr>
        <w:t>receptive preference</w:t>
      </w:r>
      <w:r w:rsidR="00994310">
        <w:rPr>
          <w:rFonts w:ascii="Times New Roman" w:hAnsi="Times New Roman" w:cs="Times New Roman"/>
        </w:rPr>
        <w:t xml:space="preserve"> </w:t>
      </w:r>
      <w:r w:rsidR="00B87EFD">
        <w:rPr>
          <w:rFonts w:ascii="Times New Roman" w:hAnsi="Times New Roman" w:cs="Times New Roman"/>
        </w:rPr>
        <w:t>task</w:t>
      </w:r>
      <w:r w:rsidR="00994310">
        <w:rPr>
          <w:rFonts w:ascii="Times New Roman" w:hAnsi="Times New Roman" w:cs="Times New Roman"/>
        </w:rPr>
        <w:t>. However,</w:t>
      </w:r>
      <w:r w:rsidR="00A8667A">
        <w:rPr>
          <w:rFonts w:ascii="Times New Roman" w:hAnsi="Times New Roman" w:cs="Times New Roman"/>
        </w:rPr>
        <w:t xml:space="preserve"> </w:t>
      </w:r>
      <w:r w:rsidR="0028614D">
        <w:rPr>
          <w:rFonts w:ascii="Times New Roman" w:hAnsi="Times New Roman" w:cs="Times New Roman"/>
        </w:rPr>
        <w:t>HS</w:t>
      </w:r>
      <w:r w:rsidR="00AC76B7">
        <w:rPr>
          <w:rFonts w:ascii="Times New Roman" w:hAnsi="Times New Roman" w:cs="Times New Roman"/>
        </w:rPr>
        <w:t>s</w:t>
      </w:r>
      <w:r w:rsidR="0028614D">
        <w:rPr>
          <w:rFonts w:ascii="Times New Roman" w:hAnsi="Times New Roman" w:cs="Times New Roman"/>
        </w:rPr>
        <w:t xml:space="preserve"> </w:t>
      </w:r>
      <w:r w:rsidR="007E59AA">
        <w:rPr>
          <w:rFonts w:ascii="Times New Roman" w:hAnsi="Times New Roman" w:cs="Times New Roman"/>
        </w:rPr>
        <w:t xml:space="preserve">as a whole </w:t>
      </w:r>
      <w:r w:rsidR="003C2F26">
        <w:rPr>
          <w:rFonts w:ascii="Times New Roman" w:hAnsi="Times New Roman" w:cs="Times New Roman"/>
        </w:rPr>
        <w:t>selected</w:t>
      </w:r>
      <w:r w:rsidR="0028614D">
        <w:rPr>
          <w:rFonts w:ascii="Times New Roman" w:hAnsi="Times New Roman" w:cs="Times New Roman"/>
        </w:rPr>
        <w:t xml:space="preserve"> the subjunctive more frequently than they produced it, regardless of exposure</w:t>
      </w:r>
      <w:r w:rsidR="0099679C">
        <w:rPr>
          <w:rFonts w:ascii="Times New Roman" w:hAnsi="Times New Roman" w:cs="Times New Roman"/>
        </w:rPr>
        <w:t>.</w:t>
      </w:r>
      <w:r w:rsidR="00C364C9">
        <w:rPr>
          <w:rFonts w:ascii="Times New Roman" w:hAnsi="Times New Roman" w:cs="Times New Roman"/>
        </w:rPr>
        <w:t xml:space="preserve"> </w:t>
      </w:r>
      <w:r w:rsidR="002F3B0A">
        <w:rPr>
          <w:rFonts w:ascii="Times New Roman" w:hAnsi="Times New Roman" w:cs="Times New Roman"/>
        </w:rPr>
        <w:t xml:space="preserve">Here again, this finding aligns with Putnam and Sánchez’s (2013) claim that bilinguals show stronger underlying syntactic knowledge when compared to optionality </w:t>
      </w:r>
      <w:r w:rsidR="00731A68">
        <w:rPr>
          <w:rFonts w:ascii="Times New Roman" w:hAnsi="Times New Roman" w:cs="Times New Roman"/>
        </w:rPr>
        <w:t>in</w:t>
      </w:r>
      <w:r w:rsidR="002F3B0A">
        <w:rPr>
          <w:rFonts w:ascii="Times New Roman" w:hAnsi="Times New Roman" w:cs="Times New Roman"/>
        </w:rPr>
        <w:t xml:space="preserve"> production</w:t>
      </w:r>
      <w:r w:rsidR="00731BE0">
        <w:rPr>
          <w:rFonts w:ascii="Times New Roman" w:hAnsi="Times New Roman" w:cs="Times New Roman"/>
        </w:rPr>
        <w:t>, but this was not modulated by patterns of exposure</w:t>
      </w:r>
      <w:r w:rsidR="002321E0">
        <w:rPr>
          <w:rFonts w:ascii="Times New Roman" w:hAnsi="Times New Roman" w:cs="Times New Roman"/>
        </w:rPr>
        <w:t>.</w:t>
      </w:r>
      <w:r w:rsidR="008368E3">
        <w:rPr>
          <w:rFonts w:ascii="Times New Roman" w:hAnsi="Times New Roman" w:cs="Times New Roman"/>
        </w:rPr>
        <w:t xml:space="preserve"> These </w:t>
      </w:r>
      <w:r w:rsidR="003B7F93">
        <w:rPr>
          <w:rFonts w:ascii="Times New Roman" w:hAnsi="Times New Roman" w:cs="Times New Roman"/>
        </w:rPr>
        <w:t xml:space="preserve">task asymmetries </w:t>
      </w:r>
      <w:r w:rsidR="008368E3">
        <w:rPr>
          <w:rFonts w:ascii="Times New Roman" w:hAnsi="Times New Roman" w:cs="Times New Roman"/>
        </w:rPr>
        <w:t>are also consistent with Perez-Cortes</w:t>
      </w:r>
      <w:r w:rsidR="003B7F93">
        <w:rPr>
          <w:rFonts w:ascii="Times New Roman" w:hAnsi="Times New Roman" w:cs="Times New Roman"/>
        </w:rPr>
        <w:t>’</w:t>
      </w:r>
      <w:r w:rsidR="008368E3">
        <w:rPr>
          <w:rFonts w:ascii="Times New Roman" w:hAnsi="Times New Roman" w:cs="Times New Roman"/>
        </w:rPr>
        <w:t xml:space="preserve"> (2016)</w:t>
      </w:r>
      <w:r w:rsidR="003B7F93">
        <w:rPr>
          <w:rFonts w:ascii="Times New Roman" w:hAnsi="Times New Roman" w:cs="Times New Roman"/>
        </w:rPr>
        <w:t xml:space="preserve"> study</w:t>
      </w:r>
      <w:r w:rsidR="008368E3">
        <w:rPr>
          <w:rFonts w:ascii="Times New Roman" w:hAnsi="Times New Roman" w:cs="Times New Roman"/>
        </w:rPr>
        <w:t xml:space="preserve"> </w:t>
      </w:r>
      <w:r w:rsidR="004F1EAB">
        <w:rPr>
          <w:rFonts w:ascii="Times New Roman" w:hAnsi="Times New Roman" w:cs="Times New Roman"/>
        </w:rPr>
        <w:t xml:space="preserve">on the subjunctive mood </w:t>
      </w:r>
      <w:r w:rsidR="008368E3">
        <w:rPr>
          <w:rFonts w:ascii="Times New Roman" w:hAnsi="Times New Roman" w:cs="Times New Roman"/>
        </w:rPr>
        <w:t>with</w:t>
      </w:r>
      <w:r w:rsidR="00C26CF4">
        <w:rPr>
          <w:rFonts w:ascii="Times New Roman" w:hAnsi="Times New Roman" w:cs="Times New Roman"/>
        </w:rPr>
        <w:t xml:space="preserve"> </w:t>
      </w:r>
      <w:r w:rsidR="008368E3">
        <w:rPr>
          <w:rFonts w:ascii="Times New Roman" w:hAnsi="Times New Roman" w:cs="Times New Roman"/>
        </w:rPr>
        <w:t>adult HS</w:t>
      </w:r>
      <w:r w:rsidR="00643935">
        <w:rPr>
          <w:rFonts w:ascii="Times New Roman" w:hAnsi="Times New Roman" w:cs="Times New Roman"/>
        </w:rPr>
        <w:t>s</w:t>
      </w:r>
      <w:r w:rsidR="008368E3">
        <w:rPr>
          <w:rFonts w:ascii="Times New Roman" w:hAnsi="Times New Roman" w:cs="Times New Roman"/>
        </w:rPr>
        <w:t xml:space="preserve"> </w:t>
      </w:r>
      <w:r w:rsidR="00C043E9">
        <w:rPr>
          <w:rFonts w:ascii="Times New Roman" w:hAnsi="Times New Roman" w:cs="Times New Roman"/>
        </w:rPr>
        <w:t>with intermediate proficiency</w:t>
      </w:r>
      <w:r w:rsidR="008368E3">
        <w:rPr>
          <w:rFonts w:ascii="Times New Roman" w:hAnsi="Times New Roman" w:cs="Times New Roman"/>
        </w:rPr>
        <w:t>, which suggests that the adolescent</w:t>
      </w:r>
      <w:r w:rsidR="00A2564D">
        <w:rPr>
          <w:rFonts w:ascii="Times New Roman" w:hAnsi="Times New Roman" w:cs="Times New Roman"/>
        </w:rPr>
        <w:t xml:space="preserve">s </w:t>
      </w:r>
      <w:r w:rsidR="008368E3">
        <w:rPr>
          <w:rFonts w:ascii="Times New Roman" w:hAnsi="Times New Roman" w:cs="Times New Roman"/>
        </w:rPr>
        <w:t xml:space="preserve">in </w:t>
      </w:r>
      <w:r w:rsidR="008E61E5">
        <w:rPr>
          <w:rFonts w:ascii="Times New Roman" w:hAnsi="Times New Roman" w:cs="Times New Roman"/>
        </w:rPr>
        <w:t>th</w:t>
      </w:r>
      <w:r w:rsidR="003E0269">
        <w:rPr>
          <w:rFonts w:ascii="Times New Roman" w:hAnsi="Times New Roman" w:cs="Times New Roman"/>
        </w:rPr>
        <w:t>e present</w:t>
      </w:r>
      <w:r w:rsidR="008368E3">
        <w:rPr>
          <w:rFonts w:ascii="Times New Roman" w:hAnsi="Times New Roman" w:cs="Times New Roman"/>
        </w:rPr>
        <w:t xml:space="preserve"> study are adult-like in this regard.</w:t>
      </w:r>
    </w:p>
    <w:p w14:paraId="0F2AF481" w14:textId="282A99A5" w:rsidR="008A07D8" w:rsidRDefault="00731BE0" w:rsidP="00E46BD8">
      <w:pPr>
        <w:spacing w:line="480" w:lineRule="auto"/>
        <w:ind w:firstLine="720"/>
        <w:jc w:val="both"/>
        <w:rPr>
          <w:rFonts w:ascii="Times New Roman" w:hAnsi="Times New Roman" w:cs="Times New Roman"/>
        </w:rPr>
      </w:pPr>
      <w:r>
        <w:rPr>
          <w:rFonts w:ascii="Times New Roman" w:hAnsi="Times New Roman" w:cs="Times New Roman"/>
        </w:rPr>
        <w:t xml:space="preserve">It should be noted that while Putnam and Sánchez’s (2013) </w:t>
      </w:r>
      <w:r w:rsidR="00334345">
        <w:rPr>
          <w:rFonts w:ascii="Times New Roman" w:hAnsi="Times New Roman" w:cs="Times New Roman"/>
        </w:rPr>
        <w:t>framework</w:t>
      </w:r>
      <w:r>
        <w:rPr>
          <w:rFonts w:ascii="Times New Roman" w:hAnsi="Times New Roman" w:cs="Times New Roman"/>
        </w:rPr>
        <w:t xml:space="preserve"> correctly predict</w:t>
      </w:r>
      <w:r w:rsidR="00334345">
        <w:rPr>
          <w:rFonts w:ascii="Times New Roman" w:hAnsi="Times New Roman" w:cs="Times New Roman"/>
        </w:rPr>
        <w:t>ed</w:t>
      </w:r>
      <w:r>
        <w:rPr>
          <w:rFonts w:ascii="Times New Roman" w:hAnsi="Times New Roman" w:cs="Times New Roman"/>
        </w:rPr>
        <w:t xml:space="preserve"> </w:t>
      </w:r>
      <w:r w:rsidR="003A6E47">
        <w:rPr>
          <w:rFonts w:ascii="Times New Roman" w:hAnsi="Times New Roman" w:cs="Times New Roman"/>
        </w:rPr>
        <w:t>stronger receptive than productive knowledge</w:t>
      </w:r>
      <w:r>
        <w:rPr>
          <w:rFonts w:ascii="Times New Roman" w:hAnsi="Times New Roman" w:cs="Times New Roman"/>
        </w:rPr>
        <w:t xml:space="preserve">, the HSs in this study </w:t>
      </w:r>
      <w:r w:rsidR="00C939B9">
        <w:rPr>
          <w:rFonts w:ascii="Times New Roman" w:hAnsi="Times New Roman" w:cs="Times New Roman"/>
        </w:rPr>
        <w:t>exhibited optionality in both</w:t>
      </w:r>
      <w:r w:rsidR="003A6E47">
        <w:rPr>
          <w:rFonts w:ascii="Times New Roman" w:hAnsi="Times New Roman" w:cs="Times New Roman"/>
        </w:rPr>
        <w:t xml:space="preserve"> task</w:t>
      </w:r>
      <w:r w:rsidR="00C939B9">
        <w:rPr>
          <w:rFonts w:ascii="Times New Roman" w:hAnsi="Times New Roman" w:cs="Times New Roman"/>
        </w:rPr>
        <w:t>s</w:t>
      </w:r>
      <w:r>
        <w:rPr>
          <w:rFonts w:ascii="Times New Roman" w:hAnsi="Times New Roman" w:cs="Times New Roman"/>
        </w:rPr>
        <w:t xml:space="preserve">. </w:t>
      </w:r>
      <w:r w:rsidR="008A456F">
        <w:rPr>
          <w:rFonts w:ascii="Times New Roman" w:hAnsi="Times New Roman" w:cs="Times New Roman"/>
        </w:rPr>
        <w:t>T</w:t>
      </w:r>
      <w:r>
        <w:rPr>
          <w:rFonts w:ascii="Times New Roman" w:hAnsi="Times New Roman" w:cs="Times New Roman"/>
        </w:rPr>
        <w:t xml:space="preserve">he older children </w:t>
      </w:r>
      <w:r w:rsidR="00917FFB">
        <w:rPr>
          <w:rFonts w:ascii="Times New Roman" w:hAnsi="Times New Roman" w:cs="Times New Roman"/>
        </w:rPr>
        <w:t xml:space="preserve">had </w:t>
      </w:r>
      <w:r w:rsidR="00364E04">
        <w:rPr>
          <w:rFonts w:ascii="Times New Roman" w:hAnsi="Times New Roman" w:cs="Times New Roman"/>
        </w:rPr>
        <w:t>subjunctive selection</w:t>
      </w:r>
      <w:r w:rsidR="008D0C9D">
        <w:rPr>
          <w:rFonts w:ascii="Times New Roman" w:hAnsi="Times New Roman" w:cs="Times New Roman"/>
        </w:rPr>
        <w:t xml:space="preserve"> rates </w:t>
      </w:r>
      <w:r w:rsidR="00F648E8">
        <w:rPr>
          <w:rFonts w:ascii="Times New Roman" w:hAnsi="Times New Roman" w:cs="Times New Roman"/>
        </w:rPr>
        <w:t xml:space="preserve">of 77% (DLI-7/8) and 76% (MLE-7/8), </w:t>
      </w:r>
      <w:r w:rsidR="00ED2A5D">
        <w:rPr>
          <w:rFonts w:ascii="Times New Roman" w:hAnsi="Times New Roman" w:cs="Times New Roman"/>
        </w:rPr>
        <w:t xml:space="preserve">while younger children </w:t>
      </w:r>
      <w:r w:rsidR="002F4C08">
        <w:rPr>
          <w:rFonts w:ascii="Times New Roman" w:hAnsi="Times New Roman" w:cs="Times New Roman"/>
        </w:rPr>
        <w:t>were around</w:t>
      </w:r>
      <w:r w:rsidR="00487F55">
        <w:rPr>
          <w:rFonts w:ascii="Times New Roman" w:hAnsi="Times New Roman" w:cs="Times New Roman"/>
        </w:rPr>
        <w:t xml:space="preserve"> </w:t>
      </w:r>
      <w:r w:rsidR="00ED2A5D">
        <w:rPr>
          <w:rFonts w:ascii="Times New Roman" w:hAnsi="Times New Roman" w:cs="Times New Roman"/>
        </w:rPr>
        <w:t>chance level</w:t>
      </w:r>
      <w:r w:rsidR="00E26F4B">
        <w:rPr>
          <w:rFonts w:ascii="Times New Roman" w:hAnsi="Times New Roman" w:cs="Times New Roman"/>
        </w:rPr>
        <w:t>, at 55% (DLI-5) and 51% (MLE-5)</w:t>
      </w:r>
      <w:r>
        <w:rPr>
          <w:rFonts w:ascii="Times New Roman" w:hAnsi="Times New Roman" w:cs="Times New Roman"/>
        </w:rPr>
        <w:t>.</w:t>
      </w:r>
      <w:r w:rsidR="00811677">
        <w:rPr>
          <w:rFonts w:ascii="Times New Roman" w:hAnsi="Times New Roman" w:cs="Times New Roman"/>
        </w:rPr>
        <w:t xml:space="preserve"> This </w:t>
      </w:r>
      <w:r w:rsidR="00DB3330">
        <w:rPr>
          <w:rFonts w:ascii="Times New Roman" w:hAnsi="Times New Roman" w:cs="Times New Roman"/>
        </w:rPr>
        <w:t>supports</w:t>
      </w:r>
      <w:r w:rsidR="00811677">
        <w:rPr>
          <w:rFonts w:ascii="Times New Roman" w:hAnsi="Times New Roman" w:cs="Times New Roman"/>
        </w:rPr>
        <w:t xml:space="preserve"> theories of HL acquisition that </w:t>
      </w:r>
      <w:r w:rsidR="00C4232A">
        <w:rPr>
          <w:rFonts w:ascii="Times New Roman" w:hAnsi="Times New Roman" w:cs="Times New Roman"/>
        </w:rPr>
        <w:t xml:space="preserve">argue that </w:t>
      </w:r>
      <w:r w:rsidR="00633ADE">
        <w:rPr>
          <w:rFonts w:ascii="Times New Roman" w:hAnsi="Times New Roman" w:cs="Times New Roman"/>
        </w:rPr>
        <w:t xml:space="preserve">at the group level, </w:t>
      </w:r>
      <w:r w:rsidR="00677DAA">
        <w:rPr>
          <w:rFonts w:ascii="Times New Roman" w:hAnsi="Times New Roman" w:cs="Times New Roman"/>
        </w:rPr>
        <w:t xml:space="preserve">HSs </w:t>
      </w:r>
      <w:r w:rsidR="006224A6">
        <w:rPr>
          <w:rFonts w:ascii="Times New Roman" w:hAnsi="Times New Roman" w:cs="Times New Roman"/>
        </w:rPr>
        <w:t>develop</w:t>
      </w:r>
      <w:r w:rsidR="00677DAA">
        <w:rPr>
          <w:rFonts w:ascii="Times New Roman" w:hAnsi="Times New Roman" w:cs="Times New Roman"/>
        </w:rPr>
        <w:t xml:space="preserve"> different</w:t>
      </w:r>
      <w:r w:rsidR="00E43400">
        <w:rPr>
          <w:rFonts w:ascii="Times New Roman" w:hAnsi="Times New Roman" w:cs="Times New Roman"/>
        </w:rPr>
        <w:t xml:space="preserve"> </w:t>
      </w:r>
      <w:r w:rsidR="00716DB1">
        <w:rPr>
          <w:rFonts w:ascii="Times New Roman" w:hAnsi="Times New Roman" w:cs="Times New Roman"/>
        </w:rPr>
        <w:t xml:space="preserve">morphosyntactic </w:t>
      </w:r>
      <w:r w:rsidR="00500F3A">
        <w:rPr>
          <w:rFonts w:ascii="Times New Roman" w:hAnsi="Times New Roman" w:cs="Times New Roman"/>
        </w:rPr>
        <w:t>systems</w:t>
      </w:r>
      <w:r w:rsidR="000171D0">
        <w:rPr>
          <w:rFonts w:ascii="Times New Roman" w:hAnsi="Times New Roman" w:cs="Times New Roman"/>
        </w:rPr>
        <w:t xml:space="preserve"> than speakers dominant in the same language</w:t>
      </w:r>
      <w:r w:rsidR="009D0991">
        <w:rPr>
          <w:rFonts w:ascii="Times New Roman" w:hAnsi="Times New Roman" w:cs="Times New Roman"/>
        </w:rPr>
        <w:t xml:space="preserve"> (i.e., Montrul, 2008, 2009, 2013)</w:t>
      </w:r>
      <w:r w:rsidR="000171D0">
        <w:rPr>
          <w:rFonts w:ascii="Times New Roman" w:hAnsi="Times New Roman" w:cs="Times New Roman"/>
        </w:rPr>
        <w:t>.</w:t>
      </w:r>
      <w:r w:rsidR="00607217">
        <w:rPr>
          <w:rFonts w:ascii="Times New Roman" w:hAnsi="Times New Roman" w:cs="Times New Roman"/>
        </w:rPr>
        <w:t xml:space="preserve"> </w:t>
      </w:r>
      <w:r w:rsidR="00D231DE">
        <w:rPr>
          <w:rFonts w:ascii="Times New Roman" w:hAnsi="Times New Roman" w:cs="Times New Roman"/>
        </w:rPr>
        <w:t>In this vein</w:t>
      </w:r>
      <w:r w:rsidR="000171D0">
        <w:rPr>
          <w:rFonts w:ascii="Times New Roman" w:hAnsi="Times New Roman" w:cs="Times New Roman"/>
        </w:rPr>
        <w:t>,</w:t>
      </w:r>
      <w:r w:rsidR="00607217">
        <w:rPr>
          <w:rFonts w:ascii="Times New Roman" w:hAnsi="Times New Roman" w:cs="Times New Roman"/>
        </w:rPr>
        <w:t xml:space="preserve"> differences between HSs and other populations of Spanish speakers cannot be attri</w:t>
      </w:r>
      <w:r w:rsidR="005C400C">
        <w:rPr>
          <w:rFonts w:ascii="Times New Roman" w:hAnsi="Times New Roman" w:cs="Times New Roman"/>
        </w:rPr>
        <w:t>b</w:t>
      </w:r>
      <w:r w:rsidR="00607217">
        <w:rPr>
          <w:rFonts w:ascii="Times New Roman" w:hAnsi="Times New Roman" w:cs="Times New Roman"/>
        </w:rPr>
        <w:t>uted solel</w:t>
      </w:r>
      <w:r w:rsidR="000B2E29">
        <w:rPr>
          <w:rFonts w:ascii="Times New Roman" w:hAnsi="Times New Roman" w:cs="Times New Roman"/>
        </w:rPr>
        <w:t>y</w:t>
      </w:r>
      <w:r w:rsidR="00607217">
        <w:rPr>
          <w:rFonts w:ascii="Times New Roman" w:hAnsi="Times New Roman" w:cs="Times New Roman"/>
        </w:rPr>
        <w:t xml:space="preserve"> to morphological variability</w:t>
      </w:r>
      <w:r w:rsidR="00716DB1">
        <w:rPr>
          <w:rFonts w:ascii="Times New Roman" w:hAnsi="Times New Roman" w:cs="Times New Roman"/>
        </w:rPr>
        <w:t>.</w:t>
      </w:r>
    </w:p>
    <w:p w14:paraId="136B9945" w14:textId="60CE67C0" w:rsidR="00C3605B" w:rsidRDefault="009570BF" w:rsidP="00E46BD8">
      <w:pPr>
        <w:spacing w:line="480" w:lineRule="auto"/>
        <w:ind w:firstLine="720"/>
        <w:jc w:val="both"/>
        <w:rPr>
          <w:rFonts w:ascii="Times New Roman" w:hAnsi="Times New Roman" w:cs="Times New Roman"/>
        </w:rPr>
      </w:pPr>
      <w:r>
        <w:rPr>
          <w:rFonts w:ascii="Times New Roman" w:hAnsi="Times New Roman" w:cs="Times New Roman"/>
        </w:rPr>
        <w:t>However, the individual analysis shows that all</w:t>
      </w:r>
      <w:r w:rsidR="00BF7F2A">
        <w:rPr>
          <w:rFonts w:ascii="Times New Roman" w:hAnsi="Times New Roman" w:cs="Times New Roman"/>
        </w:rPr>
        <w:t xml:space="preserve"> HSs</w:t>
      </w:r>
      <w:r>
        <w:rPr>
          <w:rFonts w:ascii="Times New Roman" w:hAnsi="Times New Roman" w:cs="Times New Roman"/>
        </w:rPr>
        <w:t xml:space="preserve"> produced and recognized the subjunctive in at least two contexts, which suggests that this </w:t>
      </w:r>
      <w:r w:rsidR="004E0A0F">
        <w:rPr>
          <w:rFonts w:ascii="Times New Roman" w:hAnsi="Times New Roman" w:cs="Times New Roman"/>
        </w:rPr>
        <w:t xml:space="preserve">structure </w:t>
      </w:r>
      <w:r>
        <w:rPr>
          <w:rFonts w:ascii="Times New Roman" w:hAnsi="Times New Roman" w:cs="Times New Roman"/>
        </w:rPr>
        <w:t xml:space="preserve">is not completely absent from </w:t>
      </w:r>
      <w:r w:rsidR="008A07D8">
        <w:rPr>
          <w:rFonts w:ascii="Times New Roman" w:hAnsi="Times New Roman" w:cs="Times New Roman"/>
        </w:rPr>
        <w:t>their</w:t>
      </w:r>
      <w:r>
        <w:rPr>
          <w:rFonts w:ascii="Times New Roman" w:hAnsi="Times New Roman" w:cs="Times New Roman"/>
        </w:rPr>
        <w:t xml:space="preserve"> grammar. On one hand, this highlights the importance of receptive data</w:t>
      </w:r>
      <w:r w:rsidR="004E0A0F">
        <w:rPr>
          <w:rFonts w:ascii="Times New Roman" w:hAnsi="Times New Roman" w:cs="Times New Roman"/>
        </w:rPr>
        <w:t>, as these trends</w:t>
      </w:r>
      <w:r>
        <w:rPr>
          <w:rFonts w:ascii="Times New Roman" w:hAnsi="Times New Roman" w:cs="Times New Roman"/>
        </w:rPr>
        <w:t xml:space="preserve"> could not be captured in previous experiments on subjunctive mood with </w:t>
      </w:r>
      <w:r w:rsidR="00BB6579">
        <w:rPr>
          <w:rFonts w:ascii="Times New Roman" w:hAnsi="Times New Roman" w:cs="Times New Roman"/>
        </w:rPr>
        <w:t xml:space="preserve">HS </w:t>
      </w:r>
      <w:r w:rsidR="00DA2179">
        <w:rPr>
          <w:rFonts w:ascii="Times New Roman" w:hAnsi="Times New Roman" w:cs="Times New Roman"/>
        </w:rPr>
        <w:t>children</w:t>
      </w:r>
      <w:r>
        <w:rPr>
          <w:rFonts w:ascii="Times New Roman" w:hAnsi="Times New Roman" w:cs="Times New Roman"/>
        </w:rPr>
        <w:t>, but on the other</w:t>
      </w:r>
      <w:r w:rsidR="004E0A0F">
        <w:rPr>
          <w:rFonts w:ascii="Times New Roman" w:hAnsi="Times New Roman" w:cs="Times New Roman"/>
        </w:rPr>
        <w:t>,</w:t>
      </w:r>
      <w:r>
        <w:rPr>
          <w:rFonts w:ascii="Times New Roman" w:hAnsi="Times New Roman" w:cs="Times New Roman"/>
        </w:rPr>
        <w:t xml:space="preserve"> </w:t>
      </w:r>
      <w:r w:rsidR="00B12EA6">
        <w:rPr>
          <w:rFonts w:ascii="Times New Roman" w:hAnsi="Times New Roman" w:cs="Times New Roman"/>
        </w:rPr>
        <w:t xml:space="preserve">it </w:t>
      </w:r>
      <w:r>
        <w:rPr>
          <w:rFonts w:ascii="Times New Roman" w:hAnsi="Times New Roman" w:cs="Times New Roman"/>
        </w:rPr>
        <w:t xml:space="preserve">raises questions of how to model this </w:t>
      </w:r>
      <w:r w:rsidR="007741BA">
        <w:rPr>
          <w:rFonts w:ascii="Times New Roman" w:hAnsi="Times New Roman" w:cs="Times New Roman"/>
        </w:rPr>
        <w:t>gradience</w:t>
      </w:r>
      <w:r>
        <w:rPr>
          <w:rFonts w:ascii="Times New Roman" w:hAnsi="Times New Roman" w:cs="Times New Roman"/>
        </w:rPr>
        <w:t xml:space="preserve"> more systematically.</w:t>
      </w:r>
      <w:r w:rsidR="00DB6E96">
        <w:rPr>
          <w:rFonts w:ascii="Times New Roman" w:hAnsi="Times New Roman" w:cs="Times New Roman"/>
        </w:rPr>
        <w:t xml:space="preserve"> A possibility for future research is to explore the lexical frequency and morphological regularity of the subordinate verb, both factors that have been shown to affect </w:t>
      </w:r>
      <w:r w:rsidR="00C7428F">
        <w:rPr>
          <w:rFonts w:ascii="Times New Roman" w:hAnsi="Times New Roman" w:cs="Times New Roman"/>
        </w:rPr>
        <w:t xml:space="preserve">adult HSs’ </w:t>
      </w:r>
      <w:r w:rsidR="004D01C2">
        <w:rPr>
          <w:rFonts w:ascii="Times New Roman" w:hAnsi="Times New Roman" w:cs="Times New Roman"/>
        </w:rPr>
        <w:t>knowledge of the subjunctive (</w:t>
      </w:r>
      <w:r w:rsidR="00A4421F">
        <w:rPr>
          <w:rFonts w:ascii="Times New Roman" w:hAnsi="Times New Roman" w:cs="Times New Roman"/>
        </w:rPr>
        <w:t xml:space="preserve">Giancaspro, 2020; </w:t>
      </w:r>
      <w:r w:rsidR="004D01C2">
        <w:rPr>
          <w:rFonts w:ascii="Times New Roman" w:hAnsi="Times New Roman" w:cs="Times New Roman"/>
        </w:rPr>
        <w:t>Giancaspro et al., 2022; Perez-Cortes, 2022)</w:t>
      </w:r>
      <w:r w:rsidR="00694384">
        <w:rPr>
          <w:rFonts w:ascii="Times New Roman" w:hAnsi="Times New Roman" w:cs="Times New Roman"/>
        </w:rPr>
        <w:t>.</w:t>
      </w:r>
    </w:p>
    <w:p w14:paraId="3C63342F" w14:textId="2DD3A8AF" w:rsidR="00484F5A" w:rsidRDefault="00CF45A3" w:rsidP="00E46BD8">
      <w:pPr>
        <w:spacing w:line="480" w:lineRule="auto"/>
        <w:ind w:firstLine="720"/>
        <w:jc w:val="both"/>
        <w:rPr>
          <w:rFonts w:ascii="Times New Roman" w:hAnsi="Times New Roman" w:cs="Times New Roman"/>
        </w:rPr>
      </w:pPr>
      <w:r>
        <w:rPr>
          <w:rFonts w:ascii="Times New Roman" w:hAnsi="Times New Roman" w:cs="Times New Roman"/>
        </w:rPr>
        <w:t>Turning to production,</w:t>
      </w:r>
      <w:r w:rsidR="000650C9">
        <w:rPr>
          <w:rFonts w:ascii="Times New Roman" w:hAnsi="Times New Roman" w:cs="Times New Roman"/>
        </w:rPr>
        <w:t xml:space="preserve"> the</w:t>
      </w:r>
      <w:r>
        <w:rPr>
          <w:rFonts w:ascii="Times New Roman" w:hAnsi="Times New Roman" w:cs="Times New Roman"/>
        </w:rPr>
        <w:t xml:space="preserve"> </w:t>
      </w:r>
      <w:r w:rsidR="00F46BB1">
        <w:rPr>
          <w:rFonts w:ascii="Times New Roman" w:hAnsi="Times New Roman" w:cs="Times New Roman"/>
        </w:rPr>
        <w:t xml:space="preserve">oldest </w:t>
      </w:r>
      <w:r w:rsidR="00C650B4">
        <w:rPr>
          <w:rFonts w:ascii="Times New Roman" w:hAnsi="Times New Roman" w:cs="Times New Roman"/>
        </w:rPr>
        <w:t>participants</w:t>
      </w:r>
      <w:r w:rsidR="00CB065F">
        <w:rPr>
          <w:rFonts w:ascii="Times New Roman" w:hAnsi="Times New Roman" w:cs="Times New Roman"/>
        </w:rPr>
        <w:t xml:space="preserve"> in the present study</w:t>
      </w:r>
      <w:r>
        <w:rPr>
          <w:rFonts w:ascii="Times New Roman" w:hAnsi="Times New Roman" w:cs="Times New Roman"/>
        </w:rPr>
        <w:t xml:space="preserve"> </w:t>
      </w:r>
      <w:r w:rsidR="00E74821">
        <w:rPr>
          <w:rFonts w:ascii="Times New Roman" w:hAnsi="Times New Roman" w:cs="Times New Roman"/>
        </w:rPr>
        <w:t xml:space="preserve">produced less </w:t>
      </w:r>
      <w:r w:rsidR="00AE101E">
        <w:rPr>
          <w:rFonts w:ascii="Times New Roman" w:hAnsi="Times New Roman" w:cs="Times New Roman"/>
        </w:rPr>
        <w:t xml:space="preserve">subjunctive </w:t>
      </w:r>
      <w:r w:rsidR="00E74821">
        <w:rPr>
          <w:rFonts w:ascii="Times New Roman" w:hAnsi="Times New Roman" w:cs="Times New Roman"/>
        </w:rPr>
        <w:t xml:space="preserve">than similarly-aged children </w:t>
      </w:r>
      <w:r>
        <w:rPr>
          <w:rFonts w:ascii="Times New Roman" w:hAnsi="Times New Roman" w:cs="Times New Roman"/>
        </w:rPr>
        <w:t>in Potowski (2007</w:t>
      </w:r>
      <w:r w:rsidR="00F16F17">
        <w:rPr>
          <w:rFonts w:ascii="Times New Roman" w:hAnsi="Times New Roman" w:cs="Times New Roman"/>
        </w:rPr>
        <w:t>a</w:t>
      </w:r>
      <w:r>
        <w:rPr>
          <w:rFonts w:ascii="Times New Roman" w:hAnsi="Times New Roman" w:cs="Times New Roman"/>
        </w:rPr>
        <w:t>)</w:t>
      </w:r>
      <w:r w:rsidR="00C767F3">
        <w:rPr>
          <w:rFonts w:ascii="Times New Roman" w:hAnsi="Times New Roman" w:cs="Times New Roman"/>
        </w:rPr>
        <w:t xml:space="preserve">. In her experiment, </w:t>
      </w:r>
      <w:r w:rsidR="0026706E">
        <w:rPr>
          <w:rFonts w:ascii="Times New Roman" w:hAnsi="Times New Roman" w:cs="Times New Roman"/>
        </w:rPr>
        <w:t xml:space="preserve">81% of </w:t>
      </w:r>
      <w:r w:rsidR="00C767F3">
        <w:rPr>
          <w:rFonts w:ascii="Times New Roman" w:hAnsi="Times New Roman" w:cs="Times New Roman"/>
        </w:rPr>
        <w:t>the</w:t>
      </w:r>
      <w:r w:rsidR="00860BD3">
        <w:rPr>
          <w:rFonts w:ascii="Times New Roman" w:hAnsi="Times New Roman" w:cs="Times New Roman"/>
        </w:rPr>
        <w:t xml:space="preserve"> </w:t>
      </w:r>
      <w:r w:rsidR="0026706E">
        <w:rPr>
          <w:rFonts w:ascii="Times New Roman" w:hAnsi="Times New Roman" w:cs="Times New Roman"/>
        </w:rPr>
        <w:t xml:space="preserve">HSs in </w:t>
      </w:r>
      <w:r w:rsidR="00A7744A">
        <w:rPr>
          <w:rFonts w:ascii="Times New Roman" w:hAnsi="Times New Roman" w:cs="Times New Roman"/>
        </w:rPr>
        <w:t>the same age range</w:t>
      </w:r>
      <w:r w:rsidR="0026706E">
        <w:rPr>
          <w:rFonts w:ascii="Times New Roman" w:hAnsi="Times New Roman" w:cs="Times New Roman"/>
        </w:rPr>
        <w:t xml:space="preserve"> produced the subjunctive in a volitional clause</w:t>
      </w:r>
      <w:r w:rsidR="003B3104">
        <w:rPr>
          <w:rFonts w:ascii="Times New Roman" w:hAnsi="Times New Roman" w:cs="Times New Roman"/>
        </w:rPr>
        <w:t xml:space="preserve">. </w:t>
      </w:r>
      <w:r w:rsidR="007B1C4D">
        <w:rPr>
          <w:rFonts w:ascii="Times New Roman" w:hAnsi="Times New Roman" w:cs="Times New Roman"/>
        </w:rPr>
        <w:t>T</w:t>
      </w:r>
      <w:r w:rsidR="003B3104">
        <w:rPr>
          <w:rFonts w:ascii="Times New Roman" w:hAnsi="Times New Roman" w:cs="Times New Roman"/>
        </w:rPr>
        <w:t>h</w:t>
      </w:r>
      <w:r w:rsidR="002B3535">
        <w:rPr>
          <w:rFonts w:ascii="Times New Roman" w:hAnsi="Times New Roman" w:cs="Times New Roman"/>
        </w:rPr>
        <w:t xml:space="preserve">e </w:t>
      </w:r>
      <w:r w:rsidR="005B56DA">
        <w:rPr>
          <w:rFonts w:ascii="Times New Roman" w:hAnsi="Times New Roman" w:cs="Times New Roman"/>
        </w:rPr>
        <w:t>participants</w:t>
      </w:r>
      <w:r w:rsidR="002B3535">
        <w:rPr>
          <w:rFonts w:ascii="Times New Roman" w:hAnsi="Times New Roman" w:cs="Times New Roman"/>
        </w:rPr>
        <w:t xml:space="preserve"> in </w:t>
      </w:r>
      <w:r w:rsidR="00B642C8">
        <w:rPr>
          <w:rFonts w:ascii="Times New Roman" w:hAnsi="Times New Roman" w:cs="Times New Roman"/>
        </w:rPr>
        <w:t>her</w:t>
      </w:r>
      <w:r w:rsidR="002B3535">
        <w:rPr>
          <w:rFonts w:ascii="Times New Roman" w:hAnsi="Times New Roman" w:cs="Times New Roman"/>
        </w:rPr>
        <w:t xml:space="preserve"> </w:t>
      </w:r>
      <w:r w:rsidR="009B4996">
        <w:rPr>
          <w:rFonts w:ascii="Times New Roman" w:hAnsi="Times New Roman" w:cs="Times New Roman"/>
        </w:rPr>
        <w:t>study</w:t>
      </w:r>
      <w:r w:rsidR="002B3535">
        <w:rPr>
          <w:rFonts w:ascii="Times New Roman" w:hAnsi="Times New Roman" w:cs="Times New Roman"/>
        </w:rPr>
        <w:t xml:space="preserve"> attended a DLI school w</w:t>
      </w:r>
      <w:r w:rsidR="00353CF6">
        <w:rPr>
          <w:rFonts w:ascii="Times New Roman" w:hAnsi="Times New Roman" w:cs="Times New Roman"/>
        </w:rPr>
        <w:t>here 80% of academic content was taught in Spanish</w:t>
      </w:r>
      <w:r w:rsidR="0007412F">
        <w:rPr>
          <w:rFonts w:ascii="Times New Roman" w:hAnsi="Times New Roman" w:cs="Times New Roman"/>
        </w:rPr>
        <w:t>, rather than 50%</w:t>
      </w:r>
      <w:r w:rsidR="00F97FD9">
        <w:rPr>
          <w:rFonts w:ascii="Times New Roman" w:hAnsi="Times New Roman" w:cs="Times New Roman"/>
        </w:rPr>
        <w:t xml:space="preserve">, and the greater </w:t>
      </w:r>
      <w:r w:rsidR="003C4A7D">
        <w:rPr>
          <w:rFonts w:ascii="Times New Roman" w:hAnsi="Times New Roman" w:cs="Times New Roman"/>
        </w:rPr>
        <w:t xml:space="preserve">HL </w:t>
      </w:r>
      <w:r w:rsidR="00F97FD9">
        <w:rPr>
          <w:rFonts w:ascii="Times New Roman" w:hAnsi="Times New Roman" w:cs="Times New Roman"/>
        </w:rPr>
        <w:t xml:space="preserve">input </w:t>
      </w:r>
      <w:r w:rsidR="002D5C53">
        <w:rPr>
          <w:rFonts w:ascii="Times New Roman" w:hAnsi="Times New Roman" w:cs="Times New Roman"/>
        </w:rPr>
        <w:t xml:space="preserve">for these children </w:t>
      </w:r>
      <w:r w:rsidR="00BF3C7A">
        <w:rPr>
          <w:rFonts w:ascii="Times New Roman" w:hAnsi="Times New Roman" w:cs="Times New Roman"/>
        </w:rPr>
        <w:t xml:space="preserve">may have </w:t>
      </w:r>
      <w:r w:rsidR="007C7DBF">
        <w:rPr>
          <w:rFonts w:ascii="Times New Roman" w:hAnsi="Times New Roman" w:cs="Times New Roman"/>
        </w:rPr>
        <w:t>conferred a</w:t>
      </w:r>
      <w:r w:rsidR="00AA0061">
        <w:rPr>
          <w:rFonts w:ascii="Times New Roman" w:hAnsi="Times New Roman" w:cs="Times New Roman"/>
        </w:rPr>
        <w:t xml:space="preserve"> slight</w:t>
      </w:r>
      <w:r w:rsidR="00BF3C7A">
        <w:rPr>
          <w:rFonts w:ascii="Times New Roman" w:hAnsi="Times New Roman" w:cs="Times New Roman"/>
        </w:rPr>
        <w:t xml:space="preserve"> advantage in </w:t>
      </w:r>
      <w:r w:rsidR="00C3059C">
        <w:rPr>
          <w:rFonts w:ascii="Times New Roman" w:hAnsi="Times New Roman" w:cs="Times New Roman"/>
        </w:rPr>
        <w:t>acquiring the volitional subjunctive</w:t>
      </w:r>
      <w:r w:rsidR="00977A57">
        <w:rPr>
          <w:rFonts w:ascii="Times New Roman" w:hAnsi="Times New Roman" w:cs="Times New Roman"/>
        </w:rPr>
        <w:t xml:space="preserve"> at the group level</w:t>
      </w:r>
      <w:r w:rsidR="00270329">
        <w:rPr>
          <w:rFonts w:ascii="Times New Roman" w:hAnsi="Times New Roman" w:cs="Times New Roman"/>
        </w:rPr>
        <w:t xml:space="preserve">. </w:t>
      </w:r>
      <w:r w:rsidR="00E2313F">
        <w:rPr>
          <w:rFonts w:ascii="Times New Roman" w:hAnsi="Times New Roman" w:cs="Times New Roman"/>
        </w:rPr>
        <w:t xml:space="preserve">Moreover, </w:t>
      </w:r>
      <w:r w:rsidR="00CD4249">
        <w:rPr>
          <w:rFonts w:ascii="Times New Roman" w:hAnsi="Times New Roman" w:cs="Times New Roman"/>
        </w:rPr>
        <w:t xml:space="preserve">in this study, </w:t>
      </w:r>
      <w:r w:rsidR="00E2313F">
        <w:rPr>
          <w:rFonts w:ascii="Times New Roman" w:hAnsi="Times New Roman" w:cs="Times New Roman"/>
        </w:rPr>
        <w:t xml:space="preserve">both groups of </w:t>
      </w:r>
      <w:r w:rsidR="00B92E45">
        <w:rPr>
          <w:rFonts w:ascii="Times New Roman" w:hAnsi="Times New Roman" w:cs="Times New Roman"/>
        </w:rPr>
        <w:t>5</w:t>
      </w:r>
      <w:r w:rsidR="00B92E45">
        <w:rPr>
          <w:rFonts w:ascii="Times New Roman" w:hAnsi="Times New Roman" w:cs="Times New Roman"/>
          <w:vertAlign w:val="superscript"/>
        </w:rPr>
        <w:t>th</w:t>
      </w:r>
      <w:r w:rsidR="00E2313F">
        <w:rPr>
          <w:rFonts w:ascii="Times New Roman" w:hAnsi="Times New Roman" w:cs="Times New Roman"/>
        </w:rPr>
        <w:t xml:space="preserve"> grade children had lower rates of subjunctive mood production than those in Merino’s (1983) longitudinal study</w:t>
      </w:r>
      <w:r w:rsidR="00727CDF">
        <w:rPr>
          <w:rFonts w:ascii="Times New Roman" w:hAnsi="Times New Roman" w:cs="Times New Roman"/>
        </w:rPr>
        <w:t xml:space="preserve"> on HL </w:t>
      </w:r>
      <w:r w:rsidR="00C3059C">
        <w:rPr>
          <w:rFonts w:ascii="Times New Roman" w:hAnsi="Times New Roman" w:cs="Times New Roman"/>
        </w:rPr>
        <w:t>attrition</w:t>
      </w:r>
      <w:r w:rsidR="00727CDF">
        <w:rPr>
          <w:rFonts w:ascii="Times New Roman" w:hAnsi="Times New Roman" w:cs="Times New Roman"/>
        </w:rPr>
        <w:t xml:space="preserve"> in monolingual schools</w:t>
      </w:r>
      <w:r w:rsidR="005F198F">
        <w:rPr>
          <w:rFonts w:ascii="Times New Roman" w:hAnsi="Times New Roman" w:cs="Times New Roman"/>
        </w:rPr>
        <w:t xml:space="preserve">; in fact, </w:t>
      </w:r>
      <w:r w:rsidR="00977A57">
        <w:rPr>
          <w:rFonts w:ascii="Times New Roman" w:hAnsi="Times New Roman" w:cs="Times New Roman"/>
        </w:rPr>
        <w:t xml:space="preserve">even </w:t>
      </w:r>
      <w:r w:rsidR="00FB4F1E">
        <w:rPr>
          <w:rFonts w:ascii="Times New Roman" w:hAnsi="Times New Roman" w:cs="Times New Roman"/>
        </w:rPr>
        <w:t>the HS</w:t>
      </w:r>
      <w:r w:rsidR="00176864">
        <w:rPr>
          <w:rFonts w:ascii="Times New Roman" w:hAnsi="Times New Roman" w:cs="Times New Roman"/>
        </w:rPr>
        <w:t>s</w:t>
      </w:r>
      <w:r w:rsidR="00FB4F1E">
        <w:rPr>
          <w:rFonts w:ascii="Times New Roman" w:hAnsi="Times New Roman" w:cs="Times New Roman"/>
        </w:rPr>
        <w:t xml:space="preserve"> in the DLE-7/8 group produced the same percentage of subjunctive mood (55%) as those in Merino’s (1983) data</w:t>
      </w:r>
      <w:r w:rsidR="00E2313F">
        <w:rPr>
          <w:rFonts w:ascii="Times New Roman" w:hAnsi="Times New Roman" w:cs="Times New Roman"/>
        </w:rPr>
        <w:t xml:space="preserve">. </w:t>
      </w:r>
      <w:r w:rsidR="006B495A">
        <w:rPr>
          <w:rFonts w:ascii="Times New Roman" w:hAnsi="Times New Roman" w:cs="Times New Roman"/>
        </w:rPr>
        <w:t>T</w:t>
      </w:r>
      <w:r w:rsidR="004D3739">
        <w:rPr>
          <w:rFonts w:ascii="Times New Roman" w:hAnsi="Times New Roman" w:cs="Times New Roman"/>
        </w:rPr>
        <w:t xml:space="preserve">he </w:t>
      </w:r>
      <w:r w:rsidR="00285FE2">
        <w:rPr>
          <w:rFonts w:ascii="Times New Roman" w:hAnsi="Times New Roman" w:cs="Times New Roman"/>
        </w:rPr>
        <w:t xml:space="preserve">oldest </w:t>
      </w:r>
      <w:r w:rsidR="004D3739">
        <w:rPr>
          <w:rFonts w:ascii="Times New Roman" w:hAnsi="Times New Roman" w:cs="Times New Roman"/>
        </w:rPr>
        <w:t>children in the present study</w:t>
      </w:r>
      <w:r w:rsidR="005931E2">
        <w:rPr>
          <w:rFonts w:ascii="Times New Roman" w:hAnsi="Times New Roman" w:cs="Times New Roman"/>
        </w:rPr>
        <w:t xml:space="preserve"> had similar levels of production of subjunctive mood </w:t>
      </w:r>
      <w:r w:rsidR="00727CDF">
        <w:rPr>
          <w:rFonts w:ascii="Times New Roman" w:hAnsi="Times New Roman" w:cs="Times New Roman"/>
        </w:rPr>
        <w:t>as</w:t>
      </w:r>
      <w:r w:rsidR="005931E2">
        <w:rPr>
          <w:rFonts w:ascii="Times New Roman" w:hAnsi="Times New Roman" w:cs="Times New Roman"/>
        </w:rPr>
        <w:t xml:space="preserve"> intermediate-proficiency participants in Montrul’s (2009) morphological recognition task</w:t>
      </w:r>
      <w:r w:rsidR="004A5A93">
        <w:rPr>
          <w:rFonts w:ascii="Times New Roman" w:hAnsi="Times New Roman" w:cs="Times New Roman"/>
        </w:rPr>
        <w:t xml:space="preserve"> (60.9%)</w:t>
      </w:r>
      <w:r w:rsidR="007A793C">
        <w:rPr>
          <w:rFonts w:ascii="Times New Roman" w:hAnsi="Times New Roman" w:cs="Times New Roman"/>
        </w:rPr>
        <w:t>,</w:t>
      </w:r>
      <w:r w:rsidR="006B495A">
        <w:rPr>
          <w:rFonts w:ascii="Times New Roman" w:hAnsi="Times New Roman" w:cs="Times New Roman"/>
        </w:rPr>
        <w:t xml:space="preserve"> so </w:t>
      </w:r>
      <w:r w:rsidR="007A793C">
        <w:rPr>
          <w:rFonts w:ascii="Times New Roman" w:hAnsi="Times New Roman" w:cs="Times New Roman"/>
        </w:rPr>
        <w:t xml:space="preserve">the adolescents in this study </w:t>
      </w:r>
      <w:r w:rsidR="00DD1DCB">
        <w:rPr>
          <w:rFonts w:ascii="Times New Roman" w:hAnsi="Times New Roman" w:cs="Times New Roman"/>
        </w:rPr>
        <w:t>may have reached</w:t>
      </w:r>
      <w:r w:rsidR="007A793C">
        <w:rPr>
          <w:rFonts w:ascii="Times New Roman" w:hAnsi="Times New Roman" w:cs="Times New Roman"/>
        </w:rPr>
        <w:t xml:space="preserve"> </w:t>
      </w:r>
      <w:r w:rsidR="00ED6604">
        <w:rPr>
          <w:rFonts w:ascii="Times New Roman" w:hAnsi="Times New Roman" w:cs="Times New Roman"/>
        </w:rPr>
        <w:t xml:space="preserve">HS </w:t>
      </w:r>
      <w:r w:rsidR="007A793C">
        <w:rPr>
          <w:rFonts w:ascii="Times New Roman" w:hAnsi="Times New Roman" w:cs="Times New Roman"/>
        </w:rPr>
        <w:t xml:space="preserve">adult-like </w:t>
      </w:r>
      <w:r w:rsidR="00DD1DCB">
        <w:rPr>
          <w:rFonts w:ascii="Times New Roman" w:hAnsi="Times New Roman" w:cs="Times New Roman"/>
        </w:rPr>
        <w:t xml:space="preserve">mastery </w:t>
      </w:r>
      <w:r w:rsidR="00ED6604">
        <w:rPr>
          <w:rFonts w:ascii="Times New Roman" w:hAnsi="Times New Roman" w:cs="Times New Roman"/>
        </w:rPr>
        <w:t>of</w:t>
      </w:r>
      <w:r w:rsidR="007A793C">
        <w:rPr>
          <w:rFonts w:ascii="Times New Roman" w:hAnsi="Times New Roman" w:cs="Times New Roman"/>
        </w:rPr>
        <w:t xml:space="preserve"> </w:t>
      </w:r>
      <w:r w:rsidR="00937109">
        <w:rPr>
          <w:rFonts w:ascii="Times New Roman" w:hAnsi="Times New Roman" w:cs="Times New Roman"/>
        </w:rPr>
        <w:t xml:space="preserve">the </w:t>
      </w:r>
      <w:r w:rsidR="00217A7C">
        <w:rPr>
          <w:rFonts w:ascii="Times New Roman" w:hAnsi="Times New Roman" w:cs="Times New Roman"/>
        </w:rPr>
        <w:t>subjunctive</w:t>
      </w:r>
      <w:r w:rsidR="004D3739">
        <w:rPr>
          <w:rFonts w:ascii="Times New Roman" w:hAnsi="Times New Roman" w:cs="Times New Roman"/>
        </w:rPr>
        <w:t>.</w:t>
      </w:r>
    </w:p>
    <w:p w14:paraId="3C5AD342" w14:textId="5AA0EA20" w:rsidR="00D26DD2" w:rsidRDefault="0070401F" w:rsidP="00D26DD2">
      <w:pPr>
        <w:spacing w:line="480" w:lineRule="auto"/>
        <w:ind w:firstLine="720"/>
        <w:jc w:val="both"/>
        <w:rPr>
          <w:rFonts w:ascii="Times New Roman" w:hAnsi="Times New Roman" w:cs="Times New Roman"/>
        </w:rPr>
      </w:pPr>
      <w:r>
        <w:rPr>
          <w:rFonts w:ascii="Times New Roman" w:hAnsi="Times New Roman" w:cs="Times New Roman"/>
        </w:rPr>
        <w:t>In sum</w:t>
      </w:r>
      <w:r w:rsidR="009D71DB">
        <w:rPr>
          <w:rFonts w:ascii="Times New Roman" w:hAnsi="Times New Roman" w:cs="Times New Roman"/>
        </w:rPr>
        <w:t xml:space="preserve">, </w:t>
      </w:r>
      <w:r>
        <w:rPr>
          <w:rFonts w:ascii="Times New Roman" w:hAnsi="Times New Roman" w:cs="Times New Roman"/>
        </w:rPr>
        <w:t>this study</w:t>
      </w:r>
      <w:r w:rsidR="009D71DB">
        <w:rPr>
          <w:rFonts w:ascii="Times New Roman" w:hAnsi="Times New Roman" w:cs="Times New Roman"/>
        </w:rPr>
        <w:t xml:space="preserve"> show</w:t>
      </w:r>
      <w:r w:rsidR="006D3865">
        <w:rPr>
          <w:rFonts w:ascii="Times New Roman" w:hAnsi="Times New Roman" w:cs="Times New Roman"/>
        </w:rPr>
        <w:t>s</w:t>
      </w:r>
      <w:r w:rsidR="009D71DB">
        <w:rPr>
          <w:rFonts w:ascii="Times New Roman" w:hAnsi="Times New Roman" w:cs="Times New Roman"/>
        </w:rPr>
        <w:t xml:space="preserve"> that HS children </w:t>
      </w:r>
      <w:r w:rsidR="00825FC9">
        <w:rPr>
          <w:rFonts w:ascii="Times New Roman" w:hAnsi="Times New Roman" w:cs="Times New Roman"/>
        </w:rPr>
        <w:t xml:space="preserve">differ from </w:t>
      </w:r>
      <w:r w:rsidR="001F6D78">
        <w:rPr>
          <w:rFonts w:ascii="Times New Roman" w:hAnsi="Times New Roman" w:cs="Times New Roman"/>
        </w:rPr>
        <w:t>SDBA</w:t>
      </w:r>
      <w:r w:rsidR="00825FC9">
        <w:rPr>
          <w:rFonts w:ascii="Times New Roman" w:hAnsi="Times New Roman" w:cs="Times New Roman"/>
        </w:rPr>
        <w:t xml:space="preserve">s, </w:t>
      </w:r>
      <w:r w:rsidR="007105AD">
        <w:rPr>
          <w:rFonts w:ascii="Times New Roman" w:hAnsi="Times New Roman" w:cs="Times New Roman"/>
        </w:rPr>
        <w:t>as in</w:t>
      </w:r>
      <w:r w:rsidR="00825FC9">
        <w:rPr>
          <w:rFonts w:ascii="Times New Roman" w:hAnsi="Times New Roman" w:cs="Times New Roman"/>
        </w:rPr>
        <w:t xml:space="preserve"> previous research</w:t>
      </w:r>
      <w:r w:rsidR="00A55B29">
        <w:rPr>
          <w:rFonts w:ascii="Times New Roman" w:hAnsi="Times New Roman" w:cs="Times New Roman"/>
        </w:rPr>
        <w:t>.</w:t>
      </w:r>
      <w:r w:rsidR="00A06B3D">
        <w:rPr>
          <w:rFonts w:ascii="Times New Roman" w:hAnsi="Times New Roman" w:cs="Times New Roman"/>
        </w:rPr>
        <w:t xml:space="preserve"> </w:t>
      </w:r>
      <w:r w:rsidR="00A55B29">
        <w:rPr>
          <w:rFonts w:ascii="Times New Roman" w:hAnsi="Times New Roman" w:cs="Times New Roman"/>
        </w:rPr>
        <w:t>T</w:t>
      </w:r>
      <w:r w:rsidR="00A801B7">
        <w:rPr>
          <w:rFonts w:ascii="Times New Roman" w:hAnsi="Times New Roman" w:cs="Times New Roman"/>
        </w:rPr>
        <w:t xml:space="preserve">heir </w:t>
      </w:r>
      <w:r w:rsidR="00AC2DE1">
        <w:rPr>
          <w:rFonts w:ascii="Times New Roman" w:hAnsi="Times New Roman" w:cs="Times New Roman"/>
        </w:rPr>
        <w:t>command of</w:t>
      </w:r>
      <w:r w:rsidR="00140922">
        <w:rPr>
          <w:rFonts w:ascii="Times New Roman" w:hAnsi="Times New Roman" w:cs="Times New Roman"/>
        </w:rPr>
        <w:t xml:space="preserve"> the volitional</w:t>
      </w:r>
      <w:r w:rsidR="00AC2DE1">
        <w:rPr>
          <w:rFonts w:ascii="Times New Roman" w:hAnsi="Times New Roman" w:cs="Times New Roman"/>
        </w:rPr>
        <w:t xml:space="preserve"> subjunctive </w:t>
      </w:r>
      <w:r w:rsidR="00A801B7">
        <w:rPr>
          <w:rFonts w:ascii="Times New Roman" w:hAnsi="Times New Roman" w:cs="Times New Roman"/>
        </w:rPr>
        <w:t xml:space="preserve">increases </w:t>
      </w:r>
      <w:r w:rsidR="00AC2DE1">
        <w:rPr>
          <w:rFonts w:ascii="Times New Roman" w:hAnsi="Times New Roman" w:cs="Times New Roman"/>
        </w:rPr>
        <w:t xml:space="preserve">between fifth and </w:t>
      </w:r>
      <w:r w:rsidR="009C4CA9">
        <w:rPr>
          <w:rFonts w:ascii="Times New Roman" w:hAnsi="Times New Roman" w:cs="Times New Roman"/>
        </w:rPr>
        <w:t>eighth</w:t>
      </w:r>
      <w:r w:rsidR="00AC2DE1">
        <w:rPr>
          <w:rFonts w:ascii="Times New Roman" w:hAnsi="Times New Roman" w:cs="Times New Roman"/>
        </w:rPr>
        <w:t xml:space="preserve"> grades, although the role of education did not </w:t>
      </w:r>
      <w:r w:rsidR="008D714E">
        <w:rPr>
          <w:rFonts w:ascii="Times New Roman" w:hAnsi="Times New Roman" w:cs="Times New Roman"/>
        </w:rPr>
        <w:t>account f</w:t>
      </w:r>
      <w:r w:rsidR="00A12BBD">
        <w:rPr>
          <w:rFonts w:ascii="Times New Roman" w:hAnsi="Times New Roman" w:cs="Times New Roman"/>
        </w:rPr>
        <w:t>or differences in mood knowledge in this study</w:t>
      </w:r>
      <w:r w:rsidR="00AC2DE1">
        <w:rPr>
          <w:rFonts w:ascii="Times New Roman" w:hAnsi="Times New Roman" w:cs="Times New Roman"/>
        </w:rPr>
        <w:t xml:space="preserve">. </w:t>
      </w:r>
      <w:r w:rsidR="00581604">
        <w:rPr>
          <w:rFonts w:ascii="Times New Roman" w:hAnsi="Times New Roman" w:cs="Times New Roman"/>
        </w:rPr>
        <w:t xml:space="preserve">Participants were more likely to select the subjunctive </w:t>
      </w:r>
      <w:r w:rsidR="00A653CF">
        <w:rPr>
          <w:rFonts w:ascii="Times New Roman" w:hAnsi="Times New Roman" w:cs="Times New Roman"/>
        </w:rPr>
        <w:t xml:space="preserve">on the preference task </w:t>
      </w:r>
      <w:r w:rsidR="00581604">
        <w:rPr>
          <w:rFonts w:ascii="Times New Roman" w:hAnsi="Times New Roman" w:cs="Times New Roman"/>
        </w:rPr>
        <w:t xml:space="preserve">than to produce it, </w:t>
      </w:r>
      <w:r w:rsidR="00254863">
        <w:rPr>
          <w:rFonts w:ascii="Times New Roman" w:hAnsi="Times New Roman" w:cs="Times New Roman"/>
        </w:rPr>
        <w:t>and children</w:t>
      </w:r>
      <w:r w:rsidR="00581604">
        <w:rPr>
          <w:rFonts w:ascii="Times New Roman" w:hAnsi="Times New Roman" w:cs="Times New Roman"/>
        </w:rPr>
        <w:t xml:space="preserve"> who reported </w:t>
      </w:r>
      <w:r w:rsidR="005616E2">
        <w:rPr>
          <w:rFonts w:ascii="Times New Roman" w:hAnsi="Times New Roman" w:cs="Times New Roman"/>
        </w:rPr>
        <w:t xml:space="preserve">higher </w:t>
      </w:r>
      <w:r w:rsidR="00332BDE">
        <w:rPr>
          <w:rFonts w:ascii="Times New Roman" w:hAnsi="Times New Roman" w:cs="Times New Roman"/>
        </w:rPr>
        <w:t>frequency of use across contexts</w:t>
      </w:r>
      <w:r w:rsidR="003376D1">
        <w:rPr>
          <w:rFonts w:ascii="Times New Roman" w:hAnsi="Times New Roman" w:cs="Times New Roman"/>
        </w:rPr>
        <w:t xml:space="preserve"> had </w:t>
      </w:r>
      <w:r w:rsidR="00C31930">
        <w:rPr>
          <w:rFonts w:ascii="Times New Roman" w:hAnsi="Times New Roman" w:cs="Times New Roman"/>
        </w:rPr>
        <w:t>superior</w:t>
      </w:r>
      <w:r w:rsidR="003376D1">
        <w:rPr>
          <w:rFonts w:ascii="Times New Roman" w:hAnsi="Times New Roman" w:cs="Times New Roman"/>
        </w:rPr>
        <w:t xml:space="preserve"> production and selection</w:t>
      </w:r>
      <w:r w:rsidR="00A26466">
        <w:rPr>
          <w:rFonts w:ascii="Times New Roman" w:hAnsi="Times New Roman" w:cs="Times New Roman"/>
        </w:rPr>
        <w:t xml:space="preserve"> rates</w:t>
      </w:r>
      <w:r w:rsidR="0097418D">
        <w:rPr>
          <w:rFonts w:ascii="Times New Roman" w:hAnsi="Times New Roman" w:cs="Times New Roman"/>
        </w:rPr>
        <w:t xml:space="preserve">. </w:t>
      </w:r>
      <w:r w:rsidR="00F93B39">
        <w:rPr>
          <w:rFonts w:ascii="Times New Roman" w:hAnsi="Times New Roman" w:cs="Times New Roman"/>
        </w:rPr>
        <w:t xml:space="preserve">Individual analyses revealed that all HSs recognized the volitional subjunctive in at least some of the </w:t>
      </w:r>
      <w:r w:rsidR="00FE1F1E">
        <w:rPr>
          <w:rFonts w:ascii="Times New Roman" w:hAnsi="Times New Roman" w:cs="Times New Roman"/>
        </w:rPr>
        <w:t>stimuli</w:t>
      </w:r>
      <w:r w:rsidR="00F93B39">
        <w:rPr>
          <w:rFonts w:ascii="Times New Roman" w:hAnsi="Times New Roman" w:cs="Times New Roman"/>
        </w:rPr>
        <w:t xml:space="preserve">, arguing against the total absence of modal contrasts in their grammars. </w:t>
      </w:r>
      <w:r w:rsidR="008F28CC">
        <w:rPr>
          <w:rFonts w:ascii="Times New Roman" w:hAnsi="Times New Roman" w:cs="Times New Roman"/>
        </w:rPr>
        <w:t>These findings largely support Putnam and Sánchez</w:t>
      </w:r>
      <w:r w:rsidR="006E77CA">
        <w:rPr>
          <w:rFonts w:ascii="Times New Roman" w:hAnsi="Times New Roman" w:cs="Times New Roman"/>
        </w:rPr>
        <w:t>’s</w:t>
      </w:r>
      <w:r w:rsidR="008F28CC">
        <w:rPr>
          <w:rFonts w:ascii="Times New Roman" w:hAnsi="Times New Roman" w:cs="Times New Roman"/>
        </w:rPr>
        <w:t xml:space="preserve"> (2013)</w:t>
      </w:r>
      <w:r w:rsidR="006E77CA">
        <w:rPr>
          <w:rFonts w:ascii="Times New Roman" w:hAnsi="Times New Roman" w:cs="Times New Roman"/>
        </w:rPr>
        <w:t xml:space="preserve"> framework of HL acquisition</w:t>
      </w:r>
      <w:r w:rsidR="008F28CC">
        <w:rPr>
          <w:rFonts w:ascii="Times New Roman" w:hAnsi="Times New Roman" w:cs="Times New Roman"/>
        </w:rPr>
        <w:t>, as (A) HS</w:t>
      </w:r>
      <w:r w:rsidR="00643935">
        <w:rPr>
          <w:rFonts w:ascii="Times New Roman" w:hAnsi="Times New Roman" w:cs="Times New Roman"/>
        </w:rPr>
        <w:t>s</w:t>
      </w:r>
      <w:r w:rsidR="008F28CC">
        <w:rPr>
          <w:rFonts w:ascii="Times New Roman" w:hAnsi="Times New Roman" w:cs="Times New Roman"/>
        </w:rPr>
        <w:t xml:space="preserve"> with more exposure to and activation of Spanish had stronger command of </w:t>
      </w:r>
      <w:r w:rsidR="00843BEB">
        <w:rPr>
          <w:rFonts w:ascii="Times New Roman" w:hAnsi="Times New Roman" w:cs="Times New Roman"/>
        </w:rPr>
        <w:t xml:space="preserve">the volitional </w:t>
      </w:r>
      <w:r w:rsidR="008F28CC">
        <w:rPr>
          <w:rFonts w:ascii="Times New Roman" w:hAnsi="Times New Roman" w:cs="Times New Roman"/>
        </w:rPr>
        <w:t xml:space="preserve">subjunctive and (B) </w:t>
      </w:r>
      <w:r w:rsidR="00047F1B">
        <w:rPr>
          <w:rFonts w:ascii="Times New Roman" w:hAnsi="Times New Roman" w:cs="Times New Roman"/>
        </w:rPr>
        <w:t>the children in this study patterned more similarly to SDB</w:t>
      </w:r>
      <w:r w:rsidR="001F6D78">
        <w:rPr>
          <w:rFonts w:ascii="Times New Roman" w:hAnsi="Times New Roman" w:cs="Times New Roman"/>
        </w:rPr>
        <w:t>As</w:t>
      </w:r>
      <w:r w:rsidR="00047F1B">
        <w:rPr>
          <w:rFonts w:ascii="Times New Roman" w:hAnsi="Times New Roman" w:cs="Times New Roman"/>
        </w:rPr>
        <w:t xml:space="preserve"> on a receptive task, </w:t>
      </w:r>
      <w:r w:rsidR="00843BEB">
        <w:rPr>
          <w:rFonts w:ascii="Times New Roman" w:hAnsi="Times New Roman" w:cs="Times New Roman"/>
        </w:rPr>
        <w:t>as in past studies</w:t>
      </w:r>
      <w:r w:rsidR="00047F1B">
        <w:rPr>
          <w:rFonts w:ascii="Times New Roman" w:hAnsi="Times New Roman" w:cs="Times New Roman"/>
        </w:rPr>
        <w:t xml:space="preserve"> (</w:t>
      </w:r>
      <w:r w:rsidR="00E7582B">
        <w:rPr>
          <w:rFonts w:ascii="Times New Roman" w:hAnsi="Times New Roman" w:cs="Times New Roman"/>
        </w:rPr>
        <w:t>i</w:t>
      </w:r>
      <w:r w:rsidR="00911A37">
        <w:rPr>
          <w:rFonts w:ascii="Times New Roman" w:hAnsi="Times New Roman" w:cs="Times New Roman"/>
        </w:rPr>
        <w:t>.</w:t>
      </w:r>
      <w:r w:rsidR="00E7582B">
        <w:rPr>
          <w:rFonts w:ascii="Times New Roman" w:hAnsi="Times New Roman" w:cs="Times New Roman"/>
        </w:rPr>
        <w:t>e</w:t>
      </w:r>
      <w:r w:rsidR="00911A37">
        <w:rPr>
          <w:rFonts w:ascii="Times New Roman" w:hAnsi="Times New Roman" w:cs="Times New Roman"/>
        </w:rPr>
        <w:t xml:space="preserve">., </w:t>
      </w:r>
      <w:r w:rsidR="000E1173">
        <w:rPr>
          <w:rFonts w:ascii="Times New Roman" w:hAnsi="Times New Roman" w:cs="Times New Roman"/>
        </w:rPr>
        <w:t>Giancaspro &amp; Sánchez, 2021</w:t>
      </w:r>
      <w:r w:rsidR="00990C4A">
        <w:rPr>
          <w:rFonts w:ascii="Times New Roman" w:hAnsi="Times New Roman" w:cs="Times New Roman"/>
        </w:rPr>
        <w:t xml:space="preserve">; </w:t>
      </w:r>
      <w:r w:rsidR="00097714">
        <w:rPr>
          <w:rFonts w:ascii="Times New Roman" w:hAnsi="Times New Roman" w:cs="Times New Roman"/>
        </w:rPr>
        <w:t xml:space="preserve">Perez-Cortes, 2016; </w:t>
      </w:r>
      <w:r w:rsidR="007D14CF">
        <w:rPr>
          <w:rFonts w:ascii="Times New Roman" w:hAnsi="Times New Roman" w:cs="Times New Roman"/>
        </w:rPr>
        <w:t>Sherkina-Lieber, 2015</w:t>
      </w:r>
      <w:r w:rsidR="00047F1B">
        <w:rPr>
          <w:rFonts w:ascii="Times New Roman" w:hAnsi="Times New Roman" w:cs="Times New Roman"/>
        </w:rPr>
        <w:t>).</w:t>
      </w:r>
      <w:r w:rsidR="00051B44">
        <w:rPr>
          <w:rFonts w:ascii="Times New Roman" w:hAnsi="Times New Roman" w:cs="Times New Roman"/>
        </w:rPr>
        <w:t xml:space="preserve"> However, the predicted interaction between these variables was not evident</w:t>
      </w:r>
      <w:r w:rsidR="00484DA4">
        <w:rPr>
          <w:rFonts w:ascii="Times New Roman" w:hAnsi="Times New Roman" w:cs="Times New Roman"/>
        </w:rPr>
        <w:t xml:space="preserve">, and the effect for age questions whether older bilingual children reassemble their grammatical knowledge </w:t>
      </w:r>
      <w:r w:rsidR="00945B89">
        <w:rPr>
          <w:rFonts w:ascii="Times New Roman" w:hAnsi="Times New Roman" w:cs="Times New Roman"/>
        </w:rPr>
        <w:t xml:space="preserve">or are amidst a protracted process of acquisition of </w:t>
      </w:r>
      <w:r w:rsidR="000E7A60">
        <w:rPr>
          <w:rFonts w:ascii="Times New Roman" w:hAnsi="Times New Roman" w:cs="Times New Roman"/>
        </w:rPr>
        <w:t>the volitional subjunctive</w:t>
      </w:r>
      <w:r w:rsidR="00051B44">
        <w:rPr>
          <w:rFonts w:ascii="Times New Roman" w:hAnsi="Times New Roman" w:cs="Times New Roman"/>
        </w:rPr>
        <w:t>.</w:t>
      </w:r>
      <w:r w:rsidR="002D7053">
        <w:rPr>
          <w:rFonts w:ascii="Times New Roman" w:hAnsi="Times New Roman" w:cs="Times New Roman"/>
        </w:rPr>
        <w:t xml:space="preserve"> Future research that adjusts the predictions that Putnam and Sánchez (2013) advance to account for HL restructuring</w:t>
      </w:r>
      <w:r w:rsidR="00063AE1">
        <w:rPr>
          <w:rFonts w:ascii="Times New Roman" w:hAnsi="Times New Roman" w:cs="Times New Roman"/>
        </w:rPr>
        <w:t xml:space="preserve"> to contexts of protracted HL acquisition would </w:t>
      </w:r>
      <w:r w:rsidR="00BC246D">
        <w:rPr>
          <w:rFonts w:ascii="Times New Roman" w:hAnsi="Times New Roman" w:cs="Times New Roman"/>
        </w:rPr>
        <w:t xml:space="preserve">thus </w:t>
      </w:r>
      <w:r w:rsidR="00063AE1">
        <w:rPr>
          <w:rFonts w:ascii="Times New Roman" w:hAnsi="Times New Roman" w:cs="Times New Roman"/>
        </w:rPr>
        <w:t xml:space="preserve">be </w:t>
      </w:r>
      <w:r w:rsidR="00794960">
        <w:rPr>
          <w:rFonts w:ascii="Times New Roman" w:hAnsi="Times New Roman" w:cs="Times New Roman"/>
        </w:rPr>
        <w:t>useful</w:t>
      </w:r>
      <w:r w:rsidR="002D7053">
        <w:rPr>
          <w:rFonts w:ascii="Times New Roman" w:hAnsi="Times New Roman" w:cs="Times New Roman"/>
        </w:rPr>
        <w:t>.</w:t>
      </w:r>
    </w:p>
    <w:p w14:paraId="2655E064" w14:textId="14163532" w:rsidR="00E22F26" w:rsidRDefault="003325AE" w:rsidP="00635C32">
      <w:pPr>
        <w:spacing w:line="480" w:lineRule="auto"/>
        <w:ind w:firstLine="720"/>
        <w:jc w:val="both"/>
        <w:rPr>
          <w:rFonts w:ascii="Times New Roman" w:hAnsi="Times New Roman" w:cs="Times New Roman"/>
        </w:rPr>
      </w:pPr>
      <w:r>
        <w:rPr>
          <w:rFonts w:ascii="Times New Roman" w:hAnsi="Times New Roman" w:cs="Times New Roman"/>
        </w:rPr>
        <w:t>A</w:t>
      </w:r>
      <w:r w:rsidR="00D1797B" w:rsidRPr="00D672FD">
        <w:rPr>
          <w:rFonts w:ascii="Times New Roman" w:hAnsi="Times New Roman" w:cs="Times New Roman"/>
        </w:rPr>
        <w:t>s stated previously,</w:t>
      </w:r>
      <w:r w:rsidR="00375DF6" w:rsidRPr="00D672FD">
        <w:rPr>
          <w:rFonts w:ascii="Times New Roman" w:hAnsi="Times New Roman" w:cs="Times New Roman"/>
        </w:rPr>
        <w:t xml:space="preserve"> </w:t>
      </w:r>
      <w:r w:rsidR="004F6660" w:rsidRPr="00D672FD">
        <w:rPr>
          <w:rFonts w:ascii="Times New Roman" w:hAnsi="Times New Roman" w:cs="Times New Roman"/>
        </w:rPr>
        <w:t xml:space="preserve">the absence of the predicted advantage for </w:t>
      </w:r>
      <w:r w:rsidR="00886D9D">
        <w:rPr>
          <w:rFonts w:ascii="Times New Roman" w:hAnsi="Times New Roman" w:cs="Times New Roman"/>
        </w:rPr>
        <w:t>children</w:t>
      </w:r>
      <w:r w:rsidR="00472718" w:rsidRPr="00D672FD">
        <w:rPr>
          <w:rFonts w:ascii="Times New Roman" w:hAnsi="Times New Roman" w:cs="Times New Roman"/>
        </w:rPr>
        <w:t xml:space="preserve"> in DLI </w:t>
      </w:r>
      <w:r w:rsidR="00051B44" w:rsidRPr="00D672FD">
        <w:rPr>
          <w:rFonts w:ascii="Times New Roman" w:hAnsi="Times New Roman" w:cs="Times New Roman"/>
        </w:rPr>
        <w:t>is</w:t>
      </w:r>
      <w:r w:rsidR="00665A37">
        <w:rPr>
          <w:rFonts w:ascii="Times New Roman" w:hAnsi="Times New Roman" w:cs="Times New Roman"/>
        </w:rPr>
        <w:t xml:space="preserve"> dissonant with Putnam and Sánchez’s (2013) predictions</w:t>
      </w:r>
      <w:r w:rsidR="00AB1056">
        <w:rPr>
          <w:rFonts w:ascii="Times New Roman" w:hAnsi="Times New Roman" w:cs="Times New Roman"/>
        </w:rPr>
        <w:t xml:space="preserve">. </w:t>
      </w:r>
      <w:r w:rsidR="00C06245">
        <w:rPr>
          <w:rFonts w:ascii="Times New Roman" w:hAnsi="Times New Roman" w:cs="Times New Roman"/>
        </w:rPr>
        <w:t xml:space="preserve">A widespread assumption </w:t>
      </w:r>
      <w:r w:rsidR="00A11F71">
        <w:rPr>
          <w:rFonts w:ascii="Times New Roman" w:hAnsi="Times New Roman" w:cs="Times New Roman"/>
        </w:rPr>
        <w:t xml:space="preserve">is that </w:t>
      </w:r>
      <w:r w:rsidR="007D0702">
        <w:rPr>
          <w:rFonts w:ascii="Times New Roman" w:hAnsi="Times New Roman" w:cs="Times New Roman"/>
        </w:rPr>
        <w:t>DLI</w:t>
      </w:r>
      <w:r w:rsidR="00A9205B">
        <w:rPr>
          <w:rFonts w:ascii="Times New Roman" w:hAnsi="Times New Roman" w:cs="Times New Roman"/>
        </w:rPr>
        <w:t xml:space="preserve"> </w:t>
      </w:r>
      <w:r w:rsidR="00AF0C7C">
        <w:rPr>
          <w:rFonts w:ascii="Times New Roman" w:hAnsi="Times New Roman" w:cs="Times New Roman"/>
        </w:rPr>
        <w:t>guarantees</w:t>
      </w:r>
      <w:r w:rsidR="00662CA8">
        <w:rPr>
          <w:rFonts w:ascii="Times New Roman" w:hAnsi="Times New Roman" w:cs="Times New Roman"/>
        </w:rPr>
        <w:t xml:space="preserve"> continued </w:t>
      </w:r>
      <w:r w:rsidR="00A335AC">
        <w:rPr>
          <w:rFonts w:ascii="Times New Roman" w:hAnsi="Times New Roman" w:cs="Times New Roman"/>
        </w:rPr>
        <w:t xml:space="preserve">HL </w:t>
      </w:r>
      <w:r w:rsidR="00662CA8">
        <w:rPr>
          <w:rFonts w:ascii="Times New Roman" w:hAnsi="Times New Roman" w:cs="Times New Roman"/>
        </w:rPr>
        <w:t xml:space="preserve">acquisition </w:t>
      </w:r>
      <w:r w:rsidR="00612848">
        <w:rPr>
          <w:rFonts w:ascii="Times New Roman" w:hAnsi="Times New Roman" w:cs="Times New Roman"/>
        </w:rPr>
        <w:t>(</w:t>
      </w:r>
      <w:r w:rsidR="00E7582B">
        <w:rPr>
          <w:rFonts w:ascii="Times New Roman" w:hAnsi="Times New Roman" w:cs="Times New Roman"/>
        </w:rPr>
        <w:t>i</w:t>
      </w:r>
      <w:r w:rsidR="00200184">
        <w:rPr>
          <w:rFonts w:ascii="Times New Roman" w:hAnsi="Times New Roman" w:cs="Times New Roman"/>
        </w:rPr>
        <w:t>.</w:t>
      </w:r>
      <w:r w:rsidR="00E7582B">
        <w:rPr>
          <w:rFonts w:ascii="Times New Roman" w:hAnsi="Times New Roman" w:cs="Times New Roman"/>
        </w:rPr>
        <w:t>e</w:t>
      </w:r>
      <w:r w:rsidR="00200184">
        <w:rPr>
          <w:rFonts w:ascii="Times New Roman" w:hAnsi="Times New Roman" w:cs="Times New Roman"/>
        </w:rPr>
        <w:t xml:space="preserve">., </w:t>
      </w:r>
      <w:r w:rsidR="00E227FB">
        <w:rPr>
          <w:rFonts w:ascii="Times New Roman" w:hAnsi="Times New Roman" w:cs="Times New Roman"/>
        </w:rPr>
        <w:t xml:space="preserve">Lindholm-Leary and Genesee, 2014, p. 169; </w:t>
      </w:r>
      <w:r w:rsidR="002E3F43">
        <w:rPr>
          <w:rFonts w:ascii="Times New Roman" w:hAnsi="Times New Roman" w:cs="Times New Roman"/>
        </w:rPr>
        <w:t xml:space="preserve">Potowski, 2007b, </w:t>
      </w:r>
      <w:r w:rsidR="00664292">
        <w:rPr>
          <w:rFonts w:ascii="Times New Roman" w:hAnsi="Times New Roman" w:cs="Times New Roman"/>
        </w:rPr>
        <w:t>p. 188</w:t>
      </w:r>
      <w:r w:rsidR="00612848">
        <w:rPr>
          <w:rFonts w:ascii="Times New Roman" w:hAnsi="Times New Roman" w:cs="Times New Roman"/>
        </w:rPr>
        <w:t>).</w:t>
      </w:r>
      <w:r w:rsidR="00C1586A">
        <w:rPr>
          <w:rFonts w:ascii="Times New Roman" w:hAnsi="Times New Roman" w:cs="Times New Roman"/>
        </w:rPr>
        <w:t xml:space="preserve"> </w:t>
      </w:r>
      <w:r w:rsidR="007A7DB4">
        <w:rPr>
          <w:rFonts w:ascii="Times New Roman" w:hAnsi="Times New Roman" w:cs="Times New Roman"/>
        </w:rPr>
        <w:t>A</w:t>
      </w:r>
      <w:r w:rsidR="00931BE5">
        <w:rPr>
          <w:rFonts w:ascii="Times New Roman" w:hAnsi="Times New Roman" w:cs="Times New Roman"/>
        </w:rPr>
        <w:t xml:space="preserve"> possible interpretation </w:t>
      </w:r>
      <w:r w:rsidR="007A7DB4">
        <w:rPr>
          <w:rFonts w:ascii="Times New Roman" w:hAnsi="Times New Roman" w:cs="Times New Roman"/>
        </w:rPr>
        <w:t xml:space="preserve">for this finding </w:t>
      </w:r>
      <w:r w:rsidR="00931BE5">
        <w:rPr>
          <w:rFonts w:ascii="Times New Roman" w:hAnsi="Times New Roman" w:cs="Times New Roman"/>
        </w:rPr>
        <w:t xml:space="preserve">is that </w:t>
      </w:r>
      <w:r w:rsidR="006142A8">
        <w:rPr>
          <w:rFonts w:ascii="Times New Roman" w:hAnsi="Times New Roman" w:cs="Times New Roman"/>
        </w:rPr>
        <w:t>factors beyond input quantity are necessary to support HL acquisition and maintenance</w:t>
      </w:r>
      <w:r w:rsidR="00092797">
        <w:rPr>
          <w:rFonts w:ascii="Times New Roman" w:hAnsi="Times New Roman" w:cs="Times New Roman"/>
        </w:rPr>
        <w:t xml:space="preserve">. </w:t>
      </w:r>
      <w:r w:rsidR="00881840">
        <w:rPr>
          <w:rFonts w:ascii="Times New Roman" w:hAnsi="Times New Roman" w:cs="Times New Roman"/>
        </w:rPr>
        <w:t>I</w:t>
      </w:r>
      <w:r w:rsidR="00A6253D">
        <w:rPr>
          <w:rFonts w:ascii="Times New Roman" w:hAnsi="Times New Roman" w:cs="Times New Roman"/>
        </w:rPr>
        <w:t xml:space="preserve">t is possible </w:t>
      </w:r>
      <w:r w:rsidR="00842157">
        <w:rPr>
          <w:rFonts w:ascii="Times New Roman" w:hAnsi="Times New Roman" w:cs="Times New Roman"/>
        </w:rPr>
        <w:t>that HS</w:t>
      </w:r>
      <w:r w:rsidR="006F7729">
        <w:rPr>
          <w:rFonts w:ascii="Times New Roman" w:hAnsi="Times New Roman" w:cs="Times New Roman"/>
        </w:rPr>
        <w:t xml:space="preserve"> in DLI programs</w:t>
      </w:r>
      <w:r w:rsidR="00540A86">
        <w:rPr>
          <w:rFonts w:ascii="Times New Roman" w:hAnsi="Times New Roman" w:cs="Times New Roman"/>
        </w:rPr>
        <w:t xml:space="preserve"> do not produce in Spanish as frequently as</w:t>
      </w:r>
      <w:r w:rsidR="00842157">
        <w:rPr>
          <w:rFonts w:ascii="Times New Roman" w:hAnsi="Times New Roman" w:cs="Times New Roman"/>
        </w:rPr>
        <w:t xml:space="preserve"> in English</w:t>
      </w:r>
      <w:r w:rsidR="00540A86">
        <w:rPr>
          <w:rFonts w:ascii="Times New Roman" w:hAnsi="Times New Roman" w:cs="Times New Roman"/>
        </w:rPr>
        <w:t>,</w:t>
      </w:r>
      <w:r w:rsidR="00842157">
        <w:rPr>
          <w:rFonts w:ascii="Times New Roman" w:hAnsi="Times New Roman" w:cs="Times New Roman"/>
        </w:rPr>
        <w:t xml:space="preserve"> </w:t>
      </w:r>
      <w:r w:rsidR="001B64C4">
        <w:rPr>
          <w:rFonts w:ascii="Times New Roman" w:hAnsi="Times New Roman" w:cs="Times New Roman"/>
        </w:rPr>
        <w:t>which has been documented previously (Potowski, 2004)</w:t>
      </w:r>
      <w:r w:rsidR="00654EBE">
        <w:rPr>
          <w:rFonts w:ascii="Times New Roman" w:hAnsi="Times New Roman" w:cs="Times New Roman"/>
        </w:rPr>
        <w:t>. In fact,</w:t>
      </w:r>
      <w:r w:rsidR="002B7593">
        <w:rPr>
          <w:rFonts w:ascii="Times New Roman" w:hAnsi="Times New Roman" w:cs="Times New Roman"/>
        </w:rPr>
        <w:t xml:space="preserve"> some HSs in the DLI program </w:t>
      </w:r>
      <w:r w:rsidR="00654EBE">
        <w:rPr>
          <w:rFonts w:ascii="Times New Roman" w:hAnsi="Times New Roman" w:cs="Times New Roman"/>
        </w:rPr>
        <w:t xml:space="preserve">explored here </w:t>
      </w:r>
      <w:r w:rsidR="002B7593">
        <w:rPr>
          <w:rFonts w:ascii="Times New Roman" w:hAnsi="Times New Roman" w:cs="Times New Roman"/>
        </w:rPr>
        <w:t>reported never using Spanish at school</w:t>
      </w:r>
      <w:r w:rsidR="00267583">
        <w:rPr>
          <w:rFonts w:ascii="Times New Roman" w:hAnsi="Times New Roman" w:cs="Times New Roman"/>
        </w:rPr>
        <w:t>.</w:t>
      </w:r>
      <w:r w:rsidR="00635C32">
        <w:rPr>
          <w:rFonts w:ascii="Times New Roman" w:hAnsi="Times New Roman" w:cs="Times New Roman"/>
        </w:rPr>
        <w:t xml:space="preserve"> </w:t>
      </w:r>
      <w:r w:rsidR="006E232D">
        <w:rPr>
          <w:rFonts w:ascii="Times New Roman" w:hAnsi="Times New Roman" w:cs="Times New Roman"/>
        </w:rPr>
        <w:t>If correct, t</w:t>
      </w:r>
      <w:r w:rsidR="00193EE4">
        <w:rPr>
          <w:rFonts w:ascii="Times New Roman" w:hAnsi="Times New Roman" w:cs="Times New Roman"/>
        </w:rPr>
        <w:t xml:space="preserve">his highlights that input alone is not enough to </w:t>
      </w:r>
      <w:r w:rsidR="00D47801">
        <w:rPr>
          <w:rFonts w:ascii="Times New Roman" w:hAnsi="Times New Roman" w:cs="Times New Roman"/>
        </w:rPr>
        <w:t>guarantee</w:t>
      </w:r>
      <w:r w:rsidR="00193EE4">
        <w:rPr>
          <w:rFonts w:ascii="Times New Roman" w:hAnsi="Times New Roman" w:cs="Times New Roman"/>
        </w:rPr>
        <w:t xml:space="preserve"> </w:t>
      </w:r>
      <w:r w:rsidR="002F600D">
        <w:rPr>
          <w:rFonts w:ascii="Times New Roman" w:hAnsi="Times New Roman" w:cs="Times New Roman"/>
        </w:rPr>
        <w:t xml:space="preserve">HL </w:t>
      </w:r>
      <w:r w:rsidR="00193EE4">
        <w:rPr>
          <w:rFonts w:ascii="Times New Roman" w:hAnsi="Times New Roman" w:cs="Times New Roman"/>
        </w:rPr>
        <w:t>development of inflectional structures such as the subjunctive</w:t>
      </w:r>
      <w:r w:rsidR="0048459B">
        <w:rPr>
          <w:rFonts w:ascii="Times New Roman" w:hAnsi="Times New Roman" w:cs="Times New Roman"/>
        </w:rPr>
        <w:t xml:space="preserve">. This aligns with </w:t>
      </w:r>
      <w:r w:rsidR="00193EE4">
        <w:rPr>
          <w:rFonts w:ascii="Times New Roman" w:hAnsi="Times New Roman" w:cs="Times New Roman"/>
        </w:rPr>
        <w:t xml:space="preserve">recent research on young schoolchildren that has found that rates of output affect </w:t>
      </w:r>
      <w:r w:rsidR="00914F12">
        <w:rPr>
          <w:rFonts w:ascii="Times New Roman" w:hAnsi="Times New Roman" w:cs="Times New Roman"/>
        </w:rPr>
        <w:t xml:space="preserve">performance on </w:t>
      </w:r>
      <w:r w:rsidR="00274E06">
        <w:rPr>
          <w:rFonts w:ascii="Times New Roman" w:hAnsi="Times New Roman" w:cs="Times New Roman"/>
        </w:rPr>
        <w:t>both producti</w:t>
      </w:r>
      <w:r w:rsidR="009E4A7B">
        <w:rPr>
          <w:rFonts w:ascii="Times New Roman" w:hAnsi="Times New Roman" w:cs="Times New Roman"/>
        </w:rPr>
        <w:t>ve</w:t>
      </w:r>
      <w:r w:rsidR="00274E06">
        <w:rPr>
          <w:rFonts w:ascii="Times New Roman" w:hAnsi="Times New Roman" w:cs="Times New Roman"/>
        </w:rPr>
        <w:t xml:space="preserve"> and receptive tasks</w:t>
      </w:r>
      <w:r w:rsidR="009008E3">
        <w:rPr>
          <w:rFonts w:ascii="Times New Roman" w:hAnsi="Times New Roman" w:cs="Times New Roman"/>
        </w:rPr>
        <w:t xml:space="preserve"> (Goldin, 2021; Sánchez et al., 2023</w:t>
      </w:r>
      <w:r w:rsidR="007234BB">
        <w:rPr>
          <w:rFonts w:ascii="Times New Roman" w:hAnsi="Times New Roman" w:cs="Times New Roman"/>
        </w:rPr>
        <w:t>)</w:t>
      </w:r>
      <w:r w:rsidR="00274E06">
        <w:rPr>
          <w:rFonts w:ascii="Times New Roman" w:hAnsi="Times New Roman" w:cs="Times New Roman"/>
        </w:rPr>
        <w:t>.</w:t>
      </w:r>
      <w:r w:rsidR="00902319">
        <w:rPr>
          <w:rFonts w:ascii="Times New Roman" w:hAnsi="Times New Roman" w:cs="Times New Roman"/>
        </w:rPr>
        <w:t xml:space="preserve"> </w:t>
      </w:r>
      <w:r w:rsidR="00561A70">
        <w:rPr>
          <w:rFonts w:ascii="Times New Roman" w:hAnsi="Times New Roman" w:cs="Times New Roman"/>
        </w:rPr>
        <w:t xml:space="preserve">If this is correct, the consequence </w:t>
      </w:r>
      <w:r w:rsidR="00E22F26">
        <w:rPr>
          <w:rFonts w:ascii="Times New Roman" w:hAnsi="Times New Roman" w:cs="Times New Roman"/>
        </w:rPr>
        <w:t>for</w:t>
      </w:r>
      <w:r w:rsidR="0016574A">
        <w:rPr>
          <w:rFonts w:ascii="Times New Roman" w:hAnsi="Times New Roman" w:cs="Times New Roman"/>
        </w:rPr>
        <w:t xml:space="preserve"> HL</w:t>
      </w:r>
      <w:r w:rsidR="00E22F26">
        <w:rPr>
          <w:rFonts w:ascii="Times New Roman" w:hAnsi="Times New Roman" w:cs="Times New Roman"/>
        </w:rPr>
        <w:t xml:space="preserve"> acquisition theory </w:t>
      </w:r>
      <w:r w:rsidR="00673EA1">
        <w:rPr>
          <w:rFonts w:ascii="Times New Roman" w:hAnsi="Times New Roman" w:cs="Times New Roman"/>
        </w:rPr>
        <w:t>would be</w:t>
      </w:r>
      <w:r w:rsidR="00E22F26">
        <w:rPr>
          <w:rFonts w:ascii="Times New Roman" w:hAnsi="Times New Roman" w:cs="Times New Roman"/>
        </w:rPr>
        <w:t xml:space="preserve"> that</w:t>
      </w:r>
      <w:r w:rsidR="006E2F24">
        <w:rPr>
          <w:rFonts w:ascii="Times New Roman" w:hAnsi="Times New Roman" w:cs="Times New Roman"/>
        </w:rPr>
        <w:t xml:space="preserve">, </w:t>
      </w:r>
      <w:r w:rsidR="00E22F26">
        <w:rPr>
          <w:rFonts w:ascii="Times New Roman" w:hAnsi="Times New Roman" w:cs="Times New Roman"/>
        </w:rPr>
        <w:t xml:space="preserve">like in second language acquisition (Swain, 1993), output </w:t>
      </w:r>
      <w:r w:rsidR="00673EA1">
        <w:rPr>
          <w:rFonts w:ascii="Times New Roman" w:hAnsi="Times New Roman" w:cs="Times New Roman"/>
        </w:rPr>
        <w:t>might</w:t>
      </w:r>
      <w:r w:rsidR="00E22F26">
        <w:rPr>
          <w:rFonts w:ascii="Times New Roman" w:hAnsi="Times New Roman" w:cs="Times New Roman"/>
        </w:rPr>
        <w:t xml:space="preserve"> also </w:t>
      </w:r>
      <w:r w:rsidR="00673EA1">
        <w:rPr>
          <w:rFonts w:ascii="Times New Roman" w:hAnsi="Times New Roman" w:cs="Times New Roman"/>
        </w:rPr>
        <w:t xml:space="preserve">be </w:t>
      </w:r>
      <w:r w:rsidR="00E22F26">
        <w:rPr>
          <w:rFonts w:ascii="Times New Roman" w:hAnsi="Times New Roman" w:cs="Times New Roman"/>
        </w:rPr>
        <w:t xml:space="preserve">an essential component </w:t>
      </w:r>
      <w:r w:rsidR="00734A08">
        <w:rPr>
          <w:rFonts w:ascii="Times New Roman" w:hAnsi="Times New Roman" w:cs="Times New Roman"/>
        </w:rPr>
        <w:t>for</w:t>
      </w:r>
      <w:r w:rsidR="00442052">
        <w:rPr>
          <w:rFonts w:ascii="Times New Roman" w:hAnsi="Times New Roman" w:cs="Times New Roman"/>
        </w:rPr>
        <w:t xml:space="preserve"> acquisition and maintenance.</w:t>
      </w:r>
      <w:r w:rsidR="00A877BB">
        <w:rPr>
          <w:rFonts w:ascii="Times New Roman" w:hAnsi="Times New Roman" w:cs="Times New Roman"/>
        </w:rPr>
        <w:t xml:space="preserve"> Moreover, Montrul and Perpiñán (2011) argue that explicit instruction provided advanced proficiency second language learners with an advantage in subjunctive knowledge over proficiency-matched HSs. </w:t>
      </w:r>
      <w:r w:rsidR="00170102">
        <w:rPr>
          <w:rFonts w:ascii="Times New Roman" w:hAnsi="Times New Roman" w:cs="Times New Roman"/>
        </w:rPr>
        <w:t>T</w:t>
      </w:r>
      <w:r w:rsidR="005948E0">
        <w:rPr>
          <w:rFonts w:ascii="Times New Roman" w:hAnsi="Times New Roman" w:cs="Times New Roman"/>
        </w:rPr>
        <w:t xml:space="preserve">his </w:t>
      </w:r>
      <w:r w:rsidR="00F22209">
        <w:rPr>
          <w:rFonts w:ascii="Times New Roman" w:hAnsi="Times New Roman" w:cs="Times New Roman"/>
        </w:rPr>
        <w:t>impl</w:t>
      </w:r>
      <w:r w:rsidR="004E414D">
        <w:rPr>
          <w:rFonts w:ascii="Times New Roman" w:hAnsi="Times New Roman" w:cs="Times New Roman"/>
        </w:rPr>
        <w:t>ies</w:t>
      </w:r>
      <w:r w:rsidR="005948E0">
        <w:rPr>
          <w:rFonts w:ascii="Times New Roman" w:hAnsi="Times New Roman" w:cs="Times New Roman"/>
        </w:rPr>
        <w:t xml:space="preserve"> that </w:t>
      </w:r>
      <w:r w:rsidR="00C904C8">
        <w:rPr>
          <w:rFonts w:ascii="Times New Roman" w:hAnsi="Times New Roman" w:cs="Times New Roman"/>
        </w:rPr>
        <w:t xml:space="preserve">school is an important venue for </w:t>
      </w:r>
      <w:r w:rsidR="00061B0C">
        <w:rPr>
          <w:rFonts w:ascii="Times New Roman" w:hAnsi="Times New Roman" w:cs="Times New Roman"/>
        </w:rPr>
        <w:t>acquiring</w:t>
      </w:r>
      <w:r w:rsidR="008F2D16">
        <w:rPr>
          <w:rFonts w:ascii="Times New Roman" w:hAnsi="Times New Roman" w:cs="Times New Roman"/>
        </w:rPr>
        <w:t xml:space="preserve"> less-frequent structures such as the subjunctive</w:t>
      </w:r>
      <w:r w:rsidR="00561A70">
        <w:rPr>
          <w:rFonts w:ascii="Times New Roman" w:hAnsi="Times New Roman" w:cs="Times New Roman"/>
        </w:rPr>
        <w:t xml:space="preserve"> because they can facilitate </w:t>
      </w:r>
      <w:r w:rsidR="00FF672A">
        <w:rPr>
          <w:rFonts w:ascii="Times New Roman" w:hAnsi="Times New Roman" w:cs="Times New Roman"/>
        </w:rPr>
        <w:t>form-focused learning</w:t>
      </w:r>
      <w:r w:rsidR="00561A70">
        <w:rPr>
          <w:rFonts w:ascii="Times New Roman" w:hAnsi="Times New Roman" w:cs="Times New Roman"/>
        </w:rPr>
        <w:t xml:space="preserve">, which </w:t>
      </w:r>
      <w:r w:rsidR="00FF672A">
        <w:rPr>
          <w:rFonts w:ascii="Times New Roman" w:hAnsi="Times New Roman" w:cs="Times New Roman"/>
        </w:rPr>
        <w:t>may be necessary for this structure</w:t>
      </w:r>
      <w:r w:rsidR="00F05C24">
        <w:rPr>
          <w:rFonts w:ascii="Times New Roman" w:hAnsi="Times New Roman" w:cs="Times New Roman"/>
        </w:rPr>
        <w:t>.</w:t>
      </w:r>
    </w:p>
    <w:p w14:paraId="2588532D" w14:textId="73B03917" w:rsidR="00096A28" w:rsidRDefault="00F045ED" w:rsidP="00902319">
      <w:pPr>
        <w:spacing w:line="480" w:lineRule="auto"/>
        <w:ind w:firstLine="720"/>
        <w:jc w:val="both"/>
        <w:rPr>
          <w:rFonts w:ascii="Times New Roman" w:hAnsi="Times New Roman" w:cs="Times New Roman"/>
        </w:rPr>
      </w:pPr>
      <w:r>
        <w:rPr>
          <w:rFonts w:ascii="Times New Roman" w:hAnsi="Times New Roman" w:cs="Times New Roman"/>
        </w:rPr>
        <w:t>An additional consideration</w:t>
      </w:r>
      <w:r w:rsidR="00D6610A">
        <w:rPr>
          <w:rFonts w:ascii="Times New Roman" w:hAnsi="Times New Roman" w:cs="Times New Roman"/>
        </w:rPr>
        <w:t xml:space="preserve"> is the role of input quality in DLI programs. Although the SDB</w:t>
      </w:r>
      <w:r w:rsidR="00B06FC4">
        <w:rPr>
          <w:rFonts w:ascii="Times New Roman" w:hAnsi="Times New Roman" w:cs="Times New Roman"/>
        </w:rPr>
        <w:t>As</w:t>
      </w:r>
      <w:r w:rsidR="00D6610A">
        <w:rPr>
          <w:rFonts w:ascii="Times New Roman" w:hAnsi="Times New Roman" w:cs="Times New Roman"/>
        </w:rPr>
        <w:t xml:space="preserve"> in the present study produced the subjunctive mood at ceiling, </w:t>
      </w:r>
      <w:r w:rsidR="004C224A">
        <w:rPr>
          <w:rFonts w:ascii="Times New Roman" w:hAnsi="Times New Roman" w:cs="Times New Roman"/>
        </w:rPr>
        <w:t>teachers in some immersion programs are HS</w:t>
      </w:r>
      <w:r w:rsidR="00643935">
        <w:rPr>
          <w:rFonts w:ascii="Times New Roman" w:hAnsi="Times New Roman" w:cs="Times New Roman"/>
        </w:rPr>
        <w:t>s</w:t>
      </w:r>
      <w:r w:rsidR="004C224A">
        <w:rPr>
          <w:rFonts w:ascii="Times New Roman" w:hAnsi="Times New Roman" w:cs="Times New Roman"/>
        </w:rPr>
        <w:t xml:space="preserve"> or second language learners of Spanish themselves. Since these populations have been demonstrated to </w:t>
      </w:r>
      <w:r w:rsidR="00713E7C">
        <w:rPr>
          <w:rFonts w:ascii="Times New Roman" w:hAnsi="Times New Roman" w:cs="Times New Roman"/>
        </w:rPr>
        <w:t xml:space="preserve">show variable knowledge of subjunctive mood, as </w:t>
      </w:r>
      <w:r w:rsidR="003331CA">
        <w:rPr>
          <w:rFonts w:ascii="Times New Roman" w:hAnsi="Times New Roman" w:cs="Times New Roman"/>
        </w:rPr>
        <w:t>reviewed previously</w:t>
      </w:r>
      <w:r w:rsidR="00F629A4">
        <w:rPr>
          <w:rFonts w:ascii="Times New Roman" w:hAnsi="Times New Roman" w:cs="Times New Roman"/>
        </w:rPr>
        <w:t xml:space="preserve">, </w:t>
      </w:r>
      <w:r w:rsidR="00F00344">
        <w:rPr>
          <w:rFonts w:ascii="Times New Roman" w:hAnsi="Times New Roman" w:cs="Times New Roman"/>
        </w:rPr>
        <w:t>HS</w:t>
      </w:r>
      <w:r w:rsidR="00643935">
        <w:rPr>
          <w:rFonts w:ascii="Times New Roman" w:hAnsi="Times New Roman" w:cs="Times New Roman"/>
        </w:rPr>
        <w:t>s</w:t>
      </w:r>
      <w:r w:rsidR="00F00344">
        <w:rPr>
          <w:rFonts w:ascii="Times New Roman" w:hAnsi="Times New Roman" w:cs="Times New Roman"/>
        </w:rPr>
        <w:t xml:space="preserve"> may receive qualitatively different </w:t>
      </w:r>
      <w:r w:rsidR="003331CA">
        <w:rPr>
          <w:rFonts w:ascii="Times New Roman" w:hAnsi="Times New Roman" w:cs="Times New Roman"/>
        </w:rPr>
        <w:t xml:space="preserve">mood </w:t>
      </w:r>
      <w:r w:rsidR="003A01A6">
        <w:rPr>
          <w:rFonts w:ascii="Times New Roman" w:hAnsi="Times New Roman" w:cs="Times New Roman"/>
        </w:rPr>
        <w:t xml:space="preserve">system </w:t>
      </w:r>
      <w:r w:rsidR="00F00344">
        <w:rPr>
          <w:rFonts w:ascii="Times New Roman" w:hAnsi="Times New Roman" w:cs="Times New Roman"/>
        </w:rPr>
        <w:t xml:space="preserve">in the input that </w:t>
      </w:r>
      <w:r w:rsidR="00A7716A">
        <w:rPr>
          <w:rFonts w:ascii="Times New Roman" w:hAnsi="Times New Roman" w:cs="Times New Roman"/>
        </w:rPr>
        <w:t>teachers or o</w:t>
      </w:r>
      <w:r w:rsidR="001025AE">
        <w:rPr>
          <w:rFonts w:ascii="Times New Roman" w:hAnsi="Times New Roman" w:cs="Times New Roman"/>
        </w:rPr>
        <w:t xml:space="preserve">ther </w:t>
      </w:r>
      <w:r w:rsidR="00D254F9">
        <w:rPr>
          <w:rFonts w:ascii="Times New Roman" w:hAnsi="Times New Roman" w:cs="Times New Roman"/>
        </w:rPr>
        <w:t>children</w:t>
      </w:r>
      <w:r w:rsidR="001025AE">
        <w:rPr>
          <w:rFonts w:ascii="Times New Roman" w:hAnsi="Times New Roman" w:cs="Times New Roman"/>
        </w:rPr>
        <w:t xml:space="preserve"> may transmit to them</w:t>
      </w:r>
      <w:r w:rsidR="00A7716A">
        <w:rPr>
          <w:rFonts w:ascii="Times New Roman" w:hAnsi="Times New Roman" w:cs="Times New Roman"/>
        </w:rPr>
        <w:t>.</w:t>
      </w:r>
      <w:r w:rsidR="00D5524B">
        <w:rPr>
          <w:rFonts w:ascii="Times New Roman" w:hAnsi="Times New Roman" w:cs="Times New Roman"/>
        </w:rPr>
        <w:t xml:space="preserve"> </w:t>
      </w:r>
      <w:r w:rsidR="00331323">
        <w:rPr>
          <w:rFonts w:ascii="Times New Roman" w:hAnsi="Times New Roman" w:cs="Times New Roman"/>
        </w:rPr>
        <w:t>In f</w:t>
      </w:r>
      <w:r w:rsidR="00D5524B">
        <w:rPr>
          <w:rFonts w:ascii="Times New Roman" w:hAnsi="Times New Roman" w:cs="Times New Roman"/>
        </w:rPr>
        <w:t>uture research on</w:t>
      </w:r>
      <w:r w:rsidR="00F16B27">
        <w:rPr>
          <w:rFonts w:ascii="Times New Roman" w:hAnsi="Times New Roman" w:cs="Times New Roman"/>
        </w:rPr>
        <w:t xml:space="preserve"> HL acquisition in</w:t>
      </w:r>
      <w:r w:rsidR="00D5524B">
        <w:rPr>
          <w:rFonts w:ascii="Times New Roman" w:hAnsi="Times New Roman" w:cs="Times New Roman"/>
        </w:rPr>
        <w:t xml:space="preserve"> DLI </w:t>
      </w:r>
      <w:r w:rsidR="00F16B27">
        <w:rPr>
          <w:rFonts w:ascii="Times New Roman" w:hAnsi="Times New Roman" w:cs="Times New Roman"/>
        </w:rPr>
        <w:t>schools, it</w:t>
      </w:r>
      <w:r w:rsidR="00D5524B">
        <w:rPr>
          <w:rFonts w:ascii="Times New Roman" w:hAnsi="Times New Roman" w:cs="Times New Roman"/>
        </w:rPr>
        <w:t xml:space="preserve"> would</w:t>
      </w:r>
      <w:r w:rsidR="00CE4E4A">
        <w:rPr>
          <w:rFonts w:ascii="Times New Roman" w:hAnsi="Times New Roman" w:cs="Times New Roman"/>
        </w:rPr>
        <w:t xml:space="preserve"> be beneficial for </w:t>
      </w:r>
      <w:r w:rsidR="00043E1A">
        <w:rPr>
          <w:rFonts w:ascii="Times New Roman" w:hAnsi="Times New Roman" w:cs="Times New Roman"/>
        </w:rPr>
        <w:t>teachers to complete the same tasks as a point of comparison</w:t>
      </w:r>
      <w:r w:rsidR="00D5524B">
        <w:rPr>
          <w:rFonts w:ascii="Times New Roman" w:hAnsi="Times New Roman" w:cs="Times New Roman"/>
        </w:rPr>
        <w:t>.</w:t>
      </w:r>
    </w:p>
    <w:p w14:paraId="6DCF9665" w14:textId="5DA14D98" w:rsidR="00A168EE" w:rsidRDefault="00A168EE" w:rsidP="00A168EE">
      <w:pPr>
        <w:spacing w:line="480" w:lineRule="auto"/>
        <w:ind w:firstLine="720"/>
        <w:jc w:val="both"/>
        <w:rPr>
          <w:rFonts w:ascii="Times New Roman" w:hAnsi="Times New Roman" w:cs="Times New Roman"/>
        </w:rPr>
      </w:pPr>
      <w:r>
        <w:rPr>
          <w:rFonts w:ascii="Times New Roman" w:hAnsi="Times New Roman" w:cs="Times New Roman"/>
        </w:rPr>
        <w:t xml:space="preserve">These findings </w:t>
      </w:r>
      <w:r w:rsidR="00845903">
        <w:rPr>
          <w:rFonts w:ascii="Times New Roman" w:hAnsi="Times New Roman" w:cs="Times New Roman"/>
        </w:rPr>
        <w:t>differ from those reported by</w:t>
      </w:r>
      <w:r>
        <w:rPr>
          <w:rFonts w:ascii="Times New Roman" w:hAnsi="Times New Roman" w:cs="Times New Roman"/>
        </w:rPr>
        <w:t xml:space="preserve"> Kupisch and Rothman (2018)</w:t>
      </w:r>
      <w:r w:rsidR="00F168F0">
        <w:rPr>
          <w:rFonts w:ascii="Times New Roman" w:hAnsi="Times New Roman" w:cs="Times New Roman"/>
        </w:rPr>
        <w:t>,</w:t>
      </w:r>
      <w:r>
        <w:rPr>
          <w:rFonts w:ascii="Times New Roman" w:hAnsi="Times New Roman" w:cs="Times New Roman"/>
        </w:rPr>
        <w:t xml:space="preserve"> </w:t>
      </w:r>
      <w:r w:rsidR="00F168F0">
        <w:rPr>
          <w:rFonts w:ascii="Times New Roman" w:hAnsi="Times New Roman" w:cs="Times New Roman"/>
        </w:rPr>
        <w:t>in which the HS</w:t>
      </w:r>
      <w:r w:rsidR="0028014B">
        <w:rPr>
          <w:rFonts w:ascii="Times New Roman" w:hAnsi="Times New Roman" w:cs="Times New Roman"/>
        </w:rPr>
        <w:t>s</w:t>
      </w:r>
      <w:r w:rsidR="009C2A40">
        <w:rPr>
          <w:rFonts w:ascii="Times New Roman" w:hAnsi="Times New Roman" w:cs="Times New Roman"/>
        </w:rPr>
        <w:t xml:space="preserve"> who have received bilingual education pattern</w:t>
      </w:r>
      <w:r w:rsidR="008F4B7A">
        <w:rPr>
          <w:rFonts w:ascii="Times New Roman" w:hAnsi="Times New Roman" w:cs="Times New Roman"/>
        </w:rPr>
        <w:t>ed</w:t>
      </w:r>
      <w:r w:rsidR="009C2A40">
        <w:rPr>
          <w:rFonts w:ascii="Times New Roman" w:hAnsi="Times New Roman" w:cs="Times New Roman"/>
        </w:rPr>
        <w:t xml:space="preserve"> similarly with bilinguals dominant in the same language in their command of morphosyntax.</w:t>
      </w:r>
      <w:r w:rsidR="00F6476E">
        <w:rPr>
          <w:rFonts w:ascii="Times New Roman" w:hAnsi="Times New Roman" w:cs="Times New Roman"/>
        </w:rPr>
        <w:t xml:space="preserve"> These researchers argue </w:t>
      </w:r>
      <w:r w:rsidR="004027AC">
        <w:rPr>
          <w:rFonts w:ascii="Times New Roman" w:hAnsi="Times New Roman" w:cs="Times New Roman"/>
        </w:rPr>
        <w:t xml:space="preserve">that </w:t>
      </w:r>
      <w:r w:rsidR="00190514">
        <w:rPr>
          <w:rFonts w:ascii="Times New Roman" w:hAnsi="Times New Roman" w:cs="Times New Roman"/>
        </w:rPr>
        <w:t>their findings may not be replicable in U.S. contexts</w:t>
      </w:r>
      <w:r w:rsidR="00E37CE3">
        <w:rPr>
          <w:rFonts w:ascii="Times New Roman" w:hAnsi="Times New Roman" w:cs="Times New Roman"/>
        </w:rPr>
        <w:t xml:space="preserve"> </w:t>
      </w:r>
      <w:r w:rsidR="008D2F1C">
        <w:rPr>
          <w:rFonts w:ascii="Times New Roman" w:hAnsi="Times New Roman" w:cs="Times New Roman"/>
        </w:rPr>
        <w:t>due to the absence of extensive bilingual education or social support for multilingualism, a claim</w:t>
      </w:r>
      <w:r w:rsidR="006A168D">
        <w:rPr>
          <w:rFonts w:ascii="Times New Roman" w:hAnsi="Times New Roman" w:cs="Times New Roman"/>
        </w:rPr>
        <w:t xml:space="preserve"> that receives support from this study</w:t>
      </w:r>
      <w:r w:rsidR="0068395C">
        <w:rPr>
          <w:rFonts w:ascii="Times New Roman" w:hAnsi="Times New Roman" w:cs="Times New Roman"/>
        </w:rPr>
        <w:t>.</w:t>
      </w:r>
      <w:r w:rsidR="001274BA">
        <w:rPr>
          <w:rFonts w:ascii="Times New Roman" w:hAnsi="Times New Roman" w:cs="Times New Roman"/>
        </w:rPr>
        <w:t xml:space="preserve"> Furthermore, these findings </w:t>
      </w:r>
      <w:r w:rsidR="00F07094">
        <w:rPr>
          <w:rFonts w:ascii="Times New Roman" w:hAnsi="Times New Roman" w:cs="Times New Roman"/>
        </w:rPr>
        <w:t>suggest that not all contexts of exposure are equal, such that</w:t>
      </w:r>
      <w:r w:rsidR="008F301A">
        <w:rPr>
          <w:rFonts w:ascii="Times New Roman" w:hAnsi="Times New Roman" w:cs="Times New Roman"/>
        </w:rPr>
        <w:t xml:space="preserve"> a global score across</w:t>
      </w:r>
      <w:r w:rsidR="00F07094">
        <w:rPr>
          <w:rFonts w:ascii="Times New Roman" w:hAnsi="Times New Roman" w:cs="Times New Roman"/>
        </w:rPr>
        <w:t xml:space="preserve"> </w:t>
      </w:r>
      <w:r w:rsidR="008F301A">
        <w:rPr>
          <w:rFonts w:ascii="Times New Roman" w:hAnsi="Times New Roman" w:cs="Times New Roman"/>
        </w:rPr>
        <w:t xml:space="preserve">multiple contexts of </w:t>
      </w:r>
      <w:r w:rsidR="002E6237">
        <w:rPr>
          <w:rFonts w:ascii="Times New Roman" w:hAnsi="Times New Roman" w:cs="Times New Roman"/>
        </w:rPr>
        <w:t>language use</w:t>
      </w:r>
      <w:r w:rsidR="008F301A">
        <w:rPr>
          <w:rFonts w:ascii="Times New Roman" w:hAnsi="Times New Roman" w:cs="Times New Roman"/>
        </w:rPr>
        <w:t xml:space="preserve"> may be more predictive of HSs’ grammatical knowledge, and that</w:t>
      </w:r>
      <w:r w:rsidR="00E46063">
        <w:rPr>
          <w:rFonts w:ascii="Times New Roman" w:hAnsi="Times New Roman" w:cs="Times New Roman"/>
        </w:rPr>
        <w:t xml:space="preserve"> </w:t>
      </w:r>
      <w:r w:rsidR="004400C4">
        <w:rPr>
          <w:rFonts w:ascii="Times New Roman" w:hAnsi="Times New Roman" w:cs="Times New Roman"/>
        </w:rPr>
        <w:t xml:space="preserve">input at school </w:t>
      </w:r>
      <w:r w:rsidR="008F301A">
        <w:rPr>
          <w:rFonts w:ascii="Times New Roman" w:hAnsi="Times New Roman" w:cs="Times New Roman"/>
        </w:rPr>
        <w:t>alone</w:t>
      </w:r>
      <w:r w:rsidR="004400C4">
        <w:rPr>
          <w:rFonts w:ascii="Times New Roman" w:hAnsi="Times New Roman" w:cs="Times New Roman"/>
        </w:rPr>
        <w:t xml:space="preserve"> may not be sufficient to</w:t>
      </w:r>
      <w:r w:rsidR="008F301A">
        <w:rPr>
          <w:rFonts w:ascii="Times New Roman" w:hAnsi="Times New Roman" w:cs="Times New Roman"/>
        </w:rPr>
        <w:t xml:space="preserve"> sustain HL acquisition</w:t>
      </w:r>
      <w:r w:rsidR="00E46063">
        <w:rPr>
          <w:rFonts w:ascii="Times New Roman" w:hAnsi="Times New Roman" w:cs="Times New Roman"/>
        </w:rPr>
        <w:t>.</w:t>
      </w:r>
    </w:p>
    <w:p w14:paraId="47D64A86" w14:textId="512F6D29" w:rsidR="00D31EFC" w:rsidRDefault="00DA28F0" w:rsidP="003C7023">
      <w:pPr>
        <w:spacing w:line="480" w:lineRule="auto"/>
        <w:ind w:firstLine="720"/>
        <w:jc w:val="both"/>
        <w:rPr>
          <w:rFonts w:ascii="Times New Roman" w:hAnsi="Times New Roman" w:cs="Times New Roman"/>
        </w:rPr>
      </w:pPr>
      <w:r>
        <w:rPr>
          <w:rFonts w:ascii="Times New Roman" w:hAnsi="Times New Roman" w:cs="Times New Roman"/>
        </w:rPr>
        <w:t xml:space="preserve">While the present study makes important contributions to </w:t>
      </w:r>
      <w:r w:rsidR="007D1DD4">
        <w:rPr>
          <w:rFonts w:ascii="Times New Roman" w:hAnsi="Times New Roman" w:cs="Times New Roman"/>
        </w:rPr>
        <w:t xml:space="preserve">HL acquisition </w:t>
      </w:r>
      <w:r>
        <w:rPr>
          <w:rFonts w:ascii="Times New Roman" w:hAnsi="Times New Roman" w:cs="Times New Roman"/>
        </w:rPr>
        <w:t xml:space="preserve">theories concerning exposure, namely Putnam and Sánchez’s (2013) </w:t>
      </w:r>
      <w:r w:rsidR="00E27DEF">
        <w:rPr>
          <w:rFonts w:ascii="Times New Roman" w:hAnsi="Times New Roman" w:cs="Times New Roman"/>
        </w:rPr>
        <w:t xml:space="preserve">activation-oriented </w:t>
      </w:r>
      <w:r>
        <w:rPr>
          <w:rFonts w:ascii="Times New Roman" w:hAnsi="Times New Roman" w:cs="Times New Roman"/>
        </w:rPr>
        <w:t xml:space="preserve">approach, </w:t>
      </w:r>
      <w:r w:rsidR="00DC56CF">
        <w:rPr>
          <w:rFonts w:ascii="Times New Roman" w:hAnsi="Times New Roman" w:cs="Times New Roman"/>
        </w:rPr>
        <w:t xml:space="preserve">there are </w:t>
      </w:r>
      <w:r w:rsidR="00E17A48">
        <w:rPr>
          <w:rFonts w:ascii="Times New Roman" w:hAnsi="Times New Roman" w:cs="Times New Roman"/>
        </w:rPr>
        <w:t xml:space="preserve">multiple </w:t>
      </w:r>
      <w:r w:rsidR="00DC56CF">
        <w:rPr>
          <w:rFonts w:ascii="Times New Roman" w:hAnsi="Times New Roman" w:cs="Times New Roman"/>
        </w:rPr>
        <w:t>limitations.</w:t>
      </w:r>
      <w:r w:rsidR="00165556">
        <w:rPr>
          <w:rFonts w:ascii="Times New Roman" w:hAnsi="Times New Roman" w:cs="Times New Roman"/>
        </w:rPr>
        <w:t xml:space="preserve"> </w:t>
      </w:r>
      <w:r w:rsidR="00AE0840">
        <w:rPr>
          <w:rFonts w:ascii="Times New Roman" w:hAnsi="Times New Roman" w:cs="Times New Roman"/>
        </w:rPr>
        <w:t>Firstly</w:t>
      </w:r>
      <w:r w:rsidR="0027201A">
        <w:rPr>
          <w:rFonts w:ascii="Times New Roman" w:hAnsi="Times New Roman" w:cs="Times New Roman"/>
        </w:rPr>
        <w:t xml:space="preserve">, </w:t>
      </w:r>
      <w:r w:rsidR="00751086">
        <w:rPr>
          <w:rFonts w:ascii="Times New Roman" w:hAnsi="Times New Roman" w:cs="Times New Roman"/>
        </w:rPr>
        <w:t xml:space="preserve">this experiment did not consider the possible sources of </w:t>
      </w:r>
      <w:r w:rsidR="00751086">
        <w:rPr>
          <w:rFonts w:ascii="Times New Roman" w:hAnsi="Times New Roman" w:cs="Times New Roman"/>
          <w:i/>
          <w:iCs/>
        </w:rPr>
        <w:t>intra</w:t>
      </w:r>
      <w:r w:rsidR="00751086">
        <w:rPr>
          <w:rFonts w:ascii="Times New Roman" w:hAnsi="Times New Roman" w:cs="Times New Roman"/>
        </w:rPr>
        <w:t xml:space="preserve">-speaker variability, that is, what </w:t>
      </w:r>
      <w:r w:rsidR="00D8291C">
        <w:rPr>
          <w:rFonts w:ascii="Times New Roman" w:hAnsi="Times New Roman" w:cs="Times New Roman"/>
        </w:rPr>
        <w:t>factors account for children’s</w:t>
      </w:r>
      <w:r w:rsidR="00E17A48">
        <w:rPr>
          <w:rFonts w:ascii="Times New Roman" w:hAnsi="Times New Roman" w:cs="Times New Roman"/>
        </w:rPr>
        <w:t xml:space="preserve"> </w:t>
      </w:r>
      <w:r w:rsidR="0095405C">
        <w:rPr>
          <w:rFonts w:ascii="Times New Roman" w:hAnsi="Times New Roman" w:cs="Times New Roman"/>
        </w:rPr>
        <w:t>gradient</w:t>
      </w:r>
      <w:r w:rsidR="00400D5F">
        <w:rPr>
          <w:rFonts w:ascii="Times New Roman" w:hAnsi="Times New Roman" w:cs="Times New Roman"/>
        </w:rPr>
        <w:t xml:space="preserve"> production and selection</w:t>
      </w:r>
      <w:r w:rsidR="00E17A48">
        <w:rPr>
          <w:rFonts w:ascii="Times New Roman" w:hAnsi="Times New Roman" w:cs="Times New Roman"/>
        </w:rPr>
        <w:t xml:space="preserve"> </w:t>
      </w:r>
      <w:r w:rsidR="00C937E3">
        <w:rPr>
          <w:rFonts w:ascii="Times New Roman" w:hAnsi="Times New Roman" w:cs="Times New Roman"/>
        </w:rPr>
        <w:t>of the subjunctive mood</w:t>
      </w:r>
      <w:r w:rsidR="007A2F69">
        <w:rPr>
          <w:rFonts w:ascii="Times New Roman" w:hAnsi="Times New Roman" w:cs="Times New Roman"/>
        </w:rPr>
        <w:t>. A variable that has been shown to affect the acquisition of subjunctive mood is the lexical frequency of individual verbs</w:t>
      </w:r>
      <w:r w:rsidR="000777E2">
        <w:rPr>
          <w:rFonts w:ascii="Times New Roman" w:hAnsi="Times New Roman" w:cs="Times New Roman"/>
        </w:rPr>
        <w:t xml:space="preserve"> (Giancaspro, 2020)</w:t>
      </w:r>
      <w:r w:rsidR="00AE5B7A">
        <w:rPr>
          <w:rFonts w:ascii="Times New Roman" w:hAnsi="Times New Roman" w:cs="Times New Roman"/>
        </w:rPr>
        <w:t>, a factor that Putnam and Sánchez (2013) emphasize</w:t>
      </w:r>
      <w:r w:rsidR="00992948">
        <w:rPr>
          <w:rFonts w:ascii="Times New Roman" w:hAnsi="Times New Roman" w:cs="Times New Roman"/>
        </w:rPr>
        <w:t xml:space="preserve"> can capture </w:t>
      </w:r>
      <w:r w:rsidR="00303E5B">
        <w:rPr>
          <w:rFonts w:ascii="Times New Roman" w:hAnsi="Times New Roman" w:cs="Times New Roman"/>
        </w:rPr>
        <w:t>HS’ gradient knowledge of a single structur</w:t>
      </w:r>
      <w:r w:rsidR="00F25363">
        <w:rPr>
          <w:rFonts w:ascii="Times New Roman" w:hAnsi="Times New Roman" w:cs="Times New Roman"/>
        </w:rPr>
        <w:t>e</w:t>
      </w:r>
      <w:r w:rsidR="00165556">
        <w:rPr>
          <w:rFonts w:ascii="Times New Roman" w:hAnsi="Times New Roman" w:cs="Times New Roman"/>
        </w:rPr>
        <w:t>.</w:t>
      </w:r>
      <w:r w:rsidR="000967BB">
        <w:rPr>
          <w:rFonts w:ascii="Times New Roman" w:hAnsi="Times New Roman" w:cs="Times New Roman"/>
        </w:rPr>
        <w:t xml:space="preserve"> </w:t>
      </w:r>
      <w:r w:rsidR="00054AAC">
        <w:rPr>
          <w:rFonts w:ascii="Times New Roman" w:hAnsi="Times New Roman" w:cs="Times New Roman"/>
        </w:rPr>
        <w:t xml:space="preserve">Future studies may wish to </w:t>
      </w:r>
      <w:r w:rsidR="00F05D0C">
        <w:rPr>
          <w:rFonts w:ascii="Times New Roman" w:hAnsi="Times New Roman" w:cs="Times New Roman"/>
        </w:rPr>
        <w:t>evaluate this variable</w:t>
      </w:r>
      <w:r w:rsidR="00054AAC">
        <w:rPr>
          <w:rFonts w:ascii="Times New Roman" w:hAnsi="Times New Roman" w:cs="Times New Roman"/>
        </w:rPr>
        <w:t xml:space="preserve">. </w:t>
      </w:r>
      <w:r w:rsidR="00BD4DBB">
        <w:rPr>
          <w:rFonts w:ascii="Times New Roman" w:hAnsi="Times New Roman" w:cs="Times New Roman"/>
        </w:rPr>
        <w:t>Additionally</w:t>
      </w:r>
      <w:r w:rsidR="000967BB">
        <w:rPr>
          <w:rFonts w:ascii="Times New Roman" w:hAnsi="Times New Roman" w:cs="Times New Roman"/>
        </w:rPr>
        <w:t xml:space="preserve">, </w:t>
      </w:r>
      <w:r w:rsidR="00D62351">
        <w:rPr>
          <w:rFonts w:ascii="Times New Roman" w:hAnsi="Times New Roman" w:cs="Times New Roman"/>
        </w:rPr>
        <w:t xml:space="preserve">while these data provide useful information on language development in </w:t>
      </w:r>
      <w:r w:rsidR="00703A6F">
        <w:rPr>
          <w:rFonts w:ascii="Times New Roman" w:hAnsi="Times New Roman" w:cs="Times New Roman"/>
        </w:rPr>
        <w:t xml:space="preserve">late childhood, </w:t>
      </w:r>
      <w:r w:rsidR="00FE36BE">
        <w:rPr>
          <w:rFonts w:ascii="Times New Roman" w:hAnsi="Times New Roman" w:cs="Times New Roman"/>
        </w:rPr>
        <w:t xml:space="preserve">it may have been </w:t>
      </w:r>
      <w:r w:rsidR="00D6600C">
        <w:rPr>
          <w:rFonts w:ascii="Times New Roman" w:hAnsi="Times New Roman" w:cs="Times New Roman"/>
        </w:rPr>
        <w:t>helpful</w:t>
      </w:r>
      <w:r w:rsidR="00FE36BE">
        <w:rPr>
          <w:rFonts w:ascii="Times New Roman" w:hAnsi="Times New Roman" w:cs="Times New Roman"/>
        </w:rPr>
        <w:t xml:space="preserve"> to incorporate a comparable group of bilingual children dominant in Spanish</w:t>
      </w:r>
      <w:r w:rsidR="00566CF4">
        <w:rPr>
          <w:rFonts w:ascii="Times New Roman" w:hAnsi="Times New Roman" w:cs="Times New Roman"/>
        </w:rPr>
        <w:t xml:space="preserve">, or </w:t>
      </w:r>
      <w:r w:rsidR="007D4D60">
        <w:rPr>
          <w:rFonts w:ascii="Times New Roman" w:hAnsi="Times New Roman" w:cs="Times New Roman"/>
        </w:rPr>
        <w:t>other age</w:t>
      </w:r>
      <w:r w:rsidR="00566CF4">
        <w:rPr>
          <w:rFonts w:ascii="Times New Roman" w:hAnsi="Times New Roman" w:cs="Times New Roman"/>
        </w:rPr>
        <w:t xml:space="preserve"> groups of </w:t>
      </w:r>
      <w:r w:rsidR="002103C2">
        <w:rPr>
          <w:rFonts w:ascii="Times New Roman" w:hAnsi="Times New Roman" w:cs="Times New Roman"/>
        </w:rPr>
        <w:t xml:space="preserve">bilingual </w:t>
      </w:r>
      <w:r w:rsidR="00566CF4">
        <w:rPr>
          <w:rFonts w:ascii="Times New Roman" w:hAnsi="Times New Roman" w:cs="Times New Roman"/>
        </w:rPr>
        <w:t>children,</w:t>
      </w:r>
      <w:r w:rsidR="00FE36BE">
        <w:rPr>
          <w:rFonts w:ascii="Times New Roman" w:hAnsi="Times New Roman" w:cs="Times New Roman"/>
        </w:rPr>
        <w:t xml:space="preserve"> to </w:t>
      </w:r>
      <w:r w:rsidR="009053E3">
        <w:rPr>
          <w:rFonts w:ascii="Times New Roman" w:hAnsi="Times New Roman" w:cs="Times New Roman"/>
        </w:rPr>
        <w:t>most fruitfully</w:t>
      </w:r>
      <w:r w:rsidR="0085266D">
        <w:rPr>
          <w:rFonts w:ascii="Times New Roman" w:hAnsi="Times New Roman" w:cs="Times New Roman"/>
        </w:rPr>
        <w:t xml:space="preserve"> compare </w:t>
      </w:r>
      <w:r w:rsidR="00916B54">
        <w:rPr>
          <w:rFonts w:ascii="Times New Roman" w:hAnsi="Times New Roman" w:cs="Times New Roman"/>
        </w:rPr>
        <w:t>these populations</w:t>
      </w:r>
      <w:r w:rsidR="005D64D1">
        <w:rPr>
          <w:rFonts w:ascii="Times New Roman" w:hAnsi="Times New Roman" w:cs="Times New Roman"/>
        </w:rPr>
        <w:t>.</w:t>
      </w:r>
      <w:r w:rsidR="006C0EAF">
        <w:rPr>
          <w:rFonts w:ascii="Times New Roman" w:hAnsi="Times New Roman" w:cs="Times New Roman"/>
        </w:rPr>
        <w:t xml:space="preserve"> Most importantly, this study had a limited sample of bilingual children</w:t>
      </w:r>
      <w:r w:rsidR="000F72FD">
        <w:rPr>
          <w:rFonts w:ascii="Times New Roman" w:hAnsi="Times New Roman" w:cs="Times New Roman"/>
        </w:rPr>
        <w:t xml:space="preserve"> from only two schools</w:t>
      </w:r>
      <w:r w:rsidR="006C0EAF">
        <w:rPr>
          <w:rFonts w:ascii="Times New Roman" w:hAnsi="Times New Roman" w:cs="Times New Roman"/>
        </w:rPr>
        <w:t xml:space="preserve">, so the absence of a statistically-significant effect for </w:t>
      </w:r>
      <w:r w:rsidR="003D2F36">
        <w:rPr>
          <w:rFonts w:ascii="Times New Roman" w:hAnsi="Times New Roman" w:cs="Times New Roman"/>
        </w:rPr>
        <w:t>school type need not be taken as an argument against the effectiveness of DLI</w:t>
      </w:r>
      <w:r w:rsidR="003C7023">
        <w:rPr>
          <w:rFonts w:ascii="Times New Roman" w:hAnsi="Times New Roman" w:cs="Times New Roman"/>
        </w:rPr>
        <w:t>.</w:t>
      </w:r>
    </w:p>
    <w:p w14:paraId="0D1B1890" w14:textId="270FC41F" w:rsidR="00712C62" w:rsidRDefault="00712C62" w:rsidP="00712C62">
      <w:pPr>
        <w:spacing w:line="480" w:lineRule="auto"/>
        <w:jc w:val="center"/>
        <w:rPr>
          <w:rFonts w:ascii="Times New Roman" w:hAnsi="Times New Roman" w:cs="Times New Roman"/>
        </w:rPr>
      </w:pPr>
      <w:r>
        <w:rPr>
          <w:rFonts w:ascii="Times New Roman" w:hAnsi="Times New Roman" w:cs="Times New Roman"/>
          <w:b/>
          <w:bCs/>
        </w:rPr>
        <w:t>6. Conclusion</w:t>
      </w:r>
    </w:p>
    <w:p w14:paraId="369CDADF" w14:textId="4DF88417" w:rsidR="003C4D4D" w:rsidRPr="00712C62" w:rsidRDefault="0094282B" w:rsidP="005F5DC5">
      <w:pPr>
        <w:spacing w:line="480" w:lineRule="auto"/>
        <w:ind w:firstLine="720"/>
        <w:jc w:val="both"/>
        <w:rPr>
          <w:rFonts w:ascii="Times New Roman" w:hAnsi="Times New Roman" w:cs="Times New Roman"/>
        </w:rPr>
      </w:pPr>
      <w:r>
        <w:rPr>
          <w:rFonts w:ascii="Times New Roman" w:hAnsi="Times New Roman" w:cs="Times New Roman"/>
        </w:rPr>
        <w:t xml:space="preserve">The present study </w:t>
      </w:r>
      <w:r w:rsidR="00AD4D9E">
        <w:rPr>
          <w:rFonts w:ascii="Times New Roman" w:hAnsi="Times New Roman" w:cs="Times New Roman"/>
        </w:rPr>
        <w:t xml:space="preserve">concentrated on Spanish HSs’ acquisition of the subjunctive mood in volitional clauses using production and preference tasks. </w:t>
      </w:r>
      <w:r w:rsidR="005332F6">
        <w:rPr>
          <w:rFonts w:ascii="Times New Roman" w:hAnsi="Times New Roman" w:cs="Times New Roman"/>
        </w:rPr>
        <w:t>The finding that children improve in their command of subjunctive knowledge with age during the secondary school years and into adolescence is novel in research</w:t>
      </w:r>
      <w:r w:rsidR="00F731BC">
        <w:rPr>
          <w:rFonts w:ascii="Times New Roman" w:hAnsi="Times New Roman" w:cs="Times New Roman"/>
        </w:rPr>
        <w:t xml:space="preserve"> on the acquisition of this structure</w:t>
      </w:r>
      <w:r w:rsidR="005332F6">
        <w:rPr>
          <w:rFonts w:ascii="Times New Roman" w:hAnsi="Times New Roman" w:cs="Times New Roman"/>
        </w:rPr>
        <w:t xml:space="preserve">. Furthermore, the findings that patterns of HL use and </w:t>
      </w:r>
      <w:r w:rsidR="00F14312">
        <w:rPr>
          <w:rFonts w:ascii="Times New Roman" w:hAnsi="Times New Roman" w:cs="Times New Roman"/>
        </w:rPr>
        <w:t xml:space="preserve">HSs’ </w:t>
      </w:r>
      <w:r w:rsidR="003D4570">
        <w:rPr>
          <w:rFonts w:ascii="Times New Roman" w:hAnsi="Times New Roman" w:cs="Times New Roman"/>
        </w:rPr>
        <w:t xml:space="preserve">asymmetrical knowledge between production </w:t>
      </w:r>
      <w:r w:rsidR="0073552F">
        <w:rPr>
          <w:rFonts w:ascii="Times New Roman" w:hAnsi="Times New Roman" w:cs="Times New Roman"/>
        </w:rPr>
        <w:t>and comprehension</w:t>
      </w:r>
      <w:r w:rsidR="003D4570">
        <w:rPr>
          <w:rFonts w:ascii="Times New Roman" w:hAnsi="Times New Roman" w:cs="Times New Roman"/>
        </w:rPr>
        <w:t xml:space="preserve"> align with Putnam and Sánchez’s (2013) </w:t>
      </w:r>
      <w:r w:rsidR="00730F42">
        <w:rPr>
          <w:rFonts w:ascii="Times New Roman" w:hAnsi="Times New Roman" w:cs="Times New Roman"/>
        </w:rPr>
        <w:t xml:space="preserve">activation-oriented </w:t>
      </w:r>
      <w:r w:rsidR="003D4570">
        <w:rPr>
          <w:rFonts w:ascii="Times New Roman" w:hAnsi="Times New Roman" w:cs="Times New Roman"/>
        </w:rPr>
        <w:t>account of HL acquisition and maintenance</w:t>
      </w:r>
      <w:r w:rsidR="00376729">
        <w:rPr>
          <w:rFonts w:ascii="Times New Roman" w:hAnsi="Times New Roman" w:cs="Times New Roman"/>
        </w:rPr>
        <w:t xml:space="preserve">, although </w:t>
      </w:r>
      <w:r w:rsidR="00C17228">
        <w:rPr>
          <w:rFonts w:ascii="Times New Roman" w:hAnsi="Times New Roman" w:cs="Times New Roman"/>
        </w:rPr>
        <w:t>many</w:t>
      </w:r>
      <w:r w:rsidR="00F731BC">
        <w:rPr>
          <w:rFonts w:ascii="Times New Roman" w:hAnsi="Times New Roman" w:cs="Times New Roman"/>
        </w:rPr>
        <w:t xml:space="preserve"> </w:t>
      </w:r>
      <w:r w:rsidR="00FC2425">
        <w:rPr>
          <w:rFonts w:ascii="Times New Roman" w:hAnsi="Times New Roman" w:cs="Times New Roman"/>
        </w:rPr>
        <w:t>participants</w:t>
      </w:r>
      <w:r w:rsidR="00B65415">
        <w:rPr>
          <w:rFonts w:ascii="Times New Roman" w:hAnsi="Times New Roman" w:cs="Times New Roman"/>
        </w:rPr>
        <w:t xml:space="preserve"> displayed </w:t>
      </w:r>
      <w:r w:rsidR="00C17228">
        <w:rPr>
          <w:rFonts w:ascii="Times New Roman" w:hAnsi="Times New Roman" w:cs="Times New Roman"/>
        </w:rPr>
        <w:t>optionality</w:t>
      </w:r>
      <w:r w:rsidR="00B65415">
        <w:rPr>
          <w:rFonts w:ascii="Times New Roman" w:hAnsi="Times New Roman" w:cs="Times New Roman"/>
        </w:rPr>
        <w:t xml:space="preserve"> in both domains. </w:t>
      </w:r>
      <w:r w:rsidR="008C2BB5">
        <w:rPr>
          <w:rFonts w:ascii="Times New Roman" w:hAnsi="Times New Roman" w:cs="Times New Roman"/>
        </w:rPr>
        <w:t xml:space="preserve">However, the finding that </w:t>
      </w:r>
      <w:r w:rsidR="00730F42">
        <w:rPr>
          <w:rFonts w:ascii="Times New Roman" w:hAnsi="Times New Roman" w:cs="Times New Roman"/>
        </w:rPr>
        <w:t xml:space="preserve">DLI did not have an impact on children’s acquisition of the Spanish subjunctive raises questions about the role of </w:t>
      </w:r>
      <w:r w:rsidR="003C4D4D">
        <w:rPr>
          <w:rFonts w:ascii="Times New Roman" w:hAnsi="Times New Roman" w:cs="Times New Roman"/>
        </w:rPr>
        <w:t>input and output quantity and quality and suggests that variables such as home exposure are more deterministic in the acquisition of this structure</w:t>
      </w:r>
      <w:r w:rsidR="003D4570">
        <w:rPr>
          <w:rFonts w:ascii="Times New Roman" w:hAnsi="Times New Roman" w:cs="Times New Roman"/>
        </w:rPr>
        <w:t>.</w:t>
      </w:r>
      <w:r w:rsidR="005F5DC5">
        <w:rPr>
          <w:rFonts w:ascii="Times New Roman" w:hAnsi="Times New Roman" w:cs="Times New Roman"/>
        </w:rPr>
        <w:t xml:space="preserve"> </w:t>
      </w:r>
      <w:r w:rsidR="007560A0">
        <w:rPr>
          <w:rFonts w:ascii="Times New Roman" w:hAnsi="Times New Roman" w:cs="Times New Roman"/>
        </w:rPr>
        <w:t>Future work with other grammatical structures would be useful to substantiate this claim</w:t>
      </w:r>
      <w:r w:rsidR="00D903E5">
        <w:rPr>
          <w:rFonts w:ascii="Times New Roman" w:hAnsi="Times New Roman" w:cs="Times New Roman"/>
        </w:rPr>
        <w:t>.</w:t>
      </w:r>
    </w:p>
    <w:p w14:paraId="0F3EF186" w14:textId="77777777" w:rsidR="00D31EFC" w:rsidRPr="001C3928" w:rsidRDefault="00D31EFC" w:rsidP="001C3928">
      <w:pPr>
        <w:rPr>
          <w:rFonts w:ascii="Times New Roman" w:hAnsi="Times New Roman" w:cs="Times New Roman"/>
        </w:rPr>
      </w:pPr>
      <w:r w:rsidRPr="001C3928">
        <w:rPr>
          <w:rFonts w:ascii="Times New Roman" w:hAnsi="Times New Roman" w:cs="Times New Roman"/>
        </w:rPr>
        <w:br w:type="page"/>
      </w:r>
    </w:p>
    <w:p w14:paraId="112A7381" w14:textId="0C945753" w:rsidR="00D31EFC" w:rsidRPr="001C3928" w:rsidRDefault="00D31EFC" w:rsidP="002E4BDE">
      <w:pPr>
        <w:spacing w:line="480" w:lineRule="auto"/>
        <w:jc w:val="center"/>
        <w:rPr>
          <w:rFonts w:ascii="Times New Roman" w:hAnsi="Times New Roman" w:cs="Times New Roman"/>
          <w:kern w:val="0"/>
        </w:rPr>
      </w:pPr>
      <w:r w:rsidRPr="001C3928">
        <w:rPr>
          <w:rFonts w:ascii="Times New Roman" w:hAnsi="Times New Roman" w:cs="Times New Roman"/>
          <w:kern w:val="0"/>
        </w:rPr>
        <w:t>References</w:t>
      </w:r>
    </w:p>
    <w:p w14:paraId="12B6B9AC"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Aguirre, C. (2003). Early verb development in one Spanish-speaking child. In D. Bittner (Ed.), </w:t>
      </w:r>
      <w:r w:rsidRPr="00BE52DC">
        <w:rPr>
          <w:rFonts w:ascii="Times New Roman" w:hAnsi="Times New Roman" w:cs="Times New Roman"/>
          <w:i/>
          <w:iCs/>
          <w:kern w:val="0"/>
        </w:rPr>
        <w:t>Development of verb inflection in first language acquisition: A cross-linguistic perspective</w:t>
      </w:r>
      <w:r w:rsidRPr="00BE52DC">
        <w:rPr>
          <w:rFonts w:ascii="Times New Roman" w:hAnsi="Times New Roman" w:cs="Times New Roman"/>
          <w:kern w:val="0"/>
        </w:rPr>
        <w:t xml:space="preserve"> (pp. 1–25). De Gruyter.</w:t>
      </w:r>
    </w:p>
    <w:p w14:paraId="06FDB58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Bates, D., Mächler, M., Bolker, B., &amp; Walker, S. (2015). Fitting linear mixed-effects models using lme4. </w:t>
      </w:r>
      <w:r w:rsidRPr="00BE52DC">
        <w:rPr>
          <w:rFonts w:ascii="Times New Roman" w:hAnsi="Times New Roman" w:cs="Times New Roman"/>
          <w:i/>
          <w:iCs/>
          <w:kern w:val="0"/>
        </w:rPr>
        <w:t>Journal of Statistical Software</w:t>
      </w:r>
      <w:r w:rsidRPr="00BE52DC">
        <w:rPr>
          <w:rFonts w:ascii="Times New Roman" w:hAnsi="Times New Roman" w:cs="Times New Roman"/>
          <w:kern w:val="0"/>
        </w:rPr>
        <w:t xml:space="preserve">, </w:t>
      </w:r>
      <w:r w:rsidRPr="00BE52DC">
        <w:rPr>
          <w:rFonts w:ascii="Times New Roman" w:hAnsi="Times New Roman" w:cs="Times New Roman"/>
          <w:i/>
          <w:iCs/>
          <w:kern w:val="0"/>
        </w:rPr>
        <w:t>67</w:t>
      </w:r>
      <w:r w:rsidRPr="00BE52DC">
        <w:rPr>
          <w:rFonts w:ascii="Times New Roman" w:hAnsi="Times New Roman" w:cs="Times New Roman"/>
          <w:kern w:val="0"/>
        </w:rPr>
        <w:t>(1), 1–48. https://doi.org/10.18637/jss.v067.i01</w:t>
      </w:r>
    </w:p>
    <w:p w14:paraId="4E2AD9A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Biber, D., Davies, M., Jones, J. K., &amp; Tracy-Ventura, N. (2006). Spoken and written register variation in Spanish: A multi-dimensional analysis. </w:t>
      </w:r>
      <w:r w:rsidRPr="00BE52DC">
        <w:rPr>
          <w:rFonts w:ascii="Times New Roman" w:hAnsi="Times New Roman" w:cs="Times New Roman"/>
          <w:i/>
          <w:iCs/>
          <w:kern w:val="0"/>
        </w:rPr>
        <w:t>Corpora</w:t>
      </w:r>
      <w:r w:rsidRPr="00BE52DC">
        <w:rPr>
          <w:rFonts w:ascii="Times New Roman" w:hAnsi="Times New Roman" w:cs="Times New Roman"/>
          <w:kern w:val="0"/>
        </w:rPr>
        <w:t xml:space="preserve">, </w:t>
      </w:r>
      <w:r w:rsidRPr="00BE52DC">
        <w:rPr>
          <w:rFonts w:ascii="Times New Roman" w:hAnsi="Times New Roman" w:cs="Times New Roman"/>
          <w:i/>
          <w:iCs/>
          <w:kern w:val="0"/>
        </w:rPr>
        <w:t>1</w:t>
      </w:r>
      <w:r w:rsidRPr="00BE52DC">
        <w:rPr>
          <w:rFonts w:ascii="Times New Roman" w:hAnsi="Times New Roman" w:cs="Times New Roman"/>
          <w:kern w:val="0"/>
        </w:rPr>
        <w:t>(1), 1–37. https://doi.org/10.3366/cor.2006.1.1.1</w:t>
      </w:r>
    </w:p>
    <w:p w14:paraId="5CECF066"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Blake, R. (1983). Mood selection among Spanish-speaking children, ages 4 to 12. </w:t>
      </w:r>
      <w:r w:rsidRPr="00BE52DC">
        <w:rPr>
          <w:rFonts w:ascii="Times New Roman" w:hAnsi="Times New Roman" w:cs="Times New Roman"/>
          <w:i/>
          <w:iCs/>
          <w:kern w:val="0"/>
        </w:rPr>
        <w:t>The Bilingual Language Review</w:t>
      </w:r>
      <w:r w:rsidRPr="00BE52DC">
        <w:rPr>
          <w:rFonts w:ascii="Times New Roman" w:hAnsi="Times New Roman" w:cs="Times New Roman"/>
          <w:kern w:val="0"/>
        </w:rPr>
        <w:t xml:space="preserve">, </w:t>
      </w:r>
      <w:r w:rsidRPr="00BE52DC">
        <w:rPr>
          <w:rFonts w:ascii="Times New Roman" w:hAnsi="Times New Roman" w:cs="Times New Roman"/>
          <w:i/>
          <w:iCs/>
          <w:kern w:val="0"/>
        </w:rPr>
        <w:t>10</w:t>
      </w:r>
      <w:r w:rsidRPr="00BE52DC">
        <w:rPr>
          <w:rFonts w:ascii="Times New Roman" w:hAnsi="Times New Roman" w:cs="Times New Roman"/>
          <w:kern w:val="0"/>
        </w:rPr>
        <w:t>, 21–32.</w:t>
      </w:r>
    </w:p>
    <w:p w14:paraId="08CF6841"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Bosque, I. (2012). Mood: Indicative vs. subjunctive. In J. I. Hualde, A. Olarrea, &amp; E. O’Rourke (Eds.), </w:t>
      </w:r>
      <w:r w:rsidRPr="00BE52DC">
        <w:rPr>
          <w:rFonts w:ascii="Times New Roman" w:hAnsi="Times New Roman" w:cs="Times New Roman"/>
          <w:i/>
          <w:iCs/>
          <w:kern w:val="0"/>
        </w:rPr>
        <w:t>The handbook of Hispanic linguistics</w:t>
      </w:r>
      <w:r w:rsidRPr="00BE52DC">
        <w:rPr>
          <w:rFonts w:ascii="Times New Roman" w:hAnsi="Times New Roman" w:cs="Times New Roman"/>
          <w:kern w:val="0"/>
        </w:rPr>
        <w:t xml:space="preserve"> (pp. 373–394). John Wiley &amp; Sons, Ltd. https://doi.org/10.1002/9781118228098.ch19</w:t>
      </w:r>
    </w:p>
    <w:p w14:paraId="17DF2802"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Castilla-Earls, A., Francis, D., Iglesias, A., &amp; Davidson, K. (2019). The impact of the Spanish-to-English proficiency shift on the grammaticality of English learners. </w:t>
      </w:r>
      <w:r w:rsidRPr="00BE52DC">
        <w:rPr>
          <w:rFonts w:ascii="Times New Roman" w:hAnsi="Times New Roman" w:cs="Times New Roman"/>
          <w:i/>
          <w:iCs/>
          <w:kern w:val="0"/>
        </w:rPr>
        <w:t>Journal of Speech, Language, and Hearing Research</w:t>
      </w:r>
      <w:r w:rsidRPr="00BE52DC">
        <w:rPr>
          <w:rFonts w:ascii="Times New Roman" w:hAnsi="Times New Roman" w:cs="Times New Roman"/>
          <w:kern w:val="0"/>
        </w:rPr>
        <w:t xml:space="preserve">, </w:t>
      </w:r>
      <w:r w:rsidRPr="00BE52DC">
        <w:rPr>
          <w:rFonts w:ascii="Times New Roman" w:hAnsi="Times New Roman" w:cs="Times New Roman"/>
          <w:i/>
          <w:iCs/>
          <w:kern w:val="0"/>
        </w:rPr>
        <w:t>62</w:t>
      </w:r>
      <w:r w:rsidRPr="00BE52DC">
        <w:rPr>
          <w:rFonts w:ascii="Times New Roman" w:hAnsi="Times New Roman" w:cs="Times New Roman"/>
          <w:kern w:val="0"/>
        </w:rPr>
        <w:t>(6), 1739–1754. https://doi.org/10.1044/2018_JSLHR-L-18-0324</w:t>
      </w:r>
    </w:p>
    <w:p w14:paraId="670E968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Corbet, J., &amp; Domínguez, L. (2020). The comprehension of tense–aspect morphology by Spanish heritage speakers in the United Kingdom. </w:t>
      </w:r>
      <w:r w:rsidRPr="00BE52DC">
        <w:rPr>
          <w:rFonts w:ascii="Times New Roman" w:hAnsi="Times New Roman" w:cs="Times New Roman"/>
          <w:i/>
          <w:iCs/>
          <w:kern w:val="0"/>
        </w:rPr>
        <w:t>Languages</w:t>
      </w:r>
      <w:r w:rsidRPr="00BE52DC">
        <w:rPr>
          <w:rFonts w:ascii="Times New Roman" w:hAnsi="Times New Roman" w:cs="Times New Roman"/>
          <w:kern w:val="0"/>
        </w:rPr>
        <w:t xml:space="preserve">, </w:t>
      </w:r>
      <w:r w:rsidRPr="00BE52DC">
        <w:rPr>
          <w:rFonts w:ascii="Times New Roman" w:hAnsi="Times New Roman" w:cs="Times New Roman"/>
          <w:i/>
          <w:iCs/>
          <w:kern w:val="0"/>
        </w:rPr>
        <w:t>5</w:t>
      </w:r>
      <w:r w:rsidRPr="00BE52DC">
        <w:rPr>
          <w:rFonts w:ascii="Times New Roman" w:hAnsi="Times New Roman" w:cs="Times New Roman"/>
          <w:kern w:val="0"/>
        </w:rPr>
        <w:t>(46), 1–20. https://doi.org/10.3390/languages5040046</w:t>
      </w:r>
    </w:p>
    <w:p w14:paraId="35B10BDD"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Cummins, J. (1980). The construct of language proficiency in bilingual education. In J. E. Altais (Ed.), </w:t>
      </w:r>
      <w:r w:rsidRPr="00BE52DC">
        <w:rPr>
          <w:rFonts w:ascii="Times New Roman" w:hAnsi="Times New Roman" w:cs="Times New Roman"/>
          <w:i/>
          <w:iCs/>
          <w:kern w:val="0"/>
        </w:rPr>
        <w:t>Current issues in bilingual education: Georgetown University Round Table on Languages and Linguistics (GURT) 1980</w:t>
      </w:r>
      <w:r w:rsidRPr="00BE52DC">
        <w:rPr>
          <w:rFonts w:ascii="Times New Roman" w:hAnsi="Times New Roman" w:cs="Times New Roman"/>
          <w:kern w:val="0"/>
        </w:rPr>
        <w:t xml:space="preserve"> (pp. 81–103). Georgetown University Press.</w:t>
      </w:r>
    </w:p>
    <w:p w14:paraId="6420E2D1"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Cuza, A., &amp; Miller, L. (2015). The protracted acquisition of past tense aspectual values in child heritage Spanish. In R. Klassen, J. M. Liceras, &amp; E. Valenzuela (Eds.), </w:t>
      </w:r>
      <w:r w:rsidRPr="00BE52DC">
        <w:rPr>
          <w:rFonts w:ascii="Times New Roman" w:hAnsi="Times New Roman" w:cs="Times New Roman"/>
          <w:i/>
          <w:iCs/>
          <w:kern w:val="0"/>
        </w:rPr>
        <w:t>Issues in Hispanic and Lusophone linguistics</w:t>
      </w:r>
      <w:r w:rsidRPr="00BE52DC">
        <w:rPr>
          <w:rFonts w:ascii="Times New Roman" w:hAnsi="Times New Roman" w:cs="Times New Roman"/>
          <w:kern w:val="0"/>
        </w:rPr>
        <w:t xml:space="preserve"> (Vol. 4, pp. 211–230). John Benjamins. https://doi.org/10.1075/ihll.4.11cuz</w:t>
      </w:r>
    </w:p>
    <w:p w14:paraId="5CAA5B5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Dracos, M., &amp; Requena, P. E. (2022). Child heritage speakers’ acquisition of the Spanish subjunctive in volitional and adverbial clauses. </w:t>
      </w:r>
      <w:r w:rsidRPr="00BE52DC">
        <w:rPr>
          <w:rFonts w:ascii="Times New Roman" w:hAnsi="Times New Roman" w:cs="Times New Roman"/>
          <w:i/>
          <w:iCs/>
          <w:kern w:val="0"/>
        </w:rPr>
        <w:t>Language Acquisition</w:t>
      </w:r>
      <w:r w:rsidRPr="00BE52DC">
        <w:rPr>
          <w:rFonts w:ascii="Times New Roman" w:hAnsi="Times New Roman" w:cs="Times New Roman"/>
          <w:kern w:val="0"/>
        </w:rPr>
        <w:t xml:space="preserve">, </w:t>
      </w:r>
      <w:r w:rsidRPr="00BE52DC">
        <w:rPr>
          <w:rFonts w:ascii="Times New Roman" w:hAnsi="Times New Roman" w:cs="Times New Roman"/>
          <w:i/>
          <w:iCs/>
          <w:kern w:val="0"/>
        </w:rPr>
        <w:t>30</w:t>
      </w:r>
      <w:r w:rsidRPr="00BE52DC">
        <w:rPr>
          <w:rFonts w:ascii="Times New Roman" w:hAnsi="Times New Roman" w:cs="Times New Roman"/>
          <w:kern w:val="0"/>
        </w:rPr>
        <w:t>(1), 1–28. https://doi.org/10.1080/10489223.2022.2071156</w:t>
      </w:r>
    </w:p>
    <w:p w14:paraId="0E7F1CA2"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Dracos, M., Requena, P., &amp; Miller, K. (2019). Acquisition of mood selection in Spanish-speaking children. </w:t>
      </w:r>
      <w:r w:rsidRPr="00BE52DC">
        <w:rPr>
          <w:rFonts w:ascii="Times New Roman" w:hAnsi="Times New Roman" w:cs="Times New Roman"/>
          <w:i/>
          <w:iCs/>
          <w:kern w:val="0"/>
        </w:rPr>
        <w:t>Language Acquisition</w:t>
      </w:r>
      <w:r w:rsidRPr="00BE52DC">
        <w:rPr>
          <w:rFonts w:ascii="Times New Roman" w:hAnsi="Times New Roman" w:cs="Times New Roman"/>
          <w:kern w:val="0"/>
        </w:rPr>
        <w:t xml:space="preserve">, </w:t>
      </w:r>
      <w:r w:rsidRPr="00BE52DC">
        <w:rPr>
          <w:rFonts w:ascii="Times New Roman" w:hAnsi="Times New Roman" w:cs="Times New Roman"/>
          <w:i/>
          <w:iCs/>
          <w:kern w:val="0"/>
        </w:rPr>
        <w:t>26</w:t>
      </w:r>
      <w:r w:rsidRPr="00BE52DC">
        <w:rPr>
          <w:rFonts w:ascii="Times New Roman" w:hAnsi="Times New Roman" w:cs="Times New Roman"/>
          <w:kern w:val="0"/>
        </w:rPr>
        <w:t>(1), 106–118. https://doi.org/10.1080/10489223.2018.1464006</w:t>
      </w:r>
    </w:p>
    <w:p w14:paraId="3D7A2847"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Fábregas, A. (2014). A guide to subjunctive and modals in Spanish: Questions and analyses. </w:t>
      </w:r>
      <w:r w:rsidRPr="00BE52DC">
        <w:rPr>
          <w:rFonts w:ascii="Times New Roman" w:hAnsi="Times New Roman" w:cs="Times New Roman"/>
          <w:i/>
          <w:iCs/>
          <w:kern w:val="0"/>
        </w:rPr>
        <w:t>Borealis – An International Journal of Hispanic Linguistics</w:t>
      </w:r>
      <w:r w:rsidRPr="00BE52DC">
        <w:rPr>
          <w:rFonts w:ascii="Times New Roman" w:hAnsi="Times New Roman" w:cs="Times New Roman"/>
          <w:kern w:val="0"/>
        </w:rPr>
        <w:t xml:space="preserve">, </w:t>
      </w:r>
      <w:r w:rsidRPr="00BE52DC">
        <w:rPr>
          <w:rFonts w:ascii="Times New Roman" w:hAnsi="Times New Roman" w:cs="Times New Roman"/>
          <w:i/>
          <w:iCs/>
          <w:kern w:val="0"/>
        </w:rPr>
        <w:t>3</w:t>
      </w:r>
      <w:r w:rsidRPr="00BE52DC">
        <w:rPr>
          <w:rFonts w:ascii="Times New Roman" w:hAnsi="Times New Roman" w:cs="Times New Roman"/>
          <w:kern w:val="0"/>
        </w:rPr>
        <w:t>(2), 1–94. https://doi.org/10.7557/1.3.2.3064</w:t>
      </w:r>
    </w:p>
    <w:p w14:paraId="1267F2D4"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Faulkner, T. (2021). </w:t>
      </w:r>
      <w:r w:rsidRPr="00BE52DC">
        <w:rPr>
          <w:rFonts w:ascii="Times New Roman" w:hAnsi="Times New Roman" w:cs="Times New Roman"/>
          <w:i/>
          <w:iCs/>
          <w:kern w:val="0"/>
        </w:rPr>
        <w:t>A systematic investigation of the Spanish subjunctive: Mood variation in subjunctive clauses</w:t>
      </w:r>
      <w:r w:rsidRPr="00BE52DC">
        <w:rPr>
          <w:rFonts w:ascii="Times New Roman" w:hAnsi="Times New Roman" w:cs="Times New Roman"/>
          <w:kern w:val="0"/>
        </w:rPr>
        <w:t xml:space="preserve"> [Doctoral dissertation]. Georgetown University.</w:t>
      </w:r>
    </w:p>
    <w:p w14:paraId="38DB69FC"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Flores, C., Santos, A. L., Jesus, A., &amp; Marques, R. (2017). Age and input effects in the acquisition of mood in Heritage Portuguese. </w:t>
      </w:r>
      <w:r w:rsidRPr="00BE52DC">
        <w:rPr>
          <w:rFonts w:ascii="Times New Roman" w:hAnsi="Times New Roman" w:cs="Times New Roman"/>
          <w:i/>
          <w:iCs/>
          <w:kern w:val="0"/>
        </w:rPr>
        <w:t>Journal of Child Language</w:t>
      </w:r>
      <w:r w:rsidRPr="00BE52DC">
        <w:rPr>
          <w:rFonts w:ascii="Times New Roman" w:hAnsi="Times New Roman" w:cs="Times New Roman"/>
          <w:kern w:val="0"/>
        </w:rPr>
        <w:t xml:space="preserve">, </w:t>
      </w:r>
      <w:r w:rsidRPr="00BE52DC">
        <w:rPr>
          <w:rFonts w:ascii="Times New Roman" w:hAnsi="Times New Roman" w:cs="Times New Roman"/>
          <w:i/>
          <w:iCs/>
          <w:kern w:val="0"/>
        </w:rPr>
        <w:t>44</w:t>
      </w:r>
      <w:r w:rsidRPr="00BE52DC">
        <w:rPr>
          <w:rFonts w:ascii="Times New Roman" w:hAnsi="Times New Roman" w:cs="Times New Roman"/>
          <w:kern w:val="0"/>
        </w:rPr>
        <w:t>(4), 795–828. https://doi.org/10.1017/S0305000916000222</w:t>
      </w:r>
    </w:p>
    <w:p w14:paraId="547DC08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Giancaspro, D. (2019). The late(r) bird gets the verb? Effects of age of acquisition of English on adult heritage speakers’ knowledge of subjunctive mood in Spanish. </w:t>
      </w:r>
      <w:r w:rsidRPr="00BE52DC">
        <w:rPr>
          <w:rFonts w:ascii="Times New Roman" w:hAnsi="Times New Roman" w:cs="Times New Roman"/>
          <w:i/>
          <w:iCs/>
          <w:kern w:val="0"/>
        </w:rPr>
        <w:t>Languages</w:t>
      </w:r>
      <w:r w:rsidRPr="00BE52DC">
        <w:rPr>
          <w:rFonts w:ascii="Times New Roman" w:hAnsi="Times New Roman" w:cs="Times New Roman"/>
          <w:kern w:val="0"/>
        </w:rPr>
        <w:t xml:space="preserve">, </w:t>
      </w:r>
      <w:r w:rsidRPr="00BE52DC">
        <w:rPr>
          <w:rFonts w:ascii="Times New Roman" w:hAnsi="Times New Roman" w:cs="Times New Roman"/>
          <w:i/>
          <w:iCs/>
          <w:kern w:val="0"/>
        </w:rPr>
        <w:t>4</w:t>
      </w:r>
      <w:r w:rsidRPr="00BE52DC">
        <w:rPr>
          <w:rFonts w:ascii="Times New Roman" w:hAnsi="Times New Roman" w:cs="Times New Roman"/>
          <w:kern w:val="0"/>
        </w:rPr>
        <w:t>(69), 1–34. https://doi.org/10.3390/languages4030069</w:t>
      </w:r>
    </w:p>
    <w:p w14:paraId="774F44D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Giancaspro, D. (2020). Not in the mood: Frequency effects in heritage speakers’ subjunctive knowledge. In B. Brehmer &amp; J. Treffers-Daller (Eds.), </w:t>
      </w:r>
      <w:r w:rsidRPr="00BE52DC">
        <w:rPr>
          <w:rFonts w:ascii="Times New Roman" w:hAnsi="Times New Roman" w:cs="Times New Roman"/>
          <w:i/>
          <w:iCs/>
          <w:kern w:val="0"/>
        </w:rPr>
        <w:t>Studies in bilingualism</w:t>
      </w:r>
      <w:r w:rsidRPr="00BE52DC">
        <w:rPr>
          <w:rFonts w:ascii="Times New Roman" w:hAnsi="Times New Roman" w:cs="Times New Roman"/>
          <w:kern w:val="0"/>
        </w:rPr>
        <w:t xml:space="preserve"> (Vol. 59, pp. 72–97). John Benjamins. https://doi.org/10.1075/sibil.59.03gia</w:t>
      </w:r>
    </w:p>
    <w:p w14:paraId="3711EC57"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Giancaspro, D., Perez‐Cortes, S., &amp; Higdon, J. (2022). (Ir)regular mood swings: Lexical variability in heritage speakers’ oral production of subjunctive mood. </w:t>
      </w:r>
      <w:r w:rsidRPr="00BE52DC">
        <w:rPr>
          <w:rFonts w:ascii="Times New Roman" w:hAnsi="Times New Roman" w:cs="Times New Roman"/>
          <w:i/>
          <w:iCs/>
          <w:kern w:val="0"/>
        </w:rPr>
        <w:t>Language Learning</w:t>
      </w:r>
      <w:r w:rsidRPr="00BE52DC">
        <w:rPr>
          <w:rFonts w:ascii="Times New Roman" w:hAnsi="Times New Roman" w:cs="Times New Roman"/>
          <w:kern w:val="0"/>
        </w:rPr>
        <w:t xml:space="preserve">, </w:t>
      </w:r>
      <w:r w:rsidRPr="00BE52DC">
        <w:rPr>
          <w:rFonts w:ascii="Times New Roman" w:hAnsi="Times New Roman" w:cs="Times New Roman"/>
          <w:i/>
          <w:iCs/>
          <w:kern w:val="0"/>
        </w:rPr>
        <w:t>72</w:t>
      </w:r>
      <w:r w:rsidRPr="00BE52DC">
        <w:rPr>
          <w:rFonts w:ascii="Times New Roman" w:hAnsi="Times New Roman" w:cs="Times New Roman"/>
          <w:kern w:val="0"/>
        </w:rPr>
        <w:t>(2), 456–496. https://doi.org/10.1111/lang.12489</w:t>
      </w:r>
    </w:p>
    <w:p w14:paraId="45A48A77"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Giancaspro, D., &amp; Sánchez, L. (2021). Me, mi, my: Innovation and variability in heritage speakers’ knowledge of inalienable possession. </w:t>
      </w:r>
      <w:r w:rsidRPr="00BE52DC">
        <w:rPr>
          <w:rFonts w:ascii="Times New Roman" w:hAnsi="Times New Roman" w:cs="Times New Roman"/>
          <w:i/>
          <w:iCs/>
          <w:kern w:val="0"/>
        </w:rPr>
        <w:t>Glossa: A Journal of General Linguistics</w:t>
      </w:r>
      <w:r w:rsidRPr="00BE52DC">
        <w:rPr>
          <w:rFonts w:ascii="Times New Roman" w:hAnsi="Times New Roman" w:cs="Times New Roman"/>
          <w:kern w:val="0"/>
        </w:rPr>
        <w:t xml:space="preserve">, </w:t>
      </w:r>
      <w:r w:rsidRPr="00BE52DC">
        <w:rPr>
          <w:rFonts w:ascii="Times New Roman" w:hAnsi="Times New Roman" w:cs="Times New Roman"/>
          <w:i/>
          <w:iCs/>
          <w:kern w:val="0"/>
        </w:rPr>
        <w:t>6</w:t>
      </w:r>
      <w:r w:rsidRPr="00BE52DC">
        <w:rPr>
          <w:rFonts w:ascii="Times New Roman" w:hAnsi="Times New Roman" w:cs="Times New Roman"/>
          <w:kern w:val="0"/>
        </w:rPr>
        <w:t>(1). https://doi.org/10.5334/gjgl.1240</w:t>
      </w:r>
    </w:p>
    <w:p w14:paraId="5460CE4C"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Goebel-Mahrle, T., &amp; Shin, N. L. (2020). A corpus study of child heritage speakers’ Spanish gender agreement.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24</w:t>
      </w:r>
      <w:r w:rsidRPr="00BE52DC">
        <w:rPr>
          <w:rFonts w:ascii="Times New Roman" w:hAnsi="Times New Roman" w:cs="Times New Roman"/>
          <w:kern w:val="0"/>
        </w:rPr>
        <w:t>(5–6), 1088–1104. https://doi.org/10.1177/1367006920935510</w:t>
      </w:r>
    </w:p>
    <w:p w14:paraId="20D7160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Goldin, M. (2021). Language activation in dual language schools: The development of subject-verb agreement in the English and Spanish of heritage speaker children. </w:t>
      </w:r>
      <w:r w:rsidRPr="00BE52DC">
        <w:rPr>
          <w:rFonts w:ascii="Times New Roman" w:hAnsi="Times New Roman" w:cs="Times New Roman"/>
          <w:i/>
          <w:iCs/>
          <w:kern w:val="0"/>
        </w:rPr>
        <w:t>International Journal of Bilingual Education and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25</w:t>
      </w:r>
      <w:r w:rsidRPr="00BE52DC">
        <w:rPr>
          <w:rFonts w:ascii="Times New Roman" w:hAnsi="Times New Roman" w:cs="Times New Roman"/>
          <w:kern w:val="0"/>
        </w:rPr>
        <w:t>(8), 1–22. https://doi.org/10.1080/13670050.2021.2005529</w:t>
      </w:r>
    </w:p>
    <w:p w14:paraId="7673B00D"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Goldin, M., López Otero, J. C., &amp; Hur, E. (2023). How frequent are these verbs?: An exploration of lexical frequency in bilingual children’s acquisition of subject-verb agreement morphology. </w:t>
      </w:r>
      <w:r w:rsidRPr="00BE52DC">
        <w:rPr>
          <w:rFonts w:ascii="Times New Roman" w:hAnsi="Times New Roman" w:cs="Times New Roman"/>
          <w:i/>
          <w:iCs/>
          <w:kern w:val="0"/>
        </w:rPr>
        <w:t>Isogloss. Open Journal of Romance Linguistics</w:t>
      </w:r>
      <w:r w:rsidRPr="00BE52DC">
        <w:rPr>
          <w:rFonts w:ascii="Times New Roman" w:hAnsi="Times New Roman" w:cs="Times New Roman"/>
          <w:kern w:val="0"/>
        </w:rPr>
        <w:t xml:space="preserve">, </w:t>
      </w:r>
      <w:r w:rsidRPr="00BE52DC">
        <w:rPr>
          <w:rFonts w:ascii="Times New Roman" w:hAnsi="Times New Roman" w:cs="Times New Roman"/>
          <w:i/>
          <w:iCs/>
          <w:kern w:val="0"/>
        </w:rPr>
        <w:t>9</w:t>
      </w:r>
      <w:r w:rsidRPr="00BE52DC">
        <w:rPr>
          <w:rFonts w:ascii="Times New Roman" w:hAnsi="Times New Roman" w:cs="Times New Roman"/>
          <w:kern w:val="0"/>
        </w:rPr>
        <w:t>(2), 1–25. https://doi.org/10.5565/rev/isogloss.194</w:t>
      </w:r>
    </w:p>
    <w:p w14:paraId="4F35C97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Guijarro-Fuentes, P., Pires, A., &amp; Nediger, W. (2017). Delay in the acquisition of Differential Object Marking by Spanish monolingual and bilingual teenagers.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21</w:t>
      </w:r>
      <w:r w:rsidRPr="00BE52DC">
        <w:rPr>
          <w:rFonts w:ascii="Times New Roman" w:hAnsi="Times New Roman" w:cs="Times New Roman"/>
          <w:kern w:val="0"/>
        </w:rPr>
        <w:t>(2), 159–177. https://doi.org/10.1177/1367006915601249</w:t>
      </w:r>
    </w:p>
    <w:p w14:paraId="5D7E1BD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Hiebert, L., &amp; Rojas, R. (2021). A longitudinal study of Spanish language growth and loss in young Spanish-English bilingual children. </w:t>
      </w:r>
      <w:r w:rsidRPr="00BE52DC">
        <w:rPr>
          <w:rFonts w:ascii="Times New Roman" w:hAnsi="Times New Roman" w:cs="Times New Roman"/>
          <w:i/>
          <w:iCs/>
          <w:kern w:val="0"/>
        </w:rPr>
        <w:t>Journal of Communication Disorders</w:t>
      </w:r>
      <w:r w:rsidRPr="00BE52DC">
        <w:rPr>
          <w:rFonts w:ascii="Times New Roman" w:hAnsi="Times New Roman" w:cs="Times New Roman"/>
          <w:kern w:val="0"/>
        </w:rPr>
        <w:t xml:space="preserve">, </w:t>
      </w:r>
      <w:r w:rsidRPr="00BE52DC">
        <w:rPr>
          <w:rFonts w:ascii="Times New Roman" w:hAnsi="Times New Roman" w:cs="Times New Roman"/>
          <w:i/>
          <w:iCs/>
          <w:kern w:val="0"/>
        </w:rPr>
        <w:t>92</w:t>
      </w:r>
      <w:r w:rsidRPr="00BE52DC">
        <w:rPr>
          <w:rFonts w:ascii="Times New Roman" w:hAnsi="Times New Roman" w:cs="Times New Roman"/>
          <w:kern w:val="0"/>
        </w:rPr>
        <w:t>, 1–15. https://doi.org/10.1016/j.jcomdis.2021.106110</w:t>
      </w:r>
    </w:p>
    <w:p w14:paraId="49FDEF0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Iverson, M., Kempchinsky, P., &amp; Rothman, J. (2008). Interface vulnerability and knowledge of the subjunctive/indicative distinction with negated epistemic predicates in L2 Spanish. </w:t>
      </w:r>
      <w:r w:rsidRPr="00BE52DC">
        <w:rPr>
          <w:rFonts w:ascii="Times New Roman" w:hAnsi="Times New Roman" w:cs="Times New Roman"/>
          <w:i/>
          <w:iCs/>
          <w:kern w:val="0"/>
        </w:rPr>
        <w:t>EUROSLA Yearbook</w:t>
      </w:r>
      <w:r w:rsidRPr="00BE52DC">
        <w:rPr>
          <w:rFonts w:ascii="Times New Roman" w:hAnsi="Times New Roman" w:cs="Times New Roman"/>
          <w:kern w:val="0"/>
        </w:rPr>
        <w:t xml:space="preserve">, </w:t>
      </w:r>
      <w:r w:rsidRPr="00BE52DC">
        <w:rPr>
          <w:rFonts w:ascii="Times New Roman" w:hAnsi="Times New Roman" w:cs="Times New Roman"/>
          <w:i/>
          <w:iCs/>
          <w:kern w:val="0"/>
        </w:rPr>
        <w:t>8</w:t>
      </w:r>
      <w:r w:rsidRPr="00BE52DC">
        <w:rPr>
          <w:rFonts w:ascii="Times New Roman" w:hAnsi="Times New Roman" w:cs="Times New Roman"/>
          <w:kern w:val="0"/>
        </w:rPr>
        <w:t>, 135–163. https://doi.org/10.1075/eurosla.8.09ive</w:t>
      </w:r>
    </w:p>
    <w:p w14:paraId="2DC6B72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Kempchinsky, P. (2009). What can the subjunctive disjoint reference effect tell us about the subjunctive? </w:t>
      </w:r>
      <w:r w:rsidRPr="00BE52DC">
        <w:rPr>
          <w:rFonts w:ascii="Times New Roman" w:hAnsi="Times New Roman" w:cs="Times New Roman"/>
          <w:i/>
          <w:iCs/>
          <w:kern w:val="0"/>
        </w:rPr>
        <w:t>Lingua</w:t>
      </w:r>
      <w:r w:rsidRPr="00BE52DC">
        <w:rPr>
          <w:rFonts w:ascii="Times New Roman" w:hAnsi="Times New Roman" w:cs="Times New Roman"/>
          <w:kern w:val="0"/>
        </w:rPr>
        <w:t xml:space="preserve">, </w:t>
      </w:r>
      <w:r w:rsidRPr="00BE52DC">
        <w:rPr>
          <w:rFonts w:ascii="Times New Roman" w:hAnsi="Times New Roman" w:cs="Times New Roman"/>
          <w:i/>
          <w:iCs/>
          <w:kern w:val="0"/>
        </w:rPr>
        <w:t>119</w:t>
      </w:r>
      <w:r w:rsidRPr="00BE52DC">
        <w:rPr>
          <w:rFonts w:ascii="Times New Roman" w:hAnsi="Times New Roman" w:cs="Times New Roman"/>
          <w:kern w:val="0"/>
        </w:rPr>
        <w:t>(12), 1788–1810. https://doi.org/10.1016/j.lingua.2008.11.009</w:t>
      </w:r>
    </w:p>
    <w:p w14:paraId="3B6E33E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Kupisch, T., Lein, T., Barton, D., Schröder, D. J., Stangen, I., &amp; Stoehr, A. (2014). Acquisition outcomes across domains in adult simultaneous bilinguals with French as weaker and stronger language. </w:t>
      </w:r>
      <w:r w:rsidRPr="00BE52DC">
        <w:rPr>
          <w:rFonts w:ascii="Times New Roman" w:hAnsi="Times New Roman" w:cs="Times New Roman"/>
          <w:i/>
          <w:iCs/>
          <w:kern w:val="0"/>
        </w:rPr>
        <w:t>Journal of French Language Studies</w:t>
      </w:r>
      <w:r w:rsidRPr="00BE52DC">
        <w:rPr>
          <w:rFonts w:ascii="Times New Roman" w:hAnsi="Times New Roman" w:cs="Times New Roman"/>
          <w:kern w:val="0"/>
        </w:rPr>
        <w:t xml:space="preserve">, </w:t>
      </w:r>
      <w:r w:rsidRPr="00BE52DC">
        <w:rPr>
          <w:rFonts w:ascii="Times New Roman" w:hAnsi="Times New Roman" w:cs="Times New Roman"/>
          <w:i/>
          <w:iCs/>
          <w:kern w:val="0"/>
        </w:rPr>
        <w:t>24</w:t>
      </w:r>
      <w:r w:rsidRPr="00BE52DC">
        <w:rPr>
          <w:rFonts w:ascii="Times New Roman" w:hAnsi="Times New Roman" w:cs="Times New Roman"/>
          <w:kern w:val="0"/>
        </w:rPr>
        <w:t>(3), 347–376. https://doi.org/10.1017/S0959269513000197</w:t>
      </w:r>
    </w:p>
    <w:p w14:paraId="0DCB1199"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Kupisch, T., &amp; Rothman, J. (2018). Terminology matters! Why difference is not incompleteness and how early child bilinguals are heritage speakers.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22</w:t>
      </w:r>
      <w:r w:rsidRPr="00BE52DC">
        <w:rPr>
          <w:rFonts w:ascii="Times New Roman" w:hAnsi="Times New Roman" w:cs="Times New Roman"/>
          <w:kern w:val="0"/>
        </w:rPr>
        <w:t>(5), 564–582. https://doi.org/10.1177/1367006916654355</w:t>
      </w:r>
    </w:p>
    <w:p w14:paraId="426ECFC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Kuznetsova, A., Brockhoff, P. B., &amp; Christensen, R. H. B. (2017). </w:t>
      </w:r>
      <w:r w:rsidRPr="00BE52DC">
        <w:rPr>
          <w:rFonts w:ascii="Times New Roman" w:hAnsi="Times New Roman" w:cs="Times New Roman"/>
          <w:b/>
          <w:bCs/>
          <w:kern w:val="0"/>
        </w:rPr>
        <w:t>lmerTest</w:t>
      </w:r>
      <w:r w:rsidRPr="00BE52DC">
        <w:rPr>
          <w:rFonts w:ascii="Times New Roman" w:hAnsi="Times New Roman" w:cs="Times New Roman"/>
          <w:kern w:val="0"/>
        </w:rPr>
        <w:t xml:space="preserve"> package: Tests in linear mixed effects models. </w:t>
      </w:r>
      <w:r w:rsidRPr="00BE52DC">
        <w:rPr>
          <w:rFonts w:ascii="Times New Roman" w:hAnsi="Times New Roman" w:cs="Times New Roman"/>
          <w:i/>
          <w:iCs/>
          <w:kern w:val="0"/>
        </w:rPr>
        <w:t>Journal of Statistical Software</w:t>
      </w:r>
      <w:r w:rsidRPr="00BE52DC">
        <w:rPr>
          <w:rFonts w:ascii="Times New Roman" w:hAnsi="Times New Roman" w:cs="Times New Roman"/>
          <w:kern w:val="0"/>
        </w:rPr>
        <w:t xml:space="preserve">, </w:t>
      </w:r>
      <w:r w:rsidRPr="00BE52DC">
        <w:rPr>
          <w:rFonts w:ascii="Times New Roman" w:hAnsi="Times New Roman" w:cs="Times New Roman"/>
          <w:i/>
          <w:iCs/>
          <w:kern w:val="0"/>
        </w:rPr>
        <w:t>82</w:t>
      </w:r>
      <w:r w:rsidRPr="00BE52DC">
        <w:rPr>
          <w:rFonts w:ascii="Times New Roman" w:hAnsi="Times New Roman" w:cs="Times New Roman"/>
          <w:kern w:val="0"/>
        </w:rPr>
        <w:t>(13). https://doi.org/10.18637/jss.v082.i13</w:t>
      </w:r>
    </w:p>
    <w:p w14:paraId="30260426"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Lenth, R. V. (2021). </w:t>
      </w:r>
      <w:r w:rsidRPr="00BE52DC">
        <w:rPr>
          <w:rFonts w:ascii="Times New Roman" w:hAnsi="Times New Roman" w:cs="Times New Roman"/>
          <w:i/>
          <w:iCs/>
          <w:kern w:val="0"/>
        </w:rPr>
        <w:t>emmeans: Estimated marginal means, aka least-squares means</w:t>
      </w:r>
      <w:r w:rsidRPr="00BE52DC">
        <w:rPr>
          <w:rFonts w:ascii="Times New Roman" w:hAnsi="Times New Roman" w:cs="Times New Roman"/>
          <w:kern w:val="0"/>
        </w:rPr>
        <w:t xml:space="preserve"> (R package version 1.7.1-1) [Computer software]. https://CRAN.R-project.org/package=emmeans</w:t>
      </w:r>
    </w:p>
    <w:p w14:paraId="3D79ED2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Lindholm-Leary, K., &amp; Genesee, F. (2014). Student outcomes in one-way, two-way, and indigenous language immersion education. </w:t>
      </w:r>
      <w:r w:rsidRPr="00BE52DC">
        <w:rPr>
          <w:rFonts w:ascii="Times New Roman" w:hAnsi="Times New Roman" w:cs="Times New Roman"/>
          <w:i/>
          <w:iCs/>
          <w:kern w:val="0"/>
        </w:rPr>
        <w:t>Journal of Immersion and Content-Based Language Education</w:t>
      </w:r>
      <w:r w:rsidRPr="00BE52DC">
        <w:rPr>
          <w:rFonts w:ascii="Times New Roman" w:hAnsi="Times New Roman" w:cs="Times New Roman"/>
          <w:kern w:val="0"/>
        </w:rPr>
        <w:t xml:space="preserve">, </w:t>
      </w:r>
      <w:r w:rsidRPr="00BE52DC">
        <w:rPr>
          <w:rFonts w:ascii="Times New Roman" w:hAnsi="Times New Roman" w:cs="Times New Roman"/>
          <w:i/>
          <w:iCs/>
          <w:kern w:val="0"/>
        </w:rPr>
        <w:t>2</w:t>
      </w:r>
      <w:r w:rsidRPr="00BE52DC">
        <w:rPr>
          <w:rFonts w:ascii="Times New Roman" w:hAnsi="Times New Roman" w:cs="Times New Roman"/>
          <w:kern w:val="0"/>
        </w:rPr>
        <w:t>(2), 165–180. https://doi.org/10.1075/jicb.2.2.01lin</w:t>
      </w:r>
    </w:p>
    <w:p w14:paraId="098B2E8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López Ornat, S., Fernández, A., Gallo, P., &amp; Mariscal, S. (1994). </w:t>
      </w:r>
      <w:r w:rsidRPr="00BE52DC">
        <w:rPr>
          <w:rFonts w:ascii="Times New Roman" w:hAnsi="Times New Roman" w:cs="Times New Roman"/>
          <w:i/>
          <w:iCs/>
          <w:kern w:val="0"/>
        </w:rPr>
        <w:t>La adquisición de la lengua española</w:t>
      </w:r>
      <w:r w:rsidRPr="00BE52DC">
        <w:rPr>
          <w:rFonts w:ascii="Times New Roman" w:hAnsi="Times New Roman" w:cs="Times New Roman"/>
          <w:kern w:val="0"/>
        </w:rPr>
        <w:t xml:space="preserve"> (1. ed). Siglo Veintiuno de España Editores.</w:t>
      </w:r>
    </w:p>
    <w:p w14:paraId="3B85EB6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López Otero, J. C., Cuza, A., &amp; Jiao, J. (2023). Object clitic use and intuition in the Spanish of heritage speakers from Brazil. </w:t>
      </w:r>
      <w:r w:rsidRPr="00BE52DC">
        <w:rPr>
          <w:rFonts w:ascii="Times New Roman" w:hAnsi="Times New Roman" w:cs="Times New Roman"/>
          <w:i/>
          <w:iCs/>
          <w:kern w:val="0"/>
        </w:rPr>
        <w:t>Second Language Research</w:t>
      </w:r>
      <w:r w:rsidRPr="00BE52DC">
        <w:rPr>
          <w:rFonts w:ascii="Times New Roman" w:hAnsi="Times New Roman" w:cs="Times New Roman"/>
          <w:kern w:val="0"/>
        </w:rPr>
        <w:t xml:space="preserve">, </w:t>
      </w:r>
      <w:r w:rsidRPr="00BE52DC">
        <w:rPr>
          <w:rFonts w:ascii="Times New Roman" w:hAnsi="Times New Roman" w:cs="Times New Roman"/>
          <w:i/>
          <w:iCs/>
          <w:kern w:val="0"/>
        </w:rPr>
        <w:t>39</w:t>
      </w:r>
      <w:r w:rsidRPr="00BE52DC">
        <w:rPr>
          <w:rFonts w:ascii="Times New Roman" w:hAnsi="Times New Roman" w:cs="Times New Roman"/>
          <w:kern w:val="0"/>
        </w:rPr>
        <w:t>(1), 161–183. https://doi.org/10.1177/02676583211017603</w:t>
      </w:r>
    </w:p>
    <w:p w14:paraId="1BA5BFB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López Otero, J. C., Hur, E., &amp; Goldin, M. (2023). Syntactic optionality in heritage Spanish: How patterns of exposure and use affect clitic climbing.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136700692311706. https://doi.org/10.1177/13670069231170691</w:t>
      </w:r>
    </w:p>
    <w:p w14:paraId="40B99B4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Lüdecke, D. (2021). </w:t>
      </w:r>
      <w:r w:rsidRPr="00BE52DC">
        <w:rPr>
          <w:rFonts w:ascii="Times New Roman" w:hAnsi="Times New Roman" w:cs="Times New Roman"/>
          <w:i/>
          <w:iCs/>
          <w:kern w:val="0"/>
        </w:rPr>
        <w:t>sjPlot: Data visualization for statistics in social science</w:t>
      </w:r>
      <w:r w:rsidRPr="00BE52DC">
        <w:rPr>
          <w:rFonts w:ascii="Times New Roman" w:hAnsi="Times New Roman" w:cs="Times New Roman"/>
          <w:kern w:val="0"/>
        </w:rPr>
        <w:t xml:space="preserve"> (R package version 2.8.10) [Computer software]. https://CRAN.R-project.org/package=sjPlot</w:t>
      </w:r>
    </w:p>
    <w:p w14:paraId="2B863ED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Mariscal, S. (2009). Early acquisition of gender agreement in the Spanish noun phrase: Starting small. </w:t>
      </w:r>
      <w:r w:rsidRPr="00BE52DC">
        <w:rPr>
          <w:rFonts w:ascii="Times New Roman" w:hAnsi="Times New Roman" w:cs="Times New Roman"/>
          <w:i/>
          <w:iCs/>
          <w:kern w:val="0"/>
        </w:rPr>
        <w:t>Journal of Child Language</w:t>
      </w:r>
      <w:r w:rsidRPr="00BE52DC">
        <w:rPr>
          <w:rFonts w:ascii="Times New Roman" w:hAnsi="Times New Roman" w:cs="Times New Roman"/>
          <w:kern w:val="0"/>
        </w:rPr>
        <w:t xml:space="preserve">, </w:t>
      </w:r>
      <w:r w:rsidRPr="00BE52DC">
        <w:rPr>
          <w:rFonts w:ascii="Times New Roman" w:hAnsi="Times New Roman" w:cs="Times New Roman"/>
          <w:i/>
          <w:iCs/>
          <w:kern w:val="0"/>
        </w:rPr>
        <w:t>36</w:t>
      </w:r>
      <w:r w:rsidRPr="00BE52DC">
        <w:rPr>
          <w:rFonts w:ascii="Times New Roman" w:hAnsi="Times New Roman" w:cs="Times New Roman"/>
          <w:kern w:val="0"/>
        </w:rPr>
        <w:t>(1), 143–171. https://doi.org/10.1017/S0305000908008908</w:t>
      </w:r>
    </w:p>
    <w:p w14:paraId="5826A935"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Martillo Viner, K. (2016). Second-generation NYC bilinguals’ use of the Spanish subjunctive in obligatory contexts. </w:t>
      </w:r>
      <w:r w:rsidRPr="00BE52DC">
        <w:rPr>
          <w:rFonts w:ascii="Times New Roman" w:hAnsi="Times New Roman" w:cs="Times New Roman"/>
          <w:i/>
          <w:iCs/>
          <w:kern w:val="0"/>
        </w:rPr>
        <w:t>Spanish in Context</w:t>
      </w:r>
      <w:r w:rsidRPr="00BE52DC">
        <w:rPr>
          <w:rFonts w:ascii="Times New Roman" w:hAnsi="Times New Roman" w:cs="Times New Roman"/>
          <w:kern w:val="0"/>
        </w:rPr>
        <w:t xml:space="preserve">, </w:t>
      </w:r>
      <w:r w:rsidRPr="00BE52DC">
        <w:rPr>
          <w:rFonts w:ascii="Times New Roman" w:hAnsi="Times New Roman" w:cs="Times New Roman"/>
          <w:i/>
          <w:iCs/>
          <w:kern w:val="0"/>
        </w:rPr>
        <w:t>13</w:t>
      </w:r>
      <w:r w:rsidRPr="00BE52DC">
        <w:rPr>
          <w:rFonts w:ascii="Times New Roman" w:hAnsi="Times New Roman" w:cs="Times New Roman"/>
          <w:kern w:val="0"/>
        </w:rPr>
        <w:t>(3), 343–370. https://doi.org/10.1075/sic.13.3.02vin</w:t>
      </w:r>
    </w:p>
    <w:p w14:paraId="5E3638E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Martinez-Nieto, L., &amp; Restrepo, M. A. (2022). Production and comprehension of grammatical gender by Spanish heritage speakers: Evidence from accusative clitic pronouns.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136700692110573. https://doi.org/10.1177/13670069211057318</w:t>
      </w:r>
    </w:p>
    <w:p w14:paraId="61330B21"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Merino, B. J. (1983). Language loss in bilingual Chicano children. </w:t>
      </w:r>
      <w:r w:rsidRPr="00BE52DC">
        <w:rPr>
          <w:rFonts w:ascii="Times New Roman" w:hAnsi="Times New Roman" w:cs="Times New Roman"/>
          <w:i/>
          <w:iCs/>
          <w:kern w:val="0"/>
        </w:rPr>
        <w:t>Journal of Applied Developmental Psychology</w:t>
      </w:r>
      <w:r w:rsidRPr="00BE52DC">
        <w:rPr>
          <w:rFonts w:ascii="Times New Roman" w:hAnsi="Times New Roman" w:cs="Times New Roman"/>
          <w:kern w:val="0"/>
        </w:rPr>
        <w:t xml:space="preserve">, </w:t>
      </w:r>
      <w:r w:rsidRPr="00BE52DC">
        <w:rPr>
          <w:rFonts w:ascii="Times New Roman" w:hAnsi="Times New Roman" w:cs="Times New Roman"/>
          <w:i/>
          <w:iCs/>
          <w:kern w:val="0"/>
        </w:rPr>
        <w:t>4</w:t>
      </w:r>
      <w:r w:rsidRPr="00BE52DC">
        <w:rPr>
          <w:rFonts w:ascii="Times New Roman" w:hAnsi="Times New Roman" w:cs="Times New Roman"/>
          <w:kern w:val="0"/>
        </w:rPr>
        <w:t>(3), 277–294. https://doi.org/10.1016/0193-3973(83)90023-0</w:t>
      </w:r>
    </w:p>
    <w:p w14:paraId="7E3ED6D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(2008). </w:t>
      </w:r>
      <w:r w:rsidRPr="00BE52DC">
        <w:rPr>
          <w:rFonts w:ascii="Times New Roman" w:hAnsi="Times New Roman" w:cs="Times New Roman"/>
          <w:i/>
          <w:iCs/>
          <w:kern w:val="0"/>
        </w:rPr>
        <w:t>Incomplete acquisition in bilingualism: Re-examining the age factor</w:t>
      </w:r>
      <w:r w:rsidRPr="00BE52DC">
        <w:rPr>
          <w:rFonts w:ascii="Times New Roman" w:hAnsi="Times New Roman" w:cs="Times New Roman"/>
          <w:kern w:val="0"/>
        </w:rPr>
        <w:t xml:space="preserve"> (Vol. 39). John Benjamins Publishing Company. https://doi.org/10.1075/sibil.39</w:t>
      </w:r>
    </w:p>
    <w:p w14:paraId="4BC3E3F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(2009). Knowledge of tense-aspect and mood in Spanish heritage speakers.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13</w:t>
      </w:r>
      <w:r w:rsidRPr="00BE52DC">
        <w:rPr>
          <w:rFonts w:ascii="Times New Roman" w:hAnsi="Times New Roman" w:cs="Times New Roman"/>
          <w:kern w:val="0"/>
        </w:rPr>
        <w:t>(2), 239–269. https://doi.org/10.1177/1367006909339816</w:t>
      </w:r>
    </w:p>
    <w:p w14:paraId="350E7FD6"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(2013). Incomplete L1 acquisition. In J. Herschensohn &amp; M. Young-Scholten (Eds.), </w:t>
      </w:r>
      <w:r w:rsidRPr="00BE52DC">
        <w:rPr>
          <w:rFonts w:ascii="Times New Roman" w:hAnsi="Times New Roman" w:cs="Times New Roman"/>
          <w:i/>
          <w:iCs/>
          <w:kern w:val="0"/>
        </w:rPr>
        <w:t>The Cambridge handbook of second language acquisition</w:t>
      </w:r>
      <w:r w:rsidRPr="00BE52DC">
        <w:rPr>
          <w:rFonts w:ascii="Times New Roman" w:hAnsi="Times New Roman" w:cs="Times New Roman"/>
          <w:kern w:val="0"/>
        </w:rPr>
        <w:t xml:space="preserve"> (pp. 353–371). Cambridge University Press. https://doi.org/10.1017/CBO9781139051729.022</w:t>
      </w:r>
    </w:p>
    <w:p w14:paraId="084AF23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&amp; Perpiñán, S. (2011). Assessing differences and similarities between instructed heritage language learners and L2 learners in their knowledge of Spanish tense-aspect and mood (TAM) morphology. </w:t>
      </w:r>
      <w:r w:rsidRPr="00BE52DC">
        <w:rPr>
          <w:rFonts w:ascii="Times New Roman" w:hAnsi="Times New Roman" w:cs="Times New Roman"/>
          <w:i/>
          <w:iCs/>
          <w:kern w:val="0"/>
        </w:rPr>
        <w:t>Heritage Language Journal</w:t>
      </w:r>
      <w:r w:rsidRPr="00BE52DC">
        <w:rPr>
          <w:rFonts w:ascii="Times New Roman" w:hAnsi="Times New Roman" w:cs="Times New Roman"/>
          <w:kern w:val="0"/>
        </w:rPr>
        <w:t xml:space="preserve">, </w:t>
      </w:r>
      <w:r w:rsidRPr="00BE52DC">
        <w:rPr>
          <w:rFonts w:ascii="Times New Roman" w:hAnsi="Times New Roman" w:cs="Times New Roman"/>
          <w:i/>
          <w:iCs/>
          <w:kern w:val="0"/>
        </w:rPr>
        <w:t>8</w:t>
      </w:r>
      <w:r w:rsidRPr="00BE52DC">
        <w:rPr>
          <w:rFonts w:ascii="Times New Roman" w:hAnsi="Times New Roman" w:cs="Times New Roman"/>
          <w:kern w:val="0"/>
        </w:rPr>
        <w:t>(1), 90–133. https://doi.org/10.46538/hlj.8.1.5</w:t>
      </w:r>
    </w:p>
    <w:p w14:paraId="3E39CCD1"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&amp; Potowski, K. (2007). Command of gender agreement in school-age Spanish-English bilingual children. </w:t>
      </w:r>
      <w:r w:rsidRPr="00BE52DC">
        <w:rPr>
          <w:rFonts w:ascii="Times New Roman" w:hAnsi="Times New Roman" w:cs="Times New Roman"/>
          <w:i/>
          <w:iCs/>
          <w:kern w:val="0"/>
        </w:rPr>
        <w:t>International Journal of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11</w:t>
      </w:r>
      <w:r w:rsidRPr="00BE52DC">
        <w:rPr>
          <w:rFonts w:ascii="Times New Roman" w:hAnsi="Times New Roman" w:cs="Times New Roman"/>
          <w:kern w:val="0"/>
        </w:rPr>
        <w:t>(3), 301–328. https://doi.org/10.1177/13670069070110030301</w:t>
      </w:r>
    </w:p>
    <w:p w14:paraId="4A733C4D"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Montrul, S., &amp; Slabakova, R. (2003). Competence similarities between native and near-native speakers: An investigation of the preterite-imperfect contrast in Spanish. </w:t>
      </w:r>
      <w:r w:rsidRPr="00BE52DC">
        <w:rPr>
          <w:rFonts w:ascii="Times New Roman" w:hAnsi="Times New Roman" w:cs="Times New Roman"/>
          <w:i/>
          <w:iCs/>
          <w:kern w:val="0"/>
        </w:rPr>
        <w:t>Studies in Second Language Acquisition</w:t>
      </w:r>
      <w:r w:rsidRPr="00BE52DC">
        <w:rPr>
          <w:rFonts w:ascii="Times New Roman" w:hAnsi="Times New Roman" w:cs="Times New Roman"/>
          <w:kern w:val="0"/>
        </w:rPr>
        <w:t xml:space="preserve">, </w:t>
      </w:r>
      <w:r w:rsidRPr="00BE52DC">
        <w:rPr>
          <w:rFonts w:ascii="Times New Roman" w:hAnsi="Times New Roman" w:cs="Times New Roman"/>
          <w:i/>
          <w:iCs/>
          <w:kern w:val="0"/>
        </w:rPr>
        <w:t>25</w:t>
      </w:r>
      <w:r w:rsidRPr="00BE52DC">
        <w:rPr>
          <w:rFonts w:ascii="Times New Roman" w:hAnsi="Times New Roman" w:cs="Times New Roman"/>
          <w:kern w:val="0"/>
        </w:rPr>
        <w:t>(3), 351–398. https://doi.org/10.1017/S0272263103000159</w:t>
      </w:r>
    </w:p>
    <w:p w14:paraId="41DD2FA9"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Pascual y Cabo, D., &amp; Rothman, J. (2012). The (il)logical problem of heritage speaker bilingualism and incomplete acquisition. </w:t>
      </w:r>
      <w:r w:rsidRPr="00BE52DC">
        <w:rPr>
          <w:rFonts w:ascii="Times New Roman" w:hAnsi="Times New Roman" w:cs="Times New Roman"/>
          <w:i/>
          <w:iCs/>
          <w:kern w:val="0"/>
        </w:rPr>
        <w:t>Applied Linguistics</w:t>
      </w:r>
      <w:r w:rsidRPr="00BE52DC">
        <w:rPr>
          <w:rFonts w:ascii="Times New Roman" w:hAnsi="Times New Roman" w:cs="Times New Roman"/>
          <w:kern w:val="0"/>
        </w:rPr>
        <w:t xml:space="preserve">, </w:t>
      </w:r>
      <w:r w:rsidRPr="00BE52DC">
        <w:rPr>
          <w:rFonts w:ascii="Times New Roman" w:hAnsi="Times New Roman" w:cs="Times New Roman"/>
          <w:i/>
          <w:iCs/>
          <w:kern w:val="0"/>
        </w:rPr>
        <w:t>33</w:t>
      </w:r>
      <w:r w:rsidRPr="00BE52DC">
        <w:rPr>
          <w:rFonts w:ascii="Times New Roman" w:hAnsi="Times New Roman" w:cs="Times New Roman"/>
          <w:kern w:val="0"/>
        </w:rPr>
        <w:t>(4), 450–455. https://doi.org/10.1093/applin/ams037</w:t>
      </w:r>
    </w:p>
    <w:p w14:paraId="5D7A507E"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Peña, E. D., Gutiérrez-Clellen, V. F., Iglesias, A., Goldstein, B. A., &amp; Bedore, L. M. (2014). </w:t>
      </w:r>
      <w:r w:rsidRPr="00BE52DC">
        <w:rPr>
          <w:rFonts w:ascii="Times New Roman" w:hAnsi="Times New Roman" w:cs="Times New Roman"/>
          <w:i/>
          <w:iCs/>
          <w:kern w:val="0"/>
        </w:rPr>
        <w:t>Bilingual English-Spanish Assessment (BESA)</w:t>
      </w:r>
      <w:r w:rsidRPr="00BE52DC">
        <w:rPr>
          <w:rFonts w:ascii="Times New Roman" w:hAnsi="Times New Roman" w:cs="Times New Roman"/>
          <w:kern w:val="0"/>
        </w:rPr>
        <w:t>. BROOKES Publishing CO. https://brookespublishing.com/wp-content/uploads/2021/01/BESA-excerpt.pdf</w:t>
      </w:r>
    </w:p>
    <w:p w14:paraId="386ED36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Perez-Cortes, S. (2016). </w:t>
      </w:r>
      <w:r w:rsidRPr="00BE52DC">
        <w:rPr>
          <w:rFonts w:ascii="Times New Roman" w:hAnsi="Times New Roman" w:cs="Times New Roman"/>
          <w:i/>
          <w:iCs/>
          <w:kern w:val="0"/>
        </w:rPr>
        <w:t>Acquiring obligatory and variable mood selection: Spanish heritage speakers’ and L2 learners’ performance in desideratives and reported speech contexts.</w:t>
      </w:r>
      <w:r w:rsidRPr="00BE52DC">
        <w:rPr>
          <w:rFonts w:ascii="Times New Roman" w:hAnsi="Times New Roman" w:cs="Times New Roman"/>
          <w:kern w:val="0"/>
        </w:rPr>
        <w:t xml:space="preserve"> [Doctoral dissertation]. Rutgers University – New Brunswick.</w:t>
      </w:r>
    </w:p>
    <w:p w14:paraId="0EB10A4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Perez-Cortes, S. (2022). Lexical frequency and morphological regularity as sources of heritage speaker variability in the acquisition of mood. </w:t>
      </w:r>
      <w:r w:rsidRPr="00BE52DC">
        <w:rPr>
          <w:rFonts w:ascii="Times New Roman" w:hAnsi="Times New Roman" w:cs="Times New Roman"/>
          <w:i/>
          <w:iCs/>
          <w:kern w:val="0"/>
        </w:rPr>
        <w:t>Second Language Research</w:t>
      </w:r>
      <w:r w:rsidRPr="00BE52DC">
        <w:rPr>
          <w:rFonts w:ascii="Times New Roman" w:hAnsi="Times New Roman" w:cs="Times New Roman"/>
          <w:kern w:val="0"/>
        </w:rPr>
        <w:t xml:space="preserve">, </w:t>
      </w:r>
      <w:r w:rsidRPr="00BE52DC">
        <w:rPr>
          <w:rFonts w:ascii="Times New Roman" w:hAnsi="Times New Roman" w:cs="Times New Roman"/>
          <w:i/>
          <w:iCs/>
          <w:kern w:val="0"/>
        </w:rPr>
        <w:t>38</w:t>
      </w:r>
      <w:r w:rsidRPr="00BE52DC">
        <w:rPr>
          <w:rFonts w:ascii="Times New Roman" w:hAnsi="Times New Roman" w:cs="Times New Roman"/>
          <w:kern w:val="0"/>
        </w:rPr>
        <w:t>(1), 149–171. https://doi.org/10.1177/0267658320918620</w:t>
      </w:r>
    </w:p>
    <w:p w14:paraId="38E358C6"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Perez-Cortes, S., Putnam, M., &amp; Sánchez, L. (2019). Differential access: Asymmetries in accessing features and building representations in heritage language grammars. </w:t>
      </w:r>
      <w:r w:rsidRPr="00BE52DC">
        <w:rPr>
          <w:rFonts w:ascii="Times New Roman" w:hAnsi="Times New Roman" w:cs="Times New Roman"/>
          <w:i/>
          <w:iCs/>
          <w:kern w:val="0"/>
        </w:rPr>
        <w:t>Languages</w:t>
      </w:r>
      <w:r w:rsidRPr="00BE52DC">
        <w:rPr>
          <w:rFonts w:ascii="Times New Roman" w:hAnsi="Times New Roman" w:cs="Times New Roman"/>
          <w:kern w:val="0"/>
        </w:rPr>
        <w:t xml:space="preserve">, </w:t>
      </w:r>
      <w:r w:rsidRPr="00BE52DC">
        <w:rPr>
          <w:rFonts w:ascii="Times New Roman" w:hAnsi="Times New Roman" w:cs="Times New Roman"/>
          <w:i/>
          <w:iCs/>
          <w:kern w:val="0"/>
        </w:rPr>
        <w:t>4</w:t>
      </w:r>
      <w:r w:rsidRPr="00BE52DC">
        <w:rPr>
          <w:rFonts w:ascii="Times New Roman" w:hAnsi="Times New Roman" w:cs="Times New Roman"/>
          <w:kern w:val="0"/>
        </w:rPr>
        <w:t>(81), 1–27. https://doi.org/10.3390/languages4040081</w:t>
      </w:r>
    </w:p>
    <w:p w14:paraId="04D172C2"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Pérez-Leroux, A. T. (1998). The acquisition of mood selection in Spanish relative clauses. </w:t>
      </w:r>
      <w:r w:rsidRPr="00BE52DC">
        <w:rPr>
          <w:rFonts w:ascii="Times New Roman" w:hAnsi="Times New Roman" w:cs="Times New Roman"/>
          <w:i/>
          <w:iCs/>
          <w:kern w:val="0"/>
        </w:rPr>
        <w:t>Journal of Child Language</w:t>
      </w:r>
      <w:r w:rsidRPr="00BE52DC">
        <w:rPr>
          <w:rFonts w:ascii="Times New Roman" w:hAnsi="Times New Roman" w:cs="Times New Roman"/>
          <w:kern w:val="0"/>
        </w:rPr>
        <w:t xml:space="preserve">, </w:t>
      </w:r>
      <w:r w:rsidRPr="00BE52DC">
        <w:rPr>
          <w:rFonts w:ascii="Times New Roman" w:hAnsi="Times New Roman" w:cs="Times New Roman"/>
          <w:i/>
          <w:iCs/>
          <w:kern w:val="0"/>
        </w:rPr>
        <w:t>25</w:t>
      </w:r>
      <w:r w:rsidRPr="00BE52DC">
        <w:rPr>
          <w:rFonts w:ascii="Times New Roman" w:hAnsi="Times New Roman" w:cs="Times New Roman"/>
          <w:kern w:val="0"/>
        </w:rPr>
        <w:t>(3), 585–604. https://doi.org/10.1017/S0305000998003614</w:t>
      </w:r>
    </w:p>
    <w:p w14:paraId="722C333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Potowski, K. (2004). Student Spanish use and investment in a dual immersion classroom: Implications for second language acquisition and heritage language maintenance. </w:t>
      </w:r>
      <w:r w:rsidRPr="00BE52DC">
        <w:rPr>
          <w:rFonts w:ascii="Times New Roman" w:hAnsi="Times New Roman" w:cs="Times New Roman"/>
          <w:i/>
          <w:iCs/>
          <w:kern w:val="0"/>
        </w:rPr>
        <w:t>The Modern Language Journal</w:t>
      </w:r>
      <w:r w:rsidRPr="00BE52DC">
        <w:rPr>
          <w:rFonts w:ascii="Times New Roman" w:hAnsi="Times New Roman" w:cs="Times New Roman"/>
          <w:kern w:val="0"/>
        </w:rPr>
        <w:t xml:space="preserve">, </w:t>
      </w:r>
      <w:r w:rsidRPr="00BE52DC">
        <w:rPr>
          <w:rFonts w:ascii="Times New Roman" w:hAnsi="Times New Roman" w:cs="Times New Roman"/>
          <w:i/>
          <w:iCs/>
          <w:kern w:val="0"/>
        </w:rPr>
        <w:t>88</w:t>
      </w:r>
      <w:r w:rsidRPr="00BE52DC">
        <w:rPr>
          <w:rFonts w:ascii="Times New Roman" w:hAnsi="Times New Roman" w:cs="Times New Roman"/>
          <w:kern w:val="0"/>
        </w:rPr>
        <w:t>(1), 75–101. https://doi.org/10.1111/j.0026-7902.2004.00219.x</w:t>
      </w:r>
    </w:p>
    <w:p w14:paraId="24B6EFA0"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Potowski, K. (2007a). Characteristics of the Spanish grammar and sociolinguistic proficiency of dual immersion graduates. </w:t>
      </w:r>
      <w:r w:rsidRPr="00BE52DC">
        <w:rPr>
          <w:rFonts w:ascii="Times New Roman" w:hAnsi="Times New Roman" w:cs="Times New Roman"/>
          <w:i/>
          <w:iCs/>
          <w:kern w:val="0"/>
        </w:rPr>
        <w:t>Spanish in Context</w:t>
      </w:r>
      <w:r w:rsidRPr="00BE52DC">
        <w:rPr>
          <w:rFonts w:ascii="Times New Roman" w:hAnsi="Times New Roman" w:cs="Times New Roman"/>
          <w:kern w:val="0"/>
        </w:rPr>
        <w:t xml:space="preserve">, </w:t>
      </w:r>
      <w:r w:rsidRPr="00BE52DC">
        <w:rPr>
          <w:rFonts w:ascii="Times New Roman" w:hAnsi="Times New Roman" w:cs="Times New Roman"/>
          <w:i/>
          <w:iCs/>
          <w:kern w:val="0"/>
        </w:rPr>
        <w:t>4</w:t>
      </w:r>
      <w:r w:rsidRPr="00BE52DC">
        <w:rPr>
          <w:rFonts w:ascii="Times New Roman" w:hAnsi="Times New Roman" w:cs="Times New Roman"/>
          <w:kern w:val="0"/>
        </w:rPr>
        <w:t>(2), 187–216. https://doi.org/10.1075/sic.4.2.04pot</w:t>
      </w:r>
    </w:p>
    <w:p w14:paraId="19138AA5"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Potowski, K. (2007b). </w:t>
      </w:r>
      <w:r w:rsidRPr="00BE52DC">
        <w:rPr>
          <w:rFonts w:ascii="Times New Roman" w:hAnsi="Times New Roman" w:cs="Times New Roman"/>
          <w:i/>
          <w:iCs/>
          <w:kern w:val="0"/>
        </w:rPr>
        <w:t>Language and identity in a dual immersion school</w:t>
      </w:r>
      <w:r w:rsidRPr="00BE52DC">
        <w:rPr>
          <w:rFonts w:ascii="Times New Roman" w:hAnsi="Times New Roman" w:cs="Times New Roman"/>
          <w:kern w:val="0"/>
        </w:rPr>
        <w:t>. Multilingual Matters Limited.</w:t>
      </w:r>
    </w:p>
    <w:p w14:paraId="1DBA944A"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Putnam, M. T., Sánchez, L., &amp; Perez-Cortes, S. (2019). Language attrition and the Feature Reassembly Hypothesis. In M. S. Schmid &amp; B. Kopke (Eds.), </w:t>
      </w:r>
      <w:r w:rsidRPr="00BE52DC">
        <w:rPr>
          <w:rFonts w:ascii="Times New Roman" w:hAnsi="Times New Roman" w:cs="Times New Roman"/>
          <w:i/>
          <w:iCs/>
          <w:kern w:val="0"/>
        </w:rPr>
        <w:t>Oxford handbook of language attrition</w:t>
      </w:r>
      <w:r w:rsidRPr="00BE52DC">
        <w:rPr>
          <w:rFonts w:ascii="Times New Roman" w:hAnsi="Times New Roman" w:cs="Times New Roman"/>
          <w:kern w:val="0"/>
        </w:rPr>
        <w:t xml:space="preserve"> (pp. 18–24). Oxford University Press.</w:t>
      </w:r>
    </w:p>
    <w:p w14:paraId="19D7A524"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R Core Team. (2022). </w:t>
      </w:r>
      <w:r w:rsidRPr="00BE52DC">
        <w:rPr>
          <w:rFonts w:ascii="Times New Roman" w:hAnsi="Times New Roman" w:cs="Times New Roman"/>
          <w:i/>
          <w:iCs/>
          <w:kern w:val="0"/>
        </w:rPr>
        <w:t>R: A language and environment for statistical computing</w:t>
      </w:r>
      <w:r w:rsidRPr="00BE52DC">
        <w:rPr>
          <w:rFonts w:ascii="Times New Roman" w:hAnsi="Times New Roman" w:cs="Times New Roman"/>
          <w:kern w:val="0"/>
        </w:rPr>
        <w:t xml:space="preserve"> [Computer software]. R Foundation for Statistical Computing. https://www.R-project.org/</w:t>
      </w:r>
    </w:p>
    <w:p w14:paraId="00E709C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Rodríguez-Mondoñedo, M. (2008). The acquisition of Differential Object Marking in Spanish. </w:t>
      </w:r>
      <w:r w:rsidRPr="00BE52DC">
        <w:rPr>
          <w:rFonts w:ascii="Times New Roman" w:hAnsi="Times New Roman" w:cs="Times New Roman"/>
          <w:i/>
          <w:iCs/>
          <w:kern w:val="0"/>
        </w:rPr>
        <w:t>Probus</w:t>
      </w:r>
      <w:r w:rsidRPr="00BE52DC">
        <w:rPr>
          <w:rFonts w:ascii="Times New Roman" w:hAnsi="Times New Roman" w:cs="Times New Roman"/>
          <w:kern w:val="0"/>
        </w:rPr>
        <w:t xml:space="preserve">, </w:t>
      </w:r>
      <w:r w:rsidRPr="00BE52DC">
        <w:rPr>
          <w:rFonts w:ascii="Times New Roman" w:hAnsi="Times New Roman" w:cs="Times New Roman"/>
          <w:i/>
          <w:iCs/>
          <w:kern w:val="0"/>
        </w:rPr>
        <w:t>20</w:t>
      </w:r>
      <w:r w:rsidRPr="00BE52DC">
        <w:rPr>
          <w:rFonts w:ascii="Times New Roman" w:hAnsi="Times New Roman" w:cs="Times New Roman"/>
          <w:kern w:val="0"/>
        </w:rPr>
        <w:t>(1). https://doi.org/10.1515/PROBUS.2008.004</w:t>
      </w:r>
    </w:p>
    <w:p w14:paraId="3A6EFDDF"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Rojas, D. M. (1998). The situation of the subjunctive: Perception and comprehension of subjunctive forms in English. </w:t>
      </w:r>
      <w:r w:rsidRPr="00BE52DC">
        <w:rPr>
          <w:rFonts w:ascii="Times New Roman" w:hAnsi="Times New Roman" w:cs="Times New Roman"/>
          <w:i/>
          <w:iCs/>
          <w:kern w:val="0"/>
        </w:rPr>
        <w:t>The SECOL Review</w:t>
      </w:r>
      <w:r w:rsidRPr="00BE52DC">
        <w:rPr>
          <w:rFonts w:ascii="Times New Roman" w:hAnsi="Times New Roman" w:cs="Times New Roman"/>
          <w:kern w:val="0"/>
        </w:rPr>
        <w:t xml:space="preserve">, </w:t>
      </w:r>
      <w:r w:rsidRPr="00BE52DC">
        <w:rPr>
          <w:rFonts w:ascii="Times New Roman" w:hAnsi="Times New Roman" w:cs="Times New Roman"/>
          <w:i/>
          <w:iCs/>
          <w:kern w:val="0"/>
        </w:rPr>
        <w:t>22</w:t>
      </w:r>
      <w:r w:rsidRPr="00BE52DC">
        <w:rPr>
          <w:rFonts w:ascii="Times New Roman" w:hAnsi="Times New Roman" w:cs="Times New Roman"/>
          <w:kern w:val="0"/>
        </w:rPr>
        <w:t>(2), 85.</w:t>
      </w:r>
    </w:p>
    <w:p w14:paraId="4F0E210A"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Romaine, S. (2004). The bilingual and multilingual community. In T. K. Bhatia &amp; W. C. Ritchie (Eds.), </w:t>
      </w:r>
      <w:r w:rsidRPr="00BE52DC">
        <w:rPr>
          <w:rFonts w:ascii="Times New Roman" w:hAnsi="Times New Roman" w:cs="Times New Roman"/>
          <w:i/>
          <w:iCs/>
          <w:kern w:val="0"/>
        </w:rPr>
        <w:t>The handbook of bilingualism</w:t>
      </w:r>
      <w:r w:rsidRPr="00BE52DC">
        <w:rPr>
          <w:rFonts w:ascii="Times New Roman" w:hAnsi="Times New Roman" w:cs="Times New Roman"/>
          <w:kern w:val="0"/>
        </w:rPr>
        <w:t xml:space="preserve"> (pp. 385–405). Blackwell.</w:t>
      </w:r>
    </w:p>
    <w:p w14:paraId="6C165772"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Sánchez, L., Goldin, M., Hur, E., Jimenez, A., López Otero, J. C., Thane, P., Austin, J., &amp; Markovits Rojas, J. (2023). Dominance, language experience, and increased interaction effects on the development of pragmatic knowledge in heritage bilingual children: Acceptance of null and overt subjects in Spanish and English. </w:t>
      </w:r>
      <w:r w:rsidRPr="00BE52DC">
        <w:rPr>
          <w:rFonts w:ascii="Times New Roman" w:hAnsi="Times New Roman" w:cs="Times New Roman"/>
          <w:i/>
          <w:iCs/>
          <w:kern w:val="0"/>
        </w:rPr>
        <w:t>Heritage Language Journal</w:t>
      </w:r>
      <w:r w:rsidRPr="00BE52DC">
        <w:rPr>
          <w:rFonts w:ascii="Times New Roman" w:hAnsi="Times New Roman" w:cs="Times New Roman"/>
          <w:kern w:val="0"/>
        </w:rPr>
        <w:t xml:space="preserve">, </w:t>
      </w:r>
      <w:r w:rsidRPr="00BE52DC">
        <w:rPr>
          <w:rFonts w:ascii="Times New Roman" w:hAnsi="Times New Roman" w:cs="Times New Roman"/>
          <w:i/>
          <w:iCs/>
          <w:kern w:val="0"/>
        </w:rPr>
        <w:t>20</w:t>
      </w:r>
      <w:r w:rsidRPr="00BE52DC">
        <w:rPr>
          <w:rFonts w:ascii="Times New Roman" w:hAnsi="Times New Roman" w:cs="Times New Roman"/>
          <w:kern w:val="0"/>
        </w:rPr>
        <w:t>, 1–39. https://doi.org/10.1163/15507076-bja10012</w:t>
      </w:r>
    </w:p>
    <w:p w14:paraId="30258FF3"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Sánchez-Naranjo, J. (2014). Interpretation and grammar interaction in the Spanish subjunctive adjuncts. </w:t>
      </w:r>
      <w:r w:rsidRPr="00BE52DC">
        <w:rPr>
          <w:rFonts w:ascii="Times New Roman" w:hAnsi="Times New Roman" w:cs="Times New Roman"/>
          <w:i/>
          <w:iCs/>
          <w:kern w:val="0"/>
        </w:rPr>
        <w:t>Borealis – An International Journal of Hispanic Linguistics</w:t>
      </w:r>
      <w:r w:rsidRPr="00BE52DC">
        <w:rPr>
          <w:rFonts w:ascii="Times New Roman" w:hAnsi="Times New Roman" w:cs="Times New Roman"/>
          <w:kern w:val="0"/>
        </w:rPr>
        <w:t xml:space="preserve">, </w:t>
      </w:r>
      <w:r w:rsidRPr="00BE52DC">
        <w:rPr>
          <w:rFonts w:ascii="Times New Roman" w:hAnsi="Times New Roman" w:cs="Times New Roman"/>
          <w:i/>
          <w:iCs/>
          <w:kern w:val="0"/>
        </w:rPr>
        <w:t>3</w:t>
      </w:r>
      <w:r w:rsidRPr="00BE52DC">
        <w:rPr>
          <w:rFonts w:ascii="Times New Roman" w:hAnsi="Times New Roman" w:cs="Times New Roman"/>
          <w:kern w:val="0"/>
        </w:rPr>
        <w:t>(1), 125. https://doi.org/10.7557/1.3.1.2941</w:t>
      </w:r>
    </w:p>
    <w:p w14:paraId="2C102788"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Seco, R. (1990). </w:t>
      </w:r>
      <w:r w:rsidRPr="00BE52DC">
        <w:rPr>
          <w:rFonts w:ascii="Times New Roman" w:hAnsi="Times New Roman" w:cs="Times New Roman"/>
          <w:i/>
          <w:iCs/>
          <w:kern w:val="0"/>
        </w:rPr>
        <w:t>Manual de gramática española</w:t>
      </w:r>
      <w:r w:rsidRPr="00BE52DC">
        <w:rPr>
          <w:rFonts w:ascii="Times New Roman" w:hAnsi="Times New Roman" w:cs="Times New Roman"/>
          <w:kern w:val="0"/>
        </w:rPr>
        <w:t xml:space="preserve"> (11th ed.). Aguilar.</w:t>
      </w:r>
    </w:p>
    <w:p w14:paraId="02C96679"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Sherkina-Lieber, M. (2015). Tense, aspect, and agreement in heritage Labrador Inuttitut: Do receptive bilinguals understand functional morphology? </w:t>
      </w:r>
      <w:r w:rsidRPr="00BE52DC">
        <w:rPr>
          <w:rFonts w:ascii="Times New Roman" w:hAnsi="Times New Roman" w:cs="Times New Roman"/>
          <w:i/>
          <w:iCs/>
          <w:kern w:val="0"/>
        </w:rPr>
        <w:t>Linguistic Approaches to Bilingualism</w:t>
      </w:r>
      <w:r w:rsidRPr="00BE52DC">
        <w:rPr>
          <w:rFonts w:ascii="Times New Roman" w:hAnsi="Times New Roman" w:cs="Times New Roman"/>
          <w:kern w:val="0"/>
        </w:rPr>
        <w:t xml:space="preserve">, </w:t>
      </w:r>
      <w:r w:rsidRPr="00BE52DC">
        <w:rPr>
          <w:rFonts w:ascii="Times New Roman" w:hAnsi="Times New Roman" w:cs="Times New Roman"/>
          <w:i/>
          <w:iCs/>
          <w:kern w:val="0"/>
        </w:rPr>
        <w:t>5</w:t>
      </w:r>
      <w:r w:rsidRPr="00BE52DC">
        <w:rPr>
          <w:rFonts w:ascii="Times New Roman" w:hAnsi="Times New Roman" w:cs="Times New Roman"/>
          <w:kern w:val="0"/>
        </w:rPr>
        <w:t>(1), 30–61. https://doi.org/10.1075/lab.5.1.02she</w:t>
      </w:r>
    </w:p>
    <w:p w14:paraId="036CF02D" w14:textId="77777777" w:rsidR="00BE52DC" w:rsidRPr="00BE52D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Swain, M. (1993). The Output Hypothesis: Just speaking and writing aren’t enough. </w:t>
      </w:r>
      <w:r w:rsidRPr="00BE52DC">
        <w:rPr>
          <w:rFonts w:ascii="Times New Roman" w:hAnsi="Times New Roman" w:cs="Times New Roman"/>
          <w:i/>
          <w:iCs/>
          <w:kern w:val="0"/>
        </w:rPr>
        <w:t>The Canadian Modern Language Review</w:t>
      </w:r>
      <w:r w:rsidRPr="00BE52DC">
        <w:rPr>
          <w:rFonts w:ascii="Times New Roman" w:hAnsi="Times New Roman" w:cs="Times New Roman"/>
          <w:kern w:val="0"/>
        </w:rPr>
        <w:t xml:space="preserve">, </w:t>
      </w:r>
      <w:r w:rsidRPr="00BE52DC">
        <w:rPr>
          <w:rFonts w:ascii="Times New Roman" w:hAnsi="Times New Roman" w:cs="Times New Roman"/>
          <w:i/>
          <w:iCs/>
          <w:kern w:val="0"/>
        </w:rPr>
        <w:t>50</w:t>
      </w:r>
      <w:r w:rsidRPr="00BE52DC">
        <w:rPr>
          <w:rFonts w:ascii="Times New Roman" w:hAnsi="Times New Roman" w:cs="Times New Roman"/>
          <w:kern w:val="0"/>
        </w:rPr>
        <w:t>(1), 158–164. https://doi.org/10.3138/cmlr.50.1.158</w:t>
      </w:r>
    </w:p>
    <w:p w14:paraId="35FD8914" w14:textId="789A9BC7" w:rsidR="00D935BC" w:rsidRDefault="00BE52DC" w:rsidP="00BE52DC">
      <w:pPr>
        <w:autoSpaceDE w:val="0"/>
        <w:autoSpaceDN w:val="0"/>
        <w:adjustRightInd w:val="0"/>
        <w:spacing w:line="480" w:lineRule="auto"/>
        <w:ind w:left="720" w:hanging="720"/>
        <w:rPr>
          <w:rFonts w:ascii="Times New Roman" w:hAnsi="Times New Roman" w:cs="Times New Roman"/>
          <w:kern w:val="0"/>
        </w:rPr>
      </w:pPr>
      <w:r w:rsidRPr="00BE52DC">
        <w:rPr>
          <w:rFonts w:ascii="Times New Roman" w:hAnsi="Times New Roman" w:cs="Times New Roman"/>
          <w:kern w:val="0"/>
        </w:rPr>
        <w:t xml:space="preserve">Wickham, H., Averick, M., Bryan, J., Chang, W., McGowan, L., François, R., Grolemund, G., Hayes, A., Henry, L., Hester, J., Kuhn, M., Pedersen, T., Miller, E., Bache, S., Müller, K., Ooms, J., Robinson, D., Seidel, D., Spinu, V., … Yutani, H. (2019). Welcome to the Tidyverse. </w:t>
      </w:r>
      <w:r w:rsidRPr="00BE52DC">
        <w:rPr>
          <w:rFonts w:ascii="Times New Roman" w:hAnsi="Times New Roman" w:cs="Times New Roman"/>
          <w:i/>
          <w:iCs/>
          <w:kern w:val="0"/>
        </w:rPr>
        <w:t>Journal of Open Source Software</w:t>
      </w:r>
      <w:r w:rsidRPr="00BE52DC">
        <w:rPr>
          <w:rFonts w:ascii="Times New Roman" w:hAnsi="Times New Roman" w:cs="Times New Roman"/>
          <w:kern w:val="0"/>
        </w:rPr>
        <w:t xml:space="preserve">, </w:t>
      </w:r>
      <w:r w:rsidRPr="00BE52DC">
        <w:rPr>
          <w:rFonts w:ascii="Times New Roman" w:hAnsi="Times New Roman" w:cs="Times New Roman"/>
          <w:i/>
          <w:iCs/>
          <w:kern w:val="0"/>
        </w:rPr>
        <w:t>4</w:t>
      </w:r>
      <w:r w:rsidRPr="00BE52DC">
        <w:rPr>
          <w:rFonts w:ascii="Times New Roman" w:hAnsi="Times New Roman" w:cs="Times New Roman"/>
          <w:kern w:val="0"/>
        </w:rPr>
        <w:t>(43), 1686. https://doi.org/10.21105/joss.01686</w:t>
      </w:r>
    </w:p>
    <w:p w14:paraId="2FD747B9" w14:textId="77777777" w:rsidR="00480863" w:rsidRDefault="00480863" w:rsidP="00BE52DC">
      <w:pPr>
        <w:autoSpaceDE w:val="0"/>
        <w:autoSpaceDN w:val="0"/>
        <w:adjustRightInd w:val="0"/>
        <w:spacing w:line="480" w:lineRule="auto"/>
        <w:ind w:left="720" w:hanging="720"/>
        <w:rPr>
          <w:rFonts w:ascii="Times New Roman" w:hAnsi="Times New Roman" w:cs="Times New Roman"/>
          <w:kern w:val="0"/>
        </w:rPr>
      </w:pPr>
    </w:p>
    <w:p w14:paraId="722A4C91" w14:textId="10D73410" w:rsidR="00480863" w:rsidRPr="00BE52DC" w:rsidRDefault="00480863" w:rsidP="00BE52DC">
      <w:pPr>
        <w:autoSpaceDE w:val="0"/>
        <w:autoSpaceDN w:val="0"/>
        <w:adjustRightInd w:val="0"/>
        <w:spacing w:line="480" w:lineRule="auto"/>
        <w:ind w:left="720" w:hanging="720"/>
        <w:rPr>
          <w:rFonts w:ascii="Times New Roman" w:hAnsi="Times New Roman" w:cs="Times New Roman"/>
          <w:kern w:val="0"/>
        </w:rPr>
      </w:pPr>
      <w:r w:rsidRPr="00480863">
        <w:rPr>
          <w:rFonts w:ascii="Times New Roman" w:hAnsi="Times New Roman" w:cs="Times New Roman"/>
          <w:kern w:val="0"/>
        </w:rPr>
        <w:t>Competing interests: The author(s) declare non</w:t>
      </w:r>
      <w:r>
        <w:rPr>
          <w:rFonts w:ascii="Times New Roman" w:hAnsi="Times New Roman" w:cs="Times New Roman"/>
          <w:kern w:val="0"/>
        </w:rPr>
        <w:t>e.</w:t>
      </w:r>
    </w:p>
    <w:sectPr w:rsidR="00480863" w:rsidRPr="00BE52DC">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73482" w14:textId="77777777" w:rsidR="002772C9" w:rsidRDefault="002772C9" w:rsidP="003E6FFC">
      <w:r>
        <w:separator/>
      </w:r>
    </w:p>
  </w:endnote>
  <w:endnote w:type="continuationSeparator" w:id="0">
    <w:p w14:paraId="085FB9B5" w14:textId="77777777" w:rsidR="002772C9" w:rsidRDefault="002772C9" w:rsidP="003E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A659E" w14:textId="77777777" w:rsidR="002772C9" w:rsidRDefault="002772C9" w:rsidP="003E6FFC">
      <w:r>
        <w:separator/>
      </w:r>
    </w:p>
  </w:footnote>
  <w:footnote w:type="continuationSeparator" w:id="0">
    <w:p w14:paraId="1C18F0AF" w14:textId="77777777" w:rsidR="002772C9" w:rsidRDefault="002772C9" w:rsidP="003E6FFC">
      <w:r>
        <w:continuationSeparator/>
      </w:r>
    </w:p>
  </w:footnote>
  <w:footnote w:id="1">
    <w:p w14:paraId="73E795D4" w14:textId="1EEBE95E" w:rsidR="00434D1D" w:rsidRPr="00203E2B" w:rsidRDefault="00434D1D" w:rsidP="00203E2B">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00203E2B">
        <w:rPr>
          <w:rFonts w:ascii="Times New Roman" w:hAnsi="Times New Roman" w:cs="Times New Roman"/>
          <w:sz w:val="24"/>
          <w:szCs w:val="24"/>
        </w:rPr>
        <w:tab/>
      </w:r>
      <w:r w:rsidRPr="00203E2B">
        <w:rPr>
          <w:rFonts w:ascii="Times New Roman" w:hAnsi="Times New Roman" w:cs="Times New Roman"/>
          <w:sz w:val="24"/>
          <w:szCs w:val="24"/>
        </w:rPr>
        <w:t>For the purposes of this study, Putnam et al.’s (2019</w:t>
      </w:r>
      <w:r w:rsidR="00214F91">
        <w:rPr>
          <w:rFonts w:ascii="Times New Roman" w:hAnsi="Times New Roman" w:cs="Times New Roman"/>
          <w:sz w:val="24"/>
          <w:szCs w:val="24"/>
        </w:rPr>
        <w:t>, p. 19</w:t>
      </w:r>
      <w:r w:rsidRPr="00203E2B">
        <w:rPr>
          <w:rFonts w:ascii="Times New Roman" w:hAnsi="Times New Roman" w:cs="Times New Roman"/>
          <w:sz w:val="24"/>
          <w:szCs w:val="24"/>
        </w:rPr>
        <w:t xml:space="preserve">) definition of </w:t>
      </w:r>
      <w:r w:rsidR="00203E2B" w:rsidRPr="00347855">
        <w:rPr>
          <w:rFonts w:ascii="Times New Roman" w:hAnsi="Times New Roman" w:cs="Times New Roman"/>
          <w:i/>
          <w:iCs/>
          <w:sz w:val="24"/>
          <w:szCs w:val="24"/>
        </w:rPr>
        <w:t>feature</w:t>
      </w:r>
      <w:r w:rsidR="00203E2B" w:rsidRPr="00203E2B">
        <w:rPr>
          <w:rFonts w:ascii="Times New Roman" w:hAnsi="Times New Roman" w:cs="Times New Roman"/>
          <w:sz w:val="24"/>
          <w:szCs w:val="24"/>
        </w:rPr>
        <w:t xml:space="preserve"> is followed: </w:t>
      </w:r>
      <w:r w:rsidR="00214F91">
        <w:rPr>
          <w:rFonts w:ascii="Times New Roman" w:hAnsi="Times New Roman" w:cs="Times New Roman"/>
          <w:sz w:val="24"/>
          <w:szCs w:val="24"/>
        </w:rPr>
        <w:t>“F</w:t>
      </w:r>
      <w:r w:rsidR="00214F91" w:rsidRPr="00214F91">
        <w:rPr>
          <w:rFonts w:ascii="Times New Roman" w:hAnsi="Times New Roman" w:cs="Times New Roman"/>
          <w:sz w:val="24"/>
          <w:szCs w:val="24"/>
        </w:rPr>
        <w:t>eatures are seen as indices on lexical items and larger syntactic objects that allow generated structures to be interpreted at external interfaces</w:t>
      </w:r>
      <w:r w:rsidR="00214F91">
        <w:rPr>
          <w:rFonts w:ascii="Times New Roman" w:hAnsi="Times New Roman" w:cs="Times New Roman"/>
          <w:sz w:val="24"/>
          <w:szCs w:val="24"/>
        </w:rPr>
        <w:t>.”</w:t>
      </w:r>
    </w:p>
  </w:footnote>
  <w:footnote w:id="2">
    <w:p w14:paraId="23DC1F18" w14:textId="4C837DF5" w:rsidR="00977437" w:rsidRPr="00203E2B" w:rsidRDefault="00977437" w:rsidP="00977437">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Pr="00203E2B">
        <w:rPr>
          <w:rFonts w:ascii="Times New Roman" w:hAnsi="Times New Roman" w:cs="Times New Roman"/>
          <w:sz w:val="24"/>
          <w:szCs w:val="24"/>
        </w:rPr>
        <w:tab/>
        <w:t>Take, for instance, the acquisition of differential object marking or gender agreement morphology, which appear to be at ceiling in Spanish monolingual children by ages three to four (</w:t>
      </w:r>
      <w:r w:rsidR="00C34A4F" w:rsidRPr="00203E2B">
        <w:rPr>
          <w:rFonts w:ascii="Times New Roman" w:hAnsi="Times New Roman" w:cs="Times New Roman"/>
          <w:sz w:val="24"/>
          <w:szCs w:val="24"/>
        </w:rPr>
        <w:t xml:space="preserve">i.e., </w:t>
      </w:r>
      <w:r w:rsidRPr="00203E2B">
        <w:rPr>
          <w:rFonts w:ascii="Times New Roman" w:hAnsi="Times New Roman" w:cs="Times New Roman"/>
          <w:sz w:val="24"/>
          <w:szCs w:val="24"/>
        </w:rPr>
        <w:t>Mariscal, 2009; Rodríguez-Mondoñedo, 2008), rather than five.</w:t>
      </w:r>
    </w:p>
  </w:footnote>
  <w:footnote w:id="3">
    <w:p w14:paraId="381C3319" w14:textId="77777777" w:rsidR="00EC19FF" w:rsidRPr="00203E2B" w:rsidRDefault="00EC19FF" w:rsidP="00EC19FF">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Pr="00203E2B">
        <w:rPr>
          <w:rFonts w:ascii="Times New Roman" w:hAnsi="Times New Roman" w:cs="Times New Roman"/>
          <w:sz w:val="24"/>
          <w:szCs w:val="24"/>
        </w:rPr>
        <w:tab/>
        <w:t>This approach is consistent with that employed by Montrul and Potowski (2007) in their study of the acquisition of grammatical gender in a DLI school.</w:t>
      </w:r>
    </w:p>
  </w:footnote>
  <w:footnote w:id="4">
    <w:p w14:paraId="44290BAF" w14:textId="13AF392F" w:rsidR="00D95431" w:rsidRPr="00203E2B" w:rsidRDefault="00D95431" w:rsidP="00D95431">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Pr="00203E2B">
        <w:rPr>
          <w:rFonts w:ascii="Times New Roman" w:hAnsi="Times New Roman" w:cs="Times New Roman"/>
          <w:sz w:val="24"/>
          <w:szCs w:val="24"/>
        </w:rPr>
        <w:tab/>
      </w:r>
      <w:r w:rsidR="000C41BE" w:rsidRPr="00203E2B">
        <w:rPr>
          <w:rFonts w:ascii="Times New Roman" w:hAnsi="Times New Roman" w:cs="Times New Roman"/>
          <w:sz w:val="24"/>
          <w:szCs w:val="24"/>
        </w:rPr>
        <w:t>R</w:t>
      </w:r>
      <w:r w:rsidRPr="00203E2B">
        <w:rPr>
          <w:rFonts w:ascii="Times New Roman" w:hAnsi="Times New Roman" w:cs="Times New Roman"/>
          <w:sz w:val="24"/>
          <w:szCs w:val="24"/>
        </w:rPr>
        <w:t>ecent studies have not observed dialectal differences in use of the volitional subjunctive (Faulkner, 202</w:t>
      </w:r>
      <w:r w:rsidR="002D0EAD">
        <w:rPr>
          <w:rFonts w:ascii="Times New Roman" w:hAnsi="Times New Roman" w:cs="Times New Roman"/>
          <w:sz w:val="24"/>
          <w:szCs w:val="24"/>
        </w:rPr>
        <w:t>1</w:t>
      </w:r>
      <w:r w:rsidRPr="00203E2B">
        <w:rPr>
          <w:rFonts w:ascii="Times New Roman" w:hAnsi="Times New Roman" w:cs="Times New Roman"/>
          <w:sz w:val="24"/>
          <w:szCs w:val="24"/>
        </w:rPr>
        <w:t>).</w:t>
      </w:r>
    </w:p>
  </w:footnote>
  <w:footnote w:id="5">
    <w:p w14:paraId="76F46E9D" w14:textId="2A59AAF0" w:rsidR="00266347" w:rsidRPr="00203E2B" w:rsidRDefault="00266347"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00092C8F" w:rsidRPr="00203E2B">
        <w:rPr>
          <w:rFonts w:ascii="Times New Roman" w:hAnsi="Times New Roman" w:cs="Times New Roman"/>
          <w:sz w:val="24"/>
          <w:szCs w:val="24"/>
        </w:rPr>
        <w:tab/>
      </w:r>
      <w:r w:rsidRPr="00203E2B">
        <w:rPr>
          <w:rFonts w:ascii="Times New Roman" w:hAnsi="Times New Roman" w:cs="Times New Roman"/>
          <w:sz w:val="24"/>
          <w:szCs w:val="24"/>
        </w:rPr>
        <w:t>Since previous research has shown that children in DLI frequently respond in English despite receiving 100% of input in Spanish</w:t>
      </w:r>
      <w:r w:rsidR="00D44493" w:rsidRPr="00203E2B">
        <w:rPr>
          <w:rFonts w:ascii="Times New Roman" w:hAnsi="Times New Roman" w:cs="Times New Roman"/>
          <w:sz w:val="24"/>
          <w:szCs w:val="24"/>
        </w:rPr>
        <w:t xml:space="preserve"> (Potowski, 2004)</w:t>
      </w:r>
      <w:r w:rsidRPr="00203E2B">
        <w:rPr>
          <w:rFonts w:ascii="Times New Roman" w:hAnsi="Times New Roman" w:cs="Times New Roman"/>
          <w:sz w:val="24"/>
          <w:szCs w:val="24"/>
        </w:rPr>
        <w:t>,</w:t>
      </w:r>
      <w:r w:rsidR="008B1A6F" w:rsidRPr="00203E2B">
        <w:rPr>
          <w:rFonts w:ascii="Times New Roman" w:hAnsi="Times New Roman" w:cs="Times New Roman"/>
          <w:sz w:val="24"/>
          <w:szCs w:val="24"/>
        </w:rPr>
        <w:t xml:space="preserve"> it is plausible that even those children enrolled in bilingual schools would show variability in their use of Spanish.</w:t>
      </w:r>
    </w:p>
  </w:footnote>
  <w:footnote w:id="6">
    <w:p w14:paraId="4B3273CE" w14:textId="0BE269FE" w:rsidR="00DA0E98" w:rsidRPr="00203E2B" w:rsidRDefault="00DA0E98"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Pr="00203E2B">
        <w:rPr>
          <w:rFonts w:ascii="Times New Roman" w:hAnsi="Times New Roman" w:cs="Times New Roman"/>
          <w:sz w:val="24"/>
          <w:szCs w:val="24"/>
        </w:rPr>
        <w:tab/>
      </w:r>
      <w:r w:rsidRPr="00203E2B">
        <w:rPr>
          <w:rFonts w:ascii="Times New Roman" w:hAnsi="Times New Roman" w:cs="Times New Roman"/>
          <w:color w:val="000000" w:themeColor="text1"/>
          <w:sz w:val="24"/>
          <w:szCs w:val="24"/>
        </w:rPr>
        <w:t xml:space="preserve">Note that in all of these sentences, the differential object marker </w:t>
      </w:r>
      <w:r w:rsidRPr="00203E2B">
        <w:rPr>
          <w:rFonts w:ascii="Times New Roman" w:hAnsi="Times New Roman" w:cs="Times New Roman"/>
          <w:i/>
          <w:iCs/>
          <w:color w:val="000000" w:themeColor="text1"/>
          <w:sz w:val="24"/>
          <w:szCs w:val="24"/>
        </w:rPr>
        <w:t>a</w:t>
      </w:r>
      <w:r w:rsidRPr="00203E2B">
        <w:rPr>
          <w:rFonts w:ascii="Times New Roman" w:hAnsi="Times New Roman" w:cs="Times New Roman"/>
          <w:color w:val="000000" w:themeColor="text1"/>
          <w:sz w:val="24"/>
          <w:szCs w:val="24"/>
        </w:rPr>
        <w:t xml:space="preserve"> was missing, as this experiment also tested HS</w:t>
      </w:r>
      <w:r w:rsidR="00643935" w:rsidRPr="00203E2B">
        <w:rPr>
          <w:rFonts w:ascii="Times New Roman" w:hAnsi="Times New Roman" w:cs="Times New Roman"/>
          <w:color w:val="000000" w:themeColor="text1"/>
          <w:sz w:val="24"/>
          <w:szCs w:val="24"/>
        </w:rPr>
        <w:t>s</w:t>
      </w:r>
      <w:r w:rsidRPr="00203E2B">
        <w:rPr>
          <w:rFonts w:ascii="Times New Roman" w:hAnsi="Times New Roman" w:cs="Times New Roman"/>
          <w:color w:val="000000" w:themeColor="text1"/>
          <w:sz w:val="24"/>
          <w:szCs w:val="24"/>
        </w:rPr>
        <w:t>’ knowledge of DOM in each of these sentences</w:t>
      </w:r>
      <w:r w:rsidR="007E378E" w:rsidRPr="00203E2B">
        <w:rPr>
          <w:rFonts w:ascii="Times New Roman" w:hAnsi="Times New Roman" w:cs="Times New Roman"/>
          <w:color w:val="000000" w:themeColor="text1"/>
          <w:sz w:val="24"/>
          <w:szCs w:val="24"/>
        </w:rPr>
        <w:t>;</w:t>
      </w:r>
      <w:r w:rsidR="00404A58" w:rsidRPr="00203E2B">
        <w:rPr>
          <w:rFonts w:ascii="Times New Roman" w:hAnsi="Times New Roman" w:cs="Times New Roman"/>
          <w:color w:val="000000" w:themeColor="text1"/>
          <w:sz w:val="24"/>
          <w:szCs w:val="24"/>
        </w:rPr>
        <w:t xml:space="preserve"> these data are not reported here</w:t>
      </w:r>
      <w:r w:rsidRPr="00203E2B">
        <w:rPr>
          <w:rFonts w:ascii="Times New Roman" w:hAnsi="Times New Roman" w:cs="Times New Roman"/>
          <w:color w:val="000000" w:themeColor="text1"/>
          <w:sz w:val="24"/>
          <w:szCs w:val="24"/>
        </w:rPr>
        <w:t>.</w:t>
      </w:r>
    </w:p>
  </w:footnote>
  <w:footnote w:id="7">
    <w:p w14:paraId="0363A403" w14:textId="3EACDE03" w:rsidR="00C5111C" w:rsidRPr="00203E2B" w:rsidRDefault="00C5111C"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0032631A" w:rsidRPr="00203E2B">
        <w:rPr>
          <w:rFonts w:ascii="Times New Roman" w:hAnsi="Times New Roman" w:cs="Times New Roman"/>
          <w:sz w:val="24"/>
          <w:szCs w:val="24"/>
        </w:rPr>
        <w:tab/>
      </w:r>
      <w:r w:rsidRPr="00203E2B">
        <w:rPr>
          <w:rFonts w:ascii="Times New Roman" w:hAnsi="Times New Roman" w:cs="Times New Roman"/>
          <w:sz w:val="24"/>
          <w:szCs w:val="24"/>
        </w:rPr>
        <w:t>These forms were innovative inflections that are not a part of the Spanish inflectional system, and therefore, c</w:t>
      </w:r>
      <w:r w:rsidR="00E448DB" w:rsidRPr="00203E2B">
        <w:rPr>
          <w:rFonts w:ascii="Times New Roman" w:hAnsi="Times New Roman" w:cs="Times New Roman"/>
          <w:sz w:val="24"/>
          <w:szCs w:val="24"/>
        </w:rPr>
        <w:t>ould no</w:t>
      </w:r>
      <w:r w:rsidRPr="00203E2B">
        <w:rPr>
          <w:rFonts w:ascii="Times New Roman" w:hAnsi="Times New Roman" w:cs="Times New Roman"/>
          <w:sz w:val="24"/>
          <w:szCs w:val="24"/>
        </w:rPr>
        <w:t>t be categorized using existing categories.</w:t>
      </w:r>
    </w:p>
  </w:footnote>
  <w:footnote w:id="8">
    <w:p w14:paraId="15EB2F95" w14:textId="0D86428A" w:rsidR="004339F8" w:rsidRPr="00203E2B" w:rsidRDefault="004339F8"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0039519C" w:rsidRPr="00203E2B">
        <w:rPr>
          <w:rFonts w:ascii="Times New Roman" w:hAnsi="Times New Roman" w:cs="Times New Roman"/>
          <w:sz w:val="24"/>
          <w:szCs w:val="24"/>
        </w:rPr>
        <w:tab/>
      </w:r>
      <w:r w:rsidRPr="00203E2B">
        <w:rPr>
          <w:rFonts w:ascii="Times New Roman" w:hAnsi="Times New Roman" w:cs="Times New Roman"/>
          <w:sz w:val="24"/>
          <w:szCs w:val="24"/>
        </w:rPr>
        <w:t>This measurement refers to the five contexts of language use targeted on the language questionnaire except for “at school.”</w:t>
      </w:r>
      <w:r w:rsidR="00D26F55" w:rsidRPr="00203E2B">
        <w:rPr>
          <w:rFonts w:ascii="Times New Roman" w:hAnsi="Times New Roman" w:cs="Times New Roman"/>
          <w:sz w:val="24"/>
          <w:szCs w:val="24"/>
        </w:rPr>
        <w:t xml:space="preserve"> The sum of this and school language use formed the frequency of use score in the statistical modeling.</w:t>
      </w:r>
    </w:p>
  </w:footnote>
  <w:footnote w:id="9">
    <w:p w14:paraId="6D627E8B" w14:textId="69D140AC" w:rsidR="006571B2" w:rsidRPr="00203E2B" w:rsidRDefault="006571B2"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Pr="00203E2B">
        <w:rPr>
          <w:rFonts w:ascii="Times New Roman" w:hAnsi="Times New Roman" w:cs="Times New Roman"/>
          <w:sz w:val="24"/>
          <w:szCs w:val="24"/>
        </w:rPr>
        <w:tab/>
      </w:r>
      <w:r w:rsidR="00947AD5" w:rsidRPr="00203E2B">
        <w:rPr>
          <w:rFonts w:ascii="Times New Roman" w:hAnsi="Times New Roman" w:cs="Times New Roman"/>
          <w:sz w:val="24"/>
          <w:szCs w:val="24"/>
        </w:rPr>
        <w:t>See footnote #</w:t>
      </w:r>
      <w:r w:rsidR="00D24437" w:rsidRPr="00203E2B">
        <w:rPr>
          <w:rFonts w:ascii="Times New Roman" w:hAnsi="Times New Roman" w:cs="Times New Roman"/>
          <w:sz w:val="24"/>
          <w:szCs w:val="24"/>
        </w:rPr>
        <w:t>5</w:t>
      </w:r>
      <w:r w:rsidR="00947AD5" w:rsidRPr="00203E2B">
        <w:rPr>
          <w:rFonts w:ascii="Times New Roman" w:hAnsi="Times New Roman" w:cs="Times New Roman"/>
          <w:sz w:val="24"/>
          <w:szCs w:val="24"/>
        </w:rPr>
        <w:t>.</w:t>
      </w:r>
    </w:p>
  </w:footnote>
  <w:footnote w:id="10">
    <w:p w14:paraId="56350A63" w14:textId="4C0430D9" w:rsidR="00C50C97" w:rsidRPr="00203E2B" w:rsidRDefault="00C50C97" w:rsidP="00E11308">
      <w:pPr>
        <w:pStyle w:val="FootnoteText"/>
        <w:ind w:left="360" w:hanging="360"/>
        <w:jc w:val="both"/>
        <w:rPr>
          <w:rFonts w:ascii="Times New Roman" w:hAnsi="Times New Roman" w:cs="Times New Roman"/>
          <w:sz w:val="24"/>
          <w:szCs w:val="24"/>
        </w:rPr>
      </w:pPr>
      <w:r w:rsidRPr="00203E2B">
        <w:rPr>
          <w:rStyle w:val="FootnoteReference"/>
          <w:rFonts w:ascii="Times New Roman" w:hAnsi="Times New Roman" w:cs="Times New Roman"/>
          <w:sz w:val="24"/>
          <w:szCs w:val="24"/>
        </w:rPr>
        <w:footnoteRef/>
      </w:r>
      <w:r w:rsidR="00E11308" w:rsidRPr="00203E2B">
        <w:rPr>
          <w:rFonts w:ascii="Times New Roman" w:hAnsi="Times New Roman" w:cs="Times New Roman"/>
          <w:sz w:val="24"/>
          <w:szCs w:val="24"/>
        </w:rPr>
        <w:tab/>
      </w:r>
      <w:r w:rsidRPr="00203E2B">
        <w:rPr>
          <w:rFonts w:ascii="Times New Roman" w:hAnsi="Times New Roman" w:cs="Times New Roman"/>
          <w:sz w:val="24"/>
          <w:szCs w:val="24"/>
        </w:rPr>
        <w:t xml:space="preserve">Flores et al. (2017) do not report receptive data, but in alignment with RQ4, it was </w:t>
      </w:r>
      <w:r w:rsidR="00C469C5" w:rsidRPr="00203E2B">
        <w:rPr>
          <w:rFonts w:ascii="Times New Roman" w:hAnsi="Times New Roman" w:cs="Times New Roman"/>
          <w:sz w:val="24"/>
          <w:szCs w:val="24"/>
        </w:rPr>
        <w:t>predicted</w:t>
      </w:r>
      <w:r w:rsidRPr="00203E2B">
        <w:rPr>
          <w:rFonts w:ascii="Times New Roman" w:hAnsi="Times New Roman" w:cs="Times New Roman"/>
          <w:sz w:val="24"/>
          <w:szCs w:val="24"/>
        </w:rPr>
        <w:t xml:space="preserve"> that children who produced this structure more frequently would also select it more consistently on the preference task.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428727"/>
      <w:docPartObj>
        <w:docPartGallery w:val="Page Numbers (Top of Page)"/>
        <w:docPartUnique/>
      </w:docPartObj>
    </w:sdtPr>
    <w:sdtContent>
      <w:p w14:paraId="302088F2" w14:textId="0C47CE88" w:rsidR="003E6FFC" w:rsidRDefault="003E6FFC" w:rsidP="00CD01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22EAB" w14:textId="77777777" w:rsidR="003E6FFC" w:rsidRDefault="003E6FFC" w:rsidP="003E6F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384329641"/>
      <w:docPartObj>
        <w:docPartGallery w:val="Page Numbers (Top of Page)"/>
        <w:docPartUnique/>
      </w:docPartObj>
    </w:sdtPr>
    <w:sdtContent>
      <w:p w14:paraId="7B345737" w14:textId="56E66FA6" w:rsidR="003E6FFC" w:rsidRPr="003E6FFC" w:rsidRDefault="003E6FFC" w:rsidP="00CD016A">
        <w:pPr>
          <w:pStyle w:val="Header"/>
          <w:framePr w:wrap="none" w:vAnchor="text" w:hAnchor="margin" w:xAlign="right" w:y="1"/>
          <w:rPr>
            <w:rStyle w:val="PageNumber"/>
            <w:rFonts w:ascii="Times New Roman" w:hAnsi="Times New Roman" w:cs="Times New Roman"/>
          </w:rPr>
        </w:pPr>
        <w:r w:rsidRPr="003E6FFC">
          <w:rPr>
            <w:rStyle w:val="PageNumber"/>
            <w:rFonts w:ascii="Times New Roman" w:hAnsi="Times New Roman" w:cs="Times New Roman"/>
          </w:rPr>
          <w:fldChar w:fldCharType="begin"/>
        </w:r>
        <w:r w:rsidRPr="003E6FFC">
          <w:rPr>
            <w:rStyle w:val="PageNumber"/>
            <w:rFonts w:ascii="Times New Roman" w:hAnsi="Times New Roman" w:cs="Times New Roman"/>
          </w:rPr>
          <w:instrText xml:space="preserve"> PAGE </w:instrText>
        </w:r>
        <w:r w:rsidRPr="003E6FFC">
          <w:rPr>
            <w:rStyle w:val="PageNumber"/>
            <w:rFonts w:ascii="Times New Roman" w:hAnsi="Times New Roman" w:cs="Times New Roman"/>
          </w:rPr>
          <w:fldChar w:fldCharType="separate"/>
        </w:r>
        <w:r w:rsidRPr="003E6FFC">
          <w:rPr>
            <w:rStyle w:val="PageNumber"/>
            <w:rFonts w:ascii="Times New Roman" w:hAnsi="Times New Roman" w:cs="Times New Roman"/>
            <w:noProof/>
          </w:rPr>
          <w:t>1</w:t>
        </w:r>
        <w:r w:rsidRPr="003E6FFC">
          <w:rPr>
            <w:rStyle w:val="PageNumber"/>
            <w:rFonts w:ascii="Times New Roman" w:hAnsi="Times New Roman" w:cs="Times New Roman"/>
          </w:rPr>
          <w:fldChar w:fldCharType="end"/>
        </w:r>
      </w:p>
    </w:sdtContent>
  </w:sdt>
  <w:p w14:paraId="3B0E0EA8" w14:textId="77777777" w:rsidR="003E6FFC" w:rsidRPr="003E6FFC" w:rsidRDefault="003E6FFC" w:rsidP="003E6FF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965"/>
    <w:multiLevelType w:val="hybridMultilevel"/>
    <w:tmpl w:val="D272E7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E662B"/>
    <w:multiLevelType w:val="hybridMultilevel"/>
    <w:tmpl w:val="1786EFA0"/>
    <w:lvl w:ilvl="0" w:tplc="22546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F0101"/>
    <w:multiLevelType w:val="hybridMultilevel"/>
    <w:tmpl w:val="109A21F2"/>
    <w:lvl w:ilvl="0" w:tplc="D08657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C76BDE"/>
    <w:multiLevelType w:val="hybridMultilevel"/>
    <w:tmpl w:val="57106496"/>
    <w:lvl w:ilvl="0" w:tplc="47F608F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9E4D8A"/>
    <w:multiLevelType w:val="hybridMultilevel"/>
    <w:tmpl w:val="9B66061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7602BB"/>
    <w:multiLevelType w:val="hybridMultilevel"/>
    <w:tmpl w:val="0F2453B6"/>
    <w:lvl w:ilvl="0" w:tplc="34B2F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7B1016"/>
    <w:multiLevelType w:val="hybridMultilevel"/>
    <w:tmpl w:val="9606E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BD38B7"/>
    <w:multiLevelType w:val="hybridMultilevel"/>
    <w:tmpl w:val="82F2EC18"/>
    <w:lvl w:ilvl="0" w:tplc="FB9AD6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B83913"/>
    <w:multiLevelType w:val="hybridMultilevel"/>
    <w:tmpl w:val="18BC3D32"/>
    <w:lvl w:ilvl="0" w:tplc="5C28E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81587"/>
    <w:multiLevelType w:val="hybridMultilevel"/>
    <w:tmpl w:val="B6DEF694"/>
    <w:lvl w:ilvl="0" w:tplc="1E2CF1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02F6A"/>
    <w:multiLevelType w:val="hybridMultilevel"/>
    <w:tmpl w:val="3B92DE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4B2C77"/>
    <w:multiLevelType w:val="hybridMultilevel"/>
    <w:tmpl w:val="EA101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5611306">
    <w:abstractNumId w:val="11"/>
  </w:num>
  <w:num w:numId="2" w16cid:durableId="1935018639">
    <w:abstractNumId w:val="6"/>
  </w:num>
  <w:num w:numId="3" w16cid:durableId="675503727">
    <w:abstractNumId w:val="9"/>
  </w:num>
  <w:num w:numId="4" w16cid:durableId="563638332">
    <w:abstractNumId w:val="3"/>
  </w:num>
  <w:num w:numId="5" w16cid:durableId="2072343853">
    <w:abstractNumId w:val="5"/>
  </w:num>
  <w:num w:numId="6" w16cid:durableId="1456291593">
    <w:abstractNumId w:val="0"/>
  </w:num>
  <w:num w:numId="7" w16cid:durableId="1909727975">
    <w:abstractNumId w:val="8"/>
  </w:num>
  <w:num w:numId="8" w16cid:durableId="406810685">
    <w:abstractNumId w:val="1"/>
  </w:num>
  <w:num w:numId="9" w16cid:durableId="937520526">
    <w:abstractNumId w:val="10"/>
  </w:num>
  <w:num w:numId="10" w16cid:durableId="286592253">
    <w:abstractNumId w:val="7"/>
  </w:num>
  <w:num w:numId="11" w16cid:durableId="1376391374">
    <w:abstractNumId w:val="2"/>
  </w:num>
  <w:num w:numId="12" w16cid:durableId="1843859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FC"/>
    <w:rsid w:val="00000D6C"/>
    <w:rsid w:val="00000F77"/>
    <w:rsid w:val="00001571"/>
    <w:rsid w:val="00001D0C"/>
    <w:rsid w:val="00002293"/>
    <w:rsid w:val="00003F9B"/>
    <w:rsid w:val="00006BC4"/>
    <w:rsid w:val="00006C6B"/>
    <w:rsid w:val="00007F3F"/>
    <w:rsid w:val="00011038"/>
    <w:rsid w:val="00011E4E"/>
    <w:rsid w:val="0001313F"/>
    <w:rsid w:val="00013B60"/>
    <w:rsid w:val="00014157"/>
    <w:rsid w:val="000141A9"/>
    <w:rsid w:val="00015C0D"/>
    <w:rsid w:val="0001644F"/>
    <w:rsid w:val="00016772"/>
    <w:rsid w:val="00016A3B"/>
    <w:rsid w:val="00016E16"/>
    <w:rsid w:val="000171D0"/>
    <w:rsid w:val="000178A1"/>
    <w:rsid w:val="0002050C"/>
    <w:rsid w:val="0002163E"/>
    <w:rsid w:val="000218FF"/>
    <w:rsid w:val="000227B3"/>
    <w:rsid w:val="000234B2"/>
    <w:rsid w:val="000235C3"/>
    <w:rsid w:val="00024727"/>
    <w:rsid w:val="00024948"/>
    <w:rsid w:val="00024B93"/>
    <w:rsid w:val="00024D4B"/>
    <w:rsid w:val="000253D3"/>
    <w:rsid w:val="0002582A"/>
    <w:rsid w:val="00026107"/>
    <w:rsid w:val="000261BE"/>
    <w:rsid w:val="00026E43"/>
    <w:rsid w:val="0003057C"/>
    <w:rsid w:val="000309B4"/>
    <w:rsid w:val="00030A7D"/>
    <w:rsid w:val="0003233A"/>
    <w:rsid w:val="00033732"/>
    <w:rsid w:val="00033F9E"/>
    <w:rsid w:val="000340D8"/>
    <w:rsid w:val="00037392"/>
    <w:rsid w:val="00037AD2"/>
    <w:rsid w:val="00037C32"/>
    <w:rsid w:val="00037E8E"/>
    <w:rsid w:val="000402F1"/>
    <w:rsid w:val="00040BB3"/>
    <w:rsid w:val="000423C1"/>
    <w:rsid w:val="00042541"/>
    <w:rsid w:val="000431BE"/>
    <w:rsid w:val="0004333E"/>
    <w:rsid w:val="00043E1A"/>
    <w:rsid w:val="00044A68"/>
    <w:rsid w:val="00044ADB"/>
    <w:rsid w:val="000457BD"/>
    <w:rsid w:val="000463E6"/>
    <w:rsid w:val="00046CC6"/>
    <w:rsid w:val="00047A25"/>
    <w:rsid w:val="00047EFC"/>
    <w:rsid w:val="00047F1B"/>
    <w:rsid w:val="00050680"/>
    <w:rsid w:val="00051B44"/>
    <w:rsid w:val="00052C75"/>
    <w:rsid w:val="00052E2A"/>
    <w:rsid w:val="00052FFC"/>
    <w:rsid w:val="00053583"/>
    <w:rsid w:val="00053A47"/>
    <w:rsid w:val="00054AAC"/>
    <w:rsid w:val="00054FA4"/>
    <w:rsid w:val="000564E3"/>
    <w:rsid w:val="000569A1"/>
    <w:rsid w:val="00057691"/>
    <w:rsid w:val="00060066"/>
    <w:rsid w:val="000604C5"/>
    <w:rsid w:val="00060B8E"/>
    <w:rsid w:val="00060E18"/>
    <w:rsid w:val="00061231"/>
    <w:rsid w:val="000618D2"/>
    <w:rsid w:val="00061A2D"/>
    <w:rsid w:val="00061B0C"/>
    <w:rsid w:val="00062191"/>
    <w:rsid w:val="00062271"/>
    <w:rsid w:val="000622E3"/>
    <w:rsid w:val="000623AB"/>
    <w:rsid w:val="0006351B"/>
    <w:rsid w:val="00063AE1"/>
    <w:rsid w:val="000650C9"/>
    <w:rsid w:val="00065BF1"/>
    <w:rsid w:val="00066012"/>
    <w:rsid w:val="00066910"/>
    <w:rsid w:val="00066A41"/>
    <w:rsid w:val="00067EC3"/>
    <w:rsid w:val="0007073C"/>
    <w:rsid w:val="00071BAF"/>
    <w:rsid w:val="00071C33"/>
    <w:rsid w:val="0007360D"/>
    <w:rsid w:val="00073FAC"/>
    <w:rsid w:val="0007412F"/>
    <w:rsid w:val="000746AD"/>
    <w:rsid w:val="000758DB"/>
    <w:rsid w:val="00077058"/>
    <w:rsid w:val="0007707C"/>
    <w:rsid w:val="000777E2"/>
    <w:rsid w:val="00077C48"/>
    <w:rsid w:val="00080EBA"/>
    <w:rsid w:val="0008193C"/>
    <w:rsid w:val="000820F1"/>
    <w:rsid w:val="00082381"/>
    <w:rsid w:val="00082D94"/>
    <w:rsid w:val="00083033"/>
    <w:rsid w:val="000849CE"/>
    <w:rsid w:val="000857D2"/>
    <w:rsid w:val="00085BE2"/>
    <w:rsid w:val="00086190"/>
    <w:rsid w:val="0008707E"/>
    <w:rsid w:val="0009063E"/>
    <w:rsid w:val="000910B0"/>
    <w:rsid w:val="000910DC"/>
    <w:rsid w:val="0009197B"/>
    <w:rsid w:val="00092797"/>
    <w:rsid w:val="00092C8F"/>
    <w:rsid w:val="0009335A"/>
    <w:rsid w:val="00093419"/>
    <w:rsid w:val="000943A9"/>
    <w:rsid w:val="00094F9E"/>
    <w:rsid w:val="000967BB"/>
    <w:rsid w:val="00096937"/>
    <w:rsid w:val="000969F4"/>
    <w:rsid w:val="00096A28"/>
    <w:rsid w:val="00096BB0"/>
    <w:rsid w:val="00096C5E"/>
    <w:rsid w:val="00097714"/>
    <w:rsid w:val="000A19DE"/>
    <w:rsid w:val="000A1BF2"/>
    <w:rsid w:val="000A4893"/>
    <w:rsid w:val="000A4BE0"/>
    <w:rsid w:val="000A52A3"/>
    <w:rsid w:val="000A5BF2"/>
    <w:rsid w:val="000A7039"/>
    <w:rsid w:val="000A7589"/>
    <w:rsid w:val="000B075F"/>
    <w:rsid w:val="000B0814"/>
    <w:rsid w:val="000B2E29"/>
    <w:rsid w:val="000B313F"/>
    <w:rsid w:val="000B42B9"/>
    <w:rsid w:val="000B4E6F"/>
    <w:rsid w:val="000B537A"/>
    <w:rsid w:val="000B5E03"/>
    <w:rsid w:val="000B692B"/>
    <w:rsid w:val="000B7422"/>
    <w:rsid w:val="000B7E8F"/>
    <w:rsid w:val="000C04B7"/>
    <w:rsid w:val="000C0FBF"/>
    <w:rsid w:val="000C15A0"/>
    <w:rsid w:val="000C1E6E"/>
    <w:rsid w:val="000C3B9B"/>
    <w:rsid w:val="000C3FBF"/>
    <w:rsid w:val="000C41BE"/>
    <w:rsid w:val="000C4AB3"/>
    <w:rsid w:val="000C4B4A"/>
    <w:rsid w:val="000C54BD"/>
    <w:rsid w:val="000C54EB"/>
    <w:rsid w:val="000C630B"/>
    <w:rsid w:val="000C7D13"/>
    <w:rsid w:val="000D0DA9"/>
    <w:rsid w:val="000D1572"/>
    <w:rsid w:val="000D15E3"/>
    <w:rsid w:val="000D28C6"/>
    <w:rsid w:val="000D38A7"/>
    <w:rsid w:val="000D5513"/>
    <w:rsid w:val="000D5742"/>
    <w:rsid w:val="000D58ED"/>
    <w:rsid w:val="000D6ED1"/>
    <w:rsid w:val="000D7517"/>
    <w:rsid w:val="000D787D"/>
    <w:rsid w:val="000D7884"/>
    <w:rsid w:val="000E1173"/>
    <w:rsid w:val="000E1851"/>
    <w:rsid w:val="000E20D1"/>
    <w:rsid w:val="000E21C9"/>
    <w:rsid w:val="000E2B92"/>
    <w:rsid w:val="000E2C57"/>
    <w:rsid w:val="000E46C3"/>
    <w:rsid w:val="000E51F5"/>
    <w:rsid w:val="000E553B"/>
    <w:rsid w:val="000E55EA"/>
    <w:rsid w:val="000E65C9"/>
    <w:rsid w:val="000E66B5"/>
    <w:rsid w:val="000E6836"/>
    <w:rsid w:val="000E6B8C"/>
    <w:rsid w:val="000E7A60"/>
    <w:rsid w:val="000F0E53"/>
    <w:rsid w:val="000F1BBC"/>
    <w:rsid w:val="000F26D9"/>
    <w:rsid w:val="000F2EFA"/>
    <w:rsid w:val="000F31E8"/>
    <w:rsid w:val="000F479E"/>
    <w:rsid w:val="000F47F1"/>
    <w:rsid w:val="000F5058"/>
    <w:rsid w:val="000F5FFF"/>
    <w:rsid w:val="000F72FD"/>
    <w:rsid w:val="000F7575"/>
    <w:rsid w:val="000F7AFD"/>
    <w:rsid w:val="0010016A"/>
    <w:rsid w:val="001010DE"/>
    <w:rsid w:val="00101F05"/>
    <w:rsid w:val="001025AE"/>
    <w:rsid w:val="00102DC7"/>
    <w:rsid w:val="00103E2C"/>
    <w:rsid w:val="00104CC7"/>
    <w:rsid w:val="00104F36"/>
    <w:rsid w:val="001106FA"/>
    <w:rsid w:val="0011130B"/>
    <w:rsid w:val="00112A43"/>
    <w:rsid w:val="00112CAC"/>
    <w:rsid w:val="00114A20"/>
    <w:rsid w:val="00114C2A"/>
    <w:rsid w:val="00115D47"/>
    <w:rsid w:val="0011670D"/>
    <w:rsid w:val="00117CBE"/>
    <w:rsid w:val="001203D8"/>
    <w:rsid w:val="0012089A"/>
    <w:rsid w:val="00121A4F"/>
    <w:rsid w:val="001224D2"/>
    <w:rsid w:val="00122BD9"/>
    <w:rsid w:val="00123D5D"/>
    <w:rsid w:val="00124906"/>
    <w:rsid w:val="0012548C"/>
    <w:rsid w:val="001259F5"/>
    <w:rsid w:val="001267AB"/>
    <w:rsid w:val="00126C15"/>
    <w:rsid w:val="00126DD2"/>
    <w:rsid w:val="00126EEA"/>
    <w:rsid w:val="001274BA"/>
    <w:rsid w:val="00127525"/>
    <w:rsid w:val="00130474"/>
    <w:rsid w:val="001308FA"/>
    <w:rsid w:val="00130E4F"/>
    <w:rsid w:val="00132127"/>
    <w:rsid w:val="00132683"/>
    <w:rsid w:val="0013289D"/>
    <w:rsid w:val="00133CB9"/>
    <w:rsid w:val="00134EAB"/>
    <w:rsid w:val="0013528C"/>
    <w:rsid w:val="001354F4"/>
    <w:rsid w:val="00135DB5"/>
    <w:rsid w:val="001401DD"/>
    <w:rsid w:val="001402B9"/>
    <w:rsid w:val="00140332"/>
    <w:rsid w:val="00140922"/>
    <w:rsid w:val="00140993"/>
    <w:rsid w:val="00141F17"/>
    <w:rsid w:val="0014315B"/>
    <w:rsid w:val="0014362F"/>
    <w:rsid w:val="00143735"/>
    <w:rsid w:val="0014376B"/>
    <w:rsid w:val="001442A9"/>
    <w:rsid w:val="00144862"/>
    <w:rsid w:val="00144AE2"/>
    <w:rsid w:val="00144BE8"/>
    <w:rsid w:val="00145F1D"/>
    <w:rsid w:val="001472C3"/>
    <w:rsid w:val="00150939"/>
    <w:rsid w:val="00150C74"/>
    <w:rsid w:val="0015131E"/>
    <w:rsid w:val="0015243A"/>
    <w:rsid w:val="001526EF"/>
    <w:rsid w:val="001529E9"/>
    <w:rsid w:val="00153018"/>
    <w:rsid w:val="00153F7C"/>
    <w:rsid w:val="001543BD"/>
    <w:rsid w:val="00154B66"/>
    <w:rsid w:val="00155559"/>
    <w:rsid w:val="00155FE8"/>
    <w:rsid w:val="00157394"/>
    <w:rsid w:val="0015775E"/>
    <w:rsid w:val="00157C44"/>
    <w:rsid w:val="00160460"/>
    <w:rsid w:val="00160F7A"/>
    <w:rsid w:val="00161DD5"/>
    <w:rsid w:val="001642A2"/>
    <w:rsid w:val="001644FA"/>
    <w:rsid w:val="00164887"/>
    <w:rsid w:val="00165556"/>
    <w:rsid w:val="0016566F"/>
    <w:rsid w:val="0016574A"/>
    <w:rsid w:val="00165843"/>
    <w:rsid w:val="0016633E"/>
    <w:rsid w:val="001668E9"/>
    <w:rsid w:val="001669CD"/>
    <w:rsid w:val="001671AC"/>
    <w:rsid w:val="00167C4D"/>
    <w:rsid w:val="00170102"/>
    <w:rsid w:val="001707E1"/>
    <w:rsid w:val="00171C13"/>
    <w:rsid w:val="001725A3"/>
    <w:rsid w:val="00174A29"/>
    <w:rsid w:val="00176864"/>
    <w:rsid w:val="00176C89"/>
    <w:rsid w:val="00180E84"/>
    <w:rsid w:val="00181F64"/>
    <w:rsid w:val="0018229F"/>
    <w:rsid w:val="00182CD4"/>
    <w:rsid w:val="00182F5B"/>
    <w:rsid w:val="001841D9"/>
    <w:rsid w:val="00184FB2"/>
    <w:rsid w:val="00185405"/>
    <w:rsid w:val="001860AD"/>
    <w:rsid w:val="0018632F"/>
    <w:rsid w:val="00186893"/>
    <w:rsid w:val="00186A18"/>
    <w:rsid w:val="00187269"/>
    <w:rsid w:val="00187C67"/>
    <w:rsid w:val="00190514"/>
    <w:rsid w:val="00190830"/>
    <w:rsid w:val="00191885"/>
    <w:rsid w:val="00191E69"/>
    <w:rsid w:val="00192299"/>
    <w:rsid w:val="0019251C"/>
    <w:rsid w:val="0019328E"/>
    <w:rsid w:val="00193888"/>
    <w:rsid w:val="00193EE4"/>
    <w:rsid w:val="00194268"/>
    <w:rsid w:val="00194EBC"/>
    <w:rsid w:val="001950BD"/>
    <w:rsid w:val="001952AB"/>
    <w:rsid w:val="001953BB"/>
    <w:rsid w:val="00197ECE"/>
    <w:rsid w:val="001A0671"/>
    <w:rsid w:val="001A09EE"/>
    <w:rsid w:val="001A18BE"/>
    <w:rsid w:val="001A196E"/>
    <w:rsid w:val="001A2156"/>
    <w:rsid w:val="001A4B62"/>
    <w:rsid w:val="001A60A2"/>
    <w:rsid w:val="001A69FC"/>
    <w:rsid w:val="001A6B29"/>
    <w:rsid w:val="001A6DF7"/>
    <w:rsid w:val="001A76CB"/>
    <w:rsid w:val="001B016D"/>
    <w:rsid w:val="001B0BCF"/>
    <w:rsid w:val="001B2DAC"/>
    <w:rsid w:val="001B3030"/>
    <w:rsid w:val="001B3C43"/>
    <w:rsid w:val="001B3FAB"/>
    <w:rsid w:val="001B4C68"/>
    <w:rsid w:val="001B5E51"/>
    <w:rsid w:val="001B64C4"/>
    <w:rsid w:val="001B6644"/>
    <w:rsid w:val="001B6C5D"/>
    <w:rsid w:val="001C0D5D"/>
    <w:rsid w:val="001C1386"/>
    <w:rsid w:val="001C1897"/>
    <w:rsid w:val="001C1C2F"/>
    <w:rsid w:val="001C2042"/>
    <w:rsid w:val="001C24B0"/>
    <w:rsid w:val="001C3928"/>
    <w:rsid w:val="001C4CDB"/>
    <w:rsid w:val="001C5A8D"/>
    <w:rsid w:val="001C6255"/>
    <w:rsid w:val="001C635F"/>
    <w:rsid w:val="001C70D0"/>
    <w:rsid w:val="001C735A"/>
    <w:rsid w:val="001D0F77"/>
    <w:rsid w:val="001D236B"/>
    <w:rsid w:val="001D2C74"/>
    <w:rsid w:val="001D46DB"/>
    <w:rsid w:val="001D5B92"/>
    <w:rsid w:val="001D604A"/>
    <w:rsid w:val="001D6826"/>
    <w:rsid w:val="001D6D9C"/>
    <w:rsid w:val="001D7612"/>
    <w:rsid w:val="001D79C3"/>
    <w:rsid w:val="001E15F3"/>
    <w:rsid w:val="001E37D0"/>
    <w:rsid w:val="001E5558"/>
    <w:rsid w:val="001E5DDA"/>
    <w:rsid w:val="001E6B93"/>
    <w:rsid w:val="001E7A4C"/>
    <w:rsid w:val="001F087E"/>
    <w:rsid w:val="001F198D"/>
    <w:rsid w:val="001F1BB8"/>
    <w:rsid w:val="001F24C4"/>
    <w:rsid w:val="001F24E4"/>
    <w:rsid w:val="001F29D4"/>
    <w:rsid w:val="001F2CBD"/>
    <w:rsid w:val="001F376E"/>
    <w:rsid w:val="001F3AC4"/>
    <w:rsid w:val="001F51A6"/>
    <w:rsid w:val="001F53BF"/>
    <w:rsid w:val="001F56B6"/>
    <w:rsid w:val="001F65AC"/>
    <w:rsid w:val="001F6D78"/>
    <w:rsid w:val="001F71E2"/>
    <w:rsid w:val="001F7D56"/>
    <w:rsid w:val="00200184"/>
    <w:rsid w:val="00202C07"/>
    <w:rsid w:val="00202F2A"/>
    <w:rsid w:val="00203A0C"/>
    <w:rsid w:val="00203BF1"/>
    <w:rsid w:val="00203E2B"/>
    <w:rsid w:val="00204171"/>
    <w:rsid w:val="00204A10"/>
    <w:rsid w:val="0020565D"/>
    <w:rsid w:val="0020584F"/>
    <w:rsid w:val="00205DE5"/>
    <w:rsid w:val="00206463"/>
    <w:rsid w:val="002103C2"/>
    <w:rsid w:val="00210446"/>
    <w:rsid w:val="00210F3E"/>
    <w:rsid w:val="0021104A"/>
    <w:rsid w:val="002124AC"/>
    <w:rsid w:val="00213011"/>
    <w:rsid w:val="002137EB"/>
    <w:rsid w:val="00213979"/>
    <w:rsid w:val="00213BD0"/>
    <w:rsid w:val="00214F91"/>
    <w:rsid w:val="0021522F"/>
    <w:rsid w:val="00215333"/>
    <w:rsid w:val="0021578E"/>
    <w:rsid w:val="002163B7"/>
    <w:rsid w:val="00216B96"/>
    <w:rsid w:val="00217A7C"/>
    <w:rsid w:val="00217BF1"/>
    <w:rsid w:val="00221656"/>
    <w:rsid w:val="002219DB"/>
    <w:rsid w:val="00221BDB"/>
    <w:rsid w:val="0022202A"/>
    <w:rsid w:val="00222359"/>
    <w:rsid w:val="00223065"/>
    <w:rsid w:val="002249F8"/>
    <w:rsid w:val="002258A8"/>
    <w:rsid w:val="00226A1E"/>
    <w:rsid w:val="00227902"/>
    <w:rsid w:val="0023054B"/>
    <w:rsid w:val="00230714"/>
    <w:rsid w:val="00230EAF"/>
    <w:rsid w:val="00231A21"/>
    <w:rsid w:val="00232078"/>
    <w:rsid w:val="002321E0"/>
    <w:rsid w:val="0023265F"/>
    <w:rsid w:val="00232A54"/>
    <w:rsid w:val="00233D3A"/>
    <w:rsid w:val="0023408E"/>
    <w:rsid w:val="002342C2"/>
    <w:rsid w:val="0023551D"/>
    <w:rsid w:val="00235A2F"/>
    <w:rsid w:val="00235D85"/>
    <w:rsid w:val="00236019"/>
    <w:rsid w:val="002362C3"/>
    <w:rsid w:val="00236676"/>
    <w:rsid w:val="00236CB3"/>
    <w:rsid w:val="002372D4"/>
    <w:rsid w:val="0023773A"/>
    <w:rsid w:val="00237B4A"/>
    <w:rsid w:val="00237B80"/>
    <w:rsid w:val="0024074E"/>
    <w:rsid w:val="0024098F"/>
    <w:rsid w:val="0024185D"/>
    <w:rsid w:val="002421EA"/>
    <w:rsid w:val="002433C7"/>
    <w:rsid w:val="00244211"/>
    <w:rsid w:val="002445EA"/>
    <w:rsid w:val="00244DFB"/>
    <w:rsid w:val="002459C6"/>
    <w:rsid w:val="0024604A"/>
    <w:rsid w:val="002465BE"/>
    <w:rsid w:val="00246B74"/>
    <w:rsid w:val="00247379"/>
    <w:rsid w:val="00247579"/>
    <w:rsid w:val="00251B2F"/>
    <w:rsid w:val="002523E6"/>
    <w:rsid w:val="002537A5"/>
    <w:rsid w:val="00254863"/>
    <w:rsid w:val="0025505D"/>
    <w:rsid w:val="002551C4"/>
    <w:rsid w:val="00255835"/>
    <w:rsid w:val="00256798"/>
    <w:rsid w:val="00256DD2"/>
    <w:rsid w:val="00257079"/>
    <w:rsid w:val="00257640"/>
    <w:rsid w:val="002578DF"/>
    <w:rsid w:val="00260182"/>
    <w:rsid w:val="00260F8E"/>
    <w:rsid w:val="00262074"/>
    <w:rsid w:val="002622FF"/>
    <w:rsid w:val="002638B1"/>
    <w:rsid w:val="00263E3D"/>
    <w:rsid w:val="00265256"/>
    <w:rsid w:val="00266347"/>
    <w:rsid w:val="002664DB"/>
    <w:rsid w:val="00266D64"/>
    <w:rsid w:val="0026706E"/>
    <w:rsid w:val="00267583"/>
    <w:rsid w:val="00270329"/>
    <w:rsid w:val="00270923"/>
    <w:rsid w:val="0027093E"/>
    <w:rsid w:val="002717FC"/>
    <w:rsid w:val="00271804"/>
    <w:rsid w:val="0027201A"/>
    <w:rsid w:val="002720B5"/>
    <w:rsid w:val="00272530"/>
    <w:rsid w:val="00272C3A"/>
    <w:rsid w:val="00273482"/>
    <w:rsid w:val="00273C89"/>
    <w:rsid w:val="00274633"/>
    <w:rsid w:val="00274A55"/>
    <w:rsid w:val="00274E06"/>
    <w:rsid w:val="0027509F"/>
    <w:rsid w:val="0027510F"/>
    <w:rsid w:val="00275785"/>
    <w:rsid w:val="00275F73"/>
    <w:rsid w:val="002772C9"/>
    <w:rsid w:val="002800BC"/>
    <w:rsid w:val="0028014B"/>
    <w:rsid w:val="0028080C"/>
    <w:rsid w:val="002808FA"/>
    <w:rsid w:val="00280922"/>
    <w:rsid w:val="00280EB6"/>
    <w:rsid w:val="002821B6"/>
    <w:rsid w:val="002825E2"/>
    <w:rsid w:val="00282F8C"/>
    <w:rsid w:val="00283036"/>
    <w:rsid w:val="00283323"/>
    <w:rsid w:val="0028420C"/>
    <w:rsid w:val="00285952"/>
    <w:rsid w:val="00285FE2"/>
    <w:rsid w:val="0028614D"/>
    <w:rsid w:val="00286AC1"/>
    <w:rsid w:val="0028798E"/>
    <w:rsid w:val="00292233"/>
    <w:rsid w:val="002923C9"/>
    <w:rsid w:val="002932F6"/>
    <w:rsid w:val="002939A4"/>
    <w:rsid w:val="00293EAB"/>
    <w:rsid w:val="00294243"/>
    <w:rsid w:val="002952EE"/>
    <w:rsid w:val="00295C56"/>
    <w:rsid w:val="0029603F"/>
    <w:rsid w:val="00296434"/>
    <w:rsid w:val="0029745F"/>
    <w:rsid w:val="002A025F"/>
    <w:rsid w:val="002A1834"/>
    <w:rsid w:val="002A2DB6"/>
    <w:rsid w:val="002A35C3"/>
    <w:rsid w:val="002A6039"/>
    <w:rsid w:val="002B039C"/>
    <w:rsid w:val="002B1446"/>
    <w:rsid w:val="002B255C"/>
    <w:rsid w:val="002B2B49"/>
    <w:rsid w:val="002B3535"/>
    <w:rsid w:val="002B3EEB"/>
    <w:rsid w:val="002B42FB"/>
    <w:rsid w:val="002B55E2"/>
    <w:rsid w:val="002B6172"/>
    <w:rsid w:val="002B62CD"/>
    <w:rsid w:val="002B7593"/>
    <w:rsid w:val="002C0AD4"/>
    <w:rsid w:val="002C2152"/>
    <w:rsid w:val="002C3EE3"/>
    <w:rsid w:val="002C42BD"/>
    <w:rsid w:val="002C45D5"/>
    <w:rsid w:val="002C52E9"/>
    <w:rsid w:val="002C5697"/>
    <w:rsid w:val="002C65DA"/>
    <w:rsid w:val="002C6842"/>
    <w:rsid w:val="002C685A"/>
    <w:rsid w:val="002D050A"/>
    <w:rsid w:val="002D0B6E"/>
    <w:rsid w:val="002D0EAD"/>
    <w:rsid w:val="002D27E4"/>
    <w:rsid w:val="002D29B0"/>
    <w:rsid w:val="002D3B17"/>
    <w:rsid w:val="002D41D5"/>
    <w:rsid w:val="002D43B9"/>
    <w:rsid w:val="002D4F3E"/>
    <w:rsid w:val="002D5C53"/>
    <w:rsid w:val="002D5E42"/>
    <w:rsid w:val="002D5F0F"/>
    <w:rsid w:val="002D68FA"/>
    <w:rsid w:val="002D7053"/>
    <w:rsid w:val="002D7390"/>
    <w:rsid w:val="002D7407"/>
    <w:rsid w:val="002D7FBB"/>
    <w:rsid w:val="002E1A96"/>
    <w:rsid w:val="002E3F43"/>
    <w:rsid w:val="002E42E8"/>
    <w:rsid w:val="002E449C"/>
    <w:rsid w:val="002E4BDE"/>
    <w:rsid w:val="002E4C92"/>
    <w:rsid w:val="002E5B5F"/>
    <w:rsid w:val="002E6003"/>
    <w:rsid w:val="002E6237"/>
    <w:rsid w:val="002E6440"/>
    <w:rsid w:val="002F0A27"/>
    <w:rsid w:val="002F0BA8"/>
    <w:rsid w:val="002F1B17"/>
    <w:rsid w:val="002F1F1A"/>
    <w:rsid w:val="002F26FC"/>
    <w:rsid w:val="002F2894"/>
    <w:rsid w:val="002F339E"/>
    <w:rsid w:val="002F3631"/>
    <w:rsid w:val="002F3B0A"/>
    <w:rsid w:val="002F3CA6"/>
    <w:rsid w:val="002F434C"/>
    <w:rsid w:val="002F46EF"/>
    <w:rsid w:val="002F4C08"/>
    <w:rsid w:val="002F4C6A"/>
    <w:rsid w:val="002F4E8D"/>
    <w:rsid w:val="002F53BF"/>
    <w:rsid w:val="002F5B08"/>
    <w:rsid w:val="002F5EBD"/>
    <w:rsid w:val="002F600D"/>
    <w:rsid w:val="002F654C"/>
    <w:rsid w:val="002F7B56"/>
    <w:rsid w:val="00300E37"/>
    <w:rsid w:val="003014CD"/>
    <w:rsid w:val="00301C0E"/>
    <w:rsid w:val="00302356"/>
    <w:rsid w:val="0030235C"/>
    <w:rsid w:val="00303212"/>
    <w:rsid w:val="00303E5B"/>
    <w:rsid w:val="00304C1E"/>
    <w:rsid w:val="003051DD"/>
    <w:rsid w:val="0030543B"/>
    <w:rsid w:val="0030550F"/>
    <w:rsid w:val="0030614E"/>
    <w:rsid w:val="00306979"/>
    <w:rsid w:val="00307ED1"/>
    <w:rsid w:val="0031010E"/>
    <w:rsid w:val="00310912"/>
    <w:rsid w:val="00311936"/>
    <w:rsid w:val="00312C1E"/>
    <w:rsid w:val="0031319D"/>
    <w:rsid w:val="00313AD1"/>
    <w:rsid w:val="00314DA0"/>
    <w:rsid w:val="0031511A"/>
    <w:rsid w:val="003152EC"/>
    <w:rsid w:val="003169A3"/>
    <w:rsid w:val="00317CCD"/>
    <w:rsid w:val="00320201"/>
    <w:rsid w:val="00320489"/>
    <w:rsid w:val="00320867"/>
    <w:rsid w:val="00320888"/>
    <w:rsid w:val="00321747"/>
    <w:rsid w:val="003220A3"/>
    <w:rsid w:val="00322616"/>
    <w:rsid w:val="003248B7"/>
    <w:rsid w:val="003248D4"/>
    <w:rsid w:val="00325BB1"/>
    <w:rsid w:val="00326004"/>
    <w:rsid w:val="0032631A"/>
    <w:rsid w:val="00326CFF"/>
    <w:rsid w:val="00327A3D"/>
    <w:rsid w:val="00327BB7"/>
    <w:rsid w:val="00330CE6"/>
    <w:rsid w:val="00331323"/>
    <w:rsid w:val="00331559"/>
    <w:rsid w:val="003325AE"/>
    <w:rsid w:val="00332BDE"/>
    <w:rsid w:val="00332FC7"/>
    <w:rsid w:val="003331CA"/>
    <w:rsid w:val="0033387D"/>
    <w:rsid w:val="00333FB3"/>
    <w:rsid w:val="00334345"/>
    <w:rsid w:val="00334F6A"/>
    <w:rsid w:val="00335A8B"/>
    <w:rsid w:val="00336101"/>
    <w:rsid w:val="0033650E"/>
    <w:rsid w:val="003365A5"/>
    <w:rsid w:val="00336F70"/>
    <w:rsid w:val="003376D1"/>
    <w:rsid w:val="00340507"/>
    <w:rsid w:val="00340E2B"/>
    <w:rsid w:val="00340F62"/>
    <w:rsid w:val="00343342"/>
    <w:rsid w:val="00343988"/>
    <w:rsid w:val="003450C4"/>
    <w:rsid w:val="00345CD8"/>
    <w:rsid w:val="00346691"/>
    <w:rsid w:val="00347855"/>
    <w:rsid w:val="00347E7D"/>
    <w:rsid w:val="00347EFE"/>
    <w:rsid w:val="00350240"/>
    <w:rsid w:val="003504BF"/>
    <w:rsid w:val="00350DEF"/>
    <w:rsid w:val="00350EFE"/>
    <w:rsid w:val="003514DF"/>
    <w:rsid w:val="00351B7C"/>
    <w:rsid w:val="00351E62"/>
    <w:rsid w:val="00351E8F"/>
    <w:rsid w:val="003521FC"/>
    <w:rsid w:val="00353CF6"/>
    <w:rsid w:val="00355B3D"/>
    <w:rsid w:val="00357112"/>
    <w:rsid w:val="00357377"/>
    <w:rsid w:val="00360402"/>
    <w:rsid w:val="0036193B"/>
    <w:rsid w:val="00362054"/>
    <w:rsid w:val="00362DE6"/>
    <w:rsid w:val="00364877"/>
    <w:rsid w:val="00364E04"/>
    <w:rsid w:val="00365100"/>
    <w:rsid w:val="003661C7"/>
    <w:rsid w:val="0036641E"/>
    <w:rsid w:val="00366433"/>
    <w:rsid w:val="00367F76"/>
    <w:rsid w:val="00367FCA"/>
    <w:rsid w:val="00372186"/>
    <w:rsid w:val="00372A68"/>
    <w:rsid w:val="00373085"/>
    <w:rsid w:val="00373614"/>
    <w:rsid w:val="00373F0A"/>
    <w:rsid w:val="0037407C"/>
    <w:rsid w:val="00374DAE"/>
    <w:rsid w:val="00374E46"/>
    <w:rsid w:val="00374FBE"/>
    <w:rsid w:val="00375DF6"/>
    <w:rsid w:val="00376729"/>
    <w:rsid w:val="00376C63"/>
    <w:rsid w:val="0037739B"/>
    <w:rsid w:val="0037749B"/>
    <w:rsid w:val="00377CD8"/>
    <w:rsid w:val="003806FD"/>
    <w:rsid w:val="00380D15"/>
    <w:rsid w:val="00382552"/>
    <w:rsid w:val="00383539"/>
    <w:rsid w:val="003838DF"/>
    <w:rsid w:val="0038393C"/>
    <w:rsid w:val="00384122"/>
    <w:rsid w:val="00384E1D"/>
    <w:rsid w:val="00385D50"/>
    <w:rsid w:val="00385F94"/>
    <w:rsid w:val="00386402"/>
    <w:rsid w:val="0038662C"/>
    <w:rsid w:val="00386C7D"/>
    <w:rsid w:val="00386CBF"/>
    <w:rsid w:val="003871D6"/>
    <w:rsid w:val="0038787F"/>
    <w:rsid w:val="00391160"/>
    <w:rsid w:val="00391494"/>
    <w:rsid w:val="00391784"/>
    <w:rsid w:val="00391E3A"/>
    <w:rsid w:val="00392487"/>
    <w:rsid w:val="00392EA7"/>
    <w:rsid w:val="003931E6"/>
    <w:rsid w:val="003937E3"/>
    <w:rsid w:val="00394279"/>
    <w:rsid w:val="0039519C"/>
    <w:rsid w:val="00396475"/>
    <w:rsid w:val="00397D00"/>
    <w:rsid w:val="003A01A6"/>
    <w:rsid w:val="003A09A5"/>
    <w:rsid w:val="003A141C"/>
    <w:rsid w:val="003A2503"/>
    <w:rsid w:val="003A2C7B"/>
    <w:rsid w:val="003A2F52"/>
    <w:rsid w:val="003A3C12"/>
    <w:rsid w:val="003A40E2"/>
    <w:rsid w:val="003A422F"/>
    <w:rsid w:val="003A43DB"/>
    <w:rsid w:val="003A463B"/>
    <w:rsid w:val="003A4FF0"/>
    <w:rsid w:val="003A6E47"/>
    <w:rsid w:val="003A7B89"/>
    <w:rsid w:val="003B014B"/>
    <w:rsid w:val="003B2034"/>
    <w:rsid w:val="003B3104"/>
    <w:rsid w:val="003B3586"/>
    <w:rsid w:val="003B5785"/>
    <w:rsid w:val="003B5C7F"/>
    <w:rsid w:val="003B6C4F"/>
    <w:rsid w:val="003B6F9B"/>
    <w:rsid w:val="003B7F93"/>
    <w:rsid w:val="003C0DAF"/>
    <w:rsid w:val="003C1941"/>
    <w:rsid w:val="003C1C97"/>
    <w:rsid w:val="003C2263"/>
    <w:rsid w:val="003C27A3"/>
    <w:rsid w:val="003C2C2B"/>
    <w:rsid w:val="003C2DA2"/>
    <w:rsid w:val="003C2E2F"/>
    <w:rsid w:val="003C2F26"/>
    <w:rsid w:val="003C346E"/>
    <w:rsid w:val="003C382F"/>
    <w:rsid w:val="003C4A7D"/>
    <w:rsid w:val="003C4D4D"/>
    <w:rsid w:val="003C4E37"/>
    <w:rsid w:val="003C4F97"/>
    <w:rsid w:val="003C646E"/>
    <w:rsid w:val="003C684F"/>
    <w:rsid w:val="003C7023"/>
    <w:rsid w:val="003C7D9A"/>
    <w:rsid w:val="003D025A"/>
    <w:rsid w:val="003D2430"/>
    <w:rsid w:val="003D26E7"/>
    <w:rsid w:val="003D2CC5"/>
    <w:rsid w:val="003D2F36"/>
    <w:rsid w:val="003D3B07"/>
    <w:rsid w:val="003D446D"/>
    <w:rsid w:val="003D4570"/>
    <w:rsid w:val="003D58DE"/>
    <w:rsid w:val="003D5AB9"/>
    <w:rsid w:val="003D7C59"/>
    <w:rsid w:val="003E0269"/>
    <w:rsid w:val="003E07C4"/>
    <w:rsid w:val="003E1729"/>
    <w:rsid w:val="003E3589"/>
    <w:rsid w:val="003E41E3"/>
    <w:rsid w:val="003E49E4"/>
    <w:rsid w:val="003E4E22"/>
    <w:rsid w:val="003E58F2"/>
    <w:rsid w:val="003E5A08"/>
    <w:rsid w:val="003E68F9"/>
    <w:rsid w:val="003E6A73"/>
    <w:rsid w:val="003E6FFC"/>
    <w:rsid w:val="003E7557"/>
    <w:rsid w:val="003E79A8"/>
    <w:rsid w:val="003F095C"/>
    <w:rsid w:val="003F1354"/>
    <w:rsid w:val="003F1523"/>
    <w:rsid w:val="003F2AB7"/>
    <w:rsid w:val="003F32E0"/>
    <w:rsid w:val="003F3FE7"/>
    <w:rsid w:val="003F4E47"/>
    <w:rsid w:val="003F599B"/>
    <w:rsid w:val="003F5EE0"/>
    <w:rsid w:val="003F766D"/>
    <w:rsid w:val="00400D5F"/>
    <w:rsid w:val="00400D7E"/>
    <w:rsid w:val="00400F7C"/>
    <w:rsid w:val="00401E17"/>
    <w:rsid w:val="0040235A"/>
    <w:rsid w:val="004027AC"/>
    <w:rsid w:val="00402FEF"/>
    <w:rsid w:val="00403202"/>
    <w:rsid w:val="0040481D"/>
    <w:rsid w:val="004048D4"/>
    <w:rsid w:val="00404A58"/>
    <w:rsid w:val="004052A0"/>
    <w:rsid w:val="004056F5"/>
    <w:rsid w:val="00405F58"/>
    <w:rsid w:val="00406628"/>
    <w:rsid w:val="00410513"/>
    <w:rsid w:val="00410555"/>
    <w:rsid w:val="004105AA"/>
    <w:rsid w:val="0041064D"/>
    <w:rsid w:val="00410DC7"/>
    <w:rsid w:val="00411B0A"/>
    <w:rsid w:val="00413025"/>
    <w:rsid w:val="0041345B"/>
    <w:rsid w:val="00413592"/>
    <w:rsid w:val="0041381B"/>
    <w:rsid w:val="0041389E"/>
    <w:rsid w:val="004138AF"/>
    <w:rsid w:val="00413963"/>
    <w:rsid w:val="004144D1"/>
    <w:rsid w:val="004144E9"/>
    <w:rsid w:val="00414E5C"/>
    <w:rsid w:val="00417274"/>
    <w:rsid w:val="00417472"/>
    <w:rsid w:val="00417976"/>
    <w:rsid w:val="004206B8"/>
    <w:rsid w:val="00420BE9"/>
    <w:rsid w:val="004214D4"/>
    <w:rsid w:val="004217B1"/>
    <w:rsid w:val="00422F6F"/>
    <w:rsid w:val="00424482"/>
    <w:rsid w:val="004268F9"/>
    <w:rsid w:val="00427D84"/>
    <w:rsid w:val="004312D6"/>
    <w:rsid w:val="004327EC"/>
    <w:rsid w:val="00432B6C"/>
    <w:rsid w:val="0043358C"/>
    <w:rsid w:val="004339B8"/>
    <w:rsid w:val="004339F8"/>
    <w:rsid w:val="00434790"/>
    <w:rsid w:val="00434D1D"/>
    <w:rsid w:val="00435AAB"/>
    <w:rsid w:val="00437D32"/>
    <w:rsid w:val="00437DB3"/>
    <w:rsid w:val="004400C4"/>
    <w:rsid w:val="004400FA"/>
    <w:rsid w:val="00440DDD"/>
    <w:rsid w:val="00442052"/>
    <w:rsid w:val="00442BB8"/>
    <w:rsid w:val="00442CEA"/>
    <w:rsid w:val="00443079"/>
    <w:rsid w:val="004449FC"/>
    <w:rsid w:val="00445956"/>
    <w:rsid w:val="00447F73"/>
    <w:rsid w:val="00450608"/>
    <w:rsid w:val="00450D7C"/>
    <w:rsid w:val="004513B0"/>
    <w:rsid w:val="00452593"/>
    <w:rsid w:val="00452A25"/>
    <w:rsid w:val="00453456"/>
    <w:rsid w:val="00455E0D"/>
    <w:rsid w:val="00457D6B"/>
    <w:rsid w:val="004611B8"/>
    <w:rsid w:val="004612FA"/>
    <w:rsid w:val="00461B1B"/>
    <w:rsid w:val="00461B84"/>
    <w:rsid w:val="00462BCE"/>
    <w:rsid w:val="00463045"/>
    <w:rsid w:val="004631B7"/>
    <w:rsid w:val="0046335B"/>
    <w:rsid w:val="0046378A"/>
    <w:rsid w:val="00464465"/>
    <w:rsid w:val="004661E8"/>
    <w:rsid w:val="004704BD"/>
    <w:rsid w:val="00472718"/>
    <w:rsid w:val="0047349F"/>
    <w:rsid w:val="00473793"/>
    <w:rsid w:val="00473D86"/>
    <w:rsid w:val="00474E04"/>
    <w:rsid w:val="004756AA"/>
    <w:rsid w:val="004764C6"/>
    <w:rsid w:val="00476B4F"/>
    <w:rsid w:val="00477406"/>
    <w:rsid w:val="00477413"/>
    <w:rsid w:val="0047788C"/>
    <w:rsid w:val="00477BC4"/>
    <w:rsid w:val="00480426"/>
    <w:rsid w:val="00480863"/>
    <w:rsid w:val="00481399"/>
    <w:rsid w:val="0048169B"/>
    <w:rsid w:val="00482BB2"/>
    <w:rsid w:val="00482BD5"/>
    <w:rsid w:val="00483416"/>
    <w:rsid w:val="0048446B"/>
    <w:rsid w:val="0048459B"/>
    <w:rsid w:val="004849D6"/>
    <w:rsid w:val="00484DA4"/>
    <w:rsid w:val="00484F5A"/>
    <w:rsid w:val="004851FD"/>
    <w:rsid w:val="00486491"/>
    <w:rsid w:val="004877B4"/>
    <w:rsid w:val="00487F55"/>
    <w:rsid w:val="00490EFD"/>
    <w:rsid w:val="004918CC"/>
    <w:rsid w:val="00491BBE"/>
    <w:rsid w:val="00491BC2"/>
    <w:rsid w:val="00492288"/>
    <w:rsid w:val="00492CC0"/>
    <w:rsid w:val="00494F65"/>
    <w:rsid w:val="0049546E"/>
    <w:rsid w:val="00495D96"/>
    <w:rsid w:val="004968B3"/>
    <w:rsid w:val="00497BD2"/>
    <w:rsid w:val="004A0752"/>
    <w:rsid w:val="004A0CF2"/>
    <w:rsid w:val="004A161A"/>
    <w:rsid w:val="004A24A7"/>
    <w:rsid w:val="004A3A79"/>
    <w:rsid w:val="004A5A93"/>
    <w:rsid w:val="004A6089"/>
    <w:rsid w:val="004A64B2"/>
    <w:rsid w:val="004A66BB"/>
    <w:rsid w:val="004A67C5"/>
    <w:rsid w:val="004A6906"/>
    <w:rsid w:val="004A72DE"/>
    <w:rsid w:val="004A7AC4"/>
    <w:rsid w:val="004B007A"/>
    <w:rsid w:val="004B0761"/>
    <w:rsid w:val="004B0DC0"/>
    <w:rsid w:val="004B1649"/>
    <w:rsid w:val="004B1D47"/>
    <w:rsid w:val="004B284F"/>
    <w:rsid w:val="004B2867"/>
    <w:rsid w:val="004B28BE"/>
    <w:rsid w:val="004B3179"/>
    <w:rsid w:val="004B3492"/>
    <w:rsid w:val="004B3DED"/>
    <w:rsid w:val="004B4061"/>
    <w:rsid w:val="004B4362"/>
    <w:rsid w:val="004B5063"/>
    <w:rsid w:val="004B51D1"/>
    <w:rsid w:val="004B6E1D"/>
    <w:rsid w:val="004B788D"/>
    <w:rsid w:val="004C0360"/>
    <w:rsid w:val="004C076E"/>
    <w:rsid w:val="004C224A"/>
    <w:rsid w:val="004C22D2"/>
    <w:rsid w:val="004C3048"/>
    <w:rsid w:val="004C4769"/>
    <w:rsid w:val="004C549B"/>
    <w:rsid w:val="004C54F3"/>
    <w:rsid w:val="004C7421"/>
    <w:rsid w:val="004D01C2"/>
    <w:rsid w:val="004D068F"/>
    <w:rsid w:val="004D1BC1"/>
    <w:rsid w:val="004D3739"/>
    <w:rsid w:val="004D3AF6"/>
    <w:rsid w:val="004D5B15"/>
    <w:rsid w:val="004D68DC"/>
    <w:rsid w:val="004D7549"/>
    <w:rsid w:val="004E06A5"/>
    <w:rsid w:val="004E072A"/>
    <w:rsid w:val="004E0A0F"/>
    <w:rsid w:val="004E101D"/>
    <w:rsid w:val="004E1209"/>
    <w:rsid w:val="004E1F6D"/>
    <w:rsid w:val="004E26B1"/>
    <w:rsid w:val="004E3E4F"/>
    <w:rsid w:val="004E3F40"/>
    <w:rsid w:val="004E414D"/>
    <w:rsid w:val="004E4222"/>
    <w:rsid w:val="004E52DE"/>
    <w:rsid w:val="004E6861"/>
    <w:rsid w:val="004E72D7"/>
    <w:rsid w:val="004E7AB9"/>
    <w:rsid w:val="004E7BF4"/>
    <w:rsid w:val="004E7C3A"/>
    <w:rsid w:val="004E7ED1"/>
    <w:rsid w:val="004F0037"/>
    <w:rsid w:val="004F06E1"/>
    <w:rsid w:val="004F0868"/>
    <w:rsid w:val="004F0EAD"/>
    <w:rsid w:val="004F1BED"/>
    <w:rsid w:val="004F1C63"/>
    <w:rsid w:val="004F1EAB"/>
    <w:rsid w:val="004F2251"/>
    <w:rsid w:val="004F2283"/>
    <w:rsid w:val="004F2C2B"/>
    <w:rsid w:val="004F367A"/>
    <w:rsid w:val="004F383B"/>
    <w:rsid w:val="004F3B22"/>
    <w:rsid w:val="004F40AB"/>
    <w:rsid w:val="004F4D17"/>
    <w:rsid w:val="004F4EFA"/>
    <w:rsid w:val="004F519D"/>
    <w:rsid w:val="004F57A1"/>
    <w:rsid w:val="004F5DA2"/>
    <w:rsid w:val="004F5FA9"/>
    <w:rsid w:val="004F6660"/>
    <w:rsid w:val="004F6955"/>
    <w:rsid w:val="004F77BB"/>
    <w:rsid w:val="004F7B80"/>
    <w:rsid w:val="004F7D2B"/>
    <w:rsid w:val="00500E72"/>
    <w:rsid w:val="00500F3A"/>
    <w:rsid w:val="00501C3D"/>
    <w:rsid w:val="00502C5D"/>
    <w:rsid w:val="00503183"/>
    <w:rsid w:val="00503AE9"/>
    <w:rsid w:val="005040F2"/>
    <w:rsid w:val="0050469F"/>
    <w:rsid w:val="00504AE8"/>
    <w:rsid w:val="00505CB3"/>
    <w:rsid w:val="00505FA6"/>
    <w:rsid w:val="005063DA"/>
    <w:rsid w:val="00506CA7"/>
    <w:rsid w:val="005074DE"/>
    <w:rsid w:val="00510257"/>
    <w:rsid w:val="00510550"/>
    <w:rsid w:val="00510BD6"/>
    <w:rsid w:val="005125FA"/>
    <w:rsid w:val="00512944"/>
    <w:rsid w:val="00513297"/>
    <w:rsid w:val="00513A54"/>
    <w:rsid w:val="00514601"/>
    <w:rsid w:val="00514AD0"/>
    <w:rsid w:val="0051511E"/>
    <w:rsid w:val="00515C57"/>
    <w:rsid w:val="00517439"/>
    <w:rsid w:val="00520193"/>
    <w:rsid w:val="0052074F"/>
    <w:rsid w:val="00521638"/>
    <w:rsid w:val="0052301C"/>
    <w:rsid w:val="005233B3"/>
    <w:rsid w:val="00523F2B"/>
    <w:rsid w:val="00527127"/>
    <w:rsid w:val="00527567"/>
    <w:rsid w:val="00530178"/>
    <w:rsid w:val="005306DC"/>
    <w:rsid w:val="00530EEB"/>
    <w:rsid w:val="005317F6"/>
    <w:rsid w:val="005323E1"/>
    <w:rsid w:val="00532624"/>
    <w:rsid w:val="0053264E"/>
    <w:rsid w:val="005332F6"/>
    <w:rsid w:val="005336E5"/>
    <w:rsid w:val="005339F1"/>
    <w:rsid w:val="0053475C"/>
    <w:rsid w:val="005360E6"/>
    <w:rsid w:val="005372DF"/>
    <w:rsid w:val="0054096A"/>
    <w:rsid w:val="00540A86"/>
    <w:rsid w:val="00541215"/>
    <w:rsid w:val="00542D72"/>
    <w:rsid w:val="005431D7"/>
    <w:rsid w:val="00543E77"/>
    <w:rsid w:val="00544783"/>
    <w:rsid w:val="00544A5D"/>
    <w:rsid w:val="00545A59"/>
    <w:rsid w:val="00546B02"/>
    <w:rsid w:val="00547B6C"/>
    <w:rsid w:val="005509DF"/>
    <w:rsid w:val="00551880"/>
    <w:rsid w:val="00551A94"/>
    <w:rsid w:val="00555B86"/>
    <w:rsid w:val="0055761E"/>
    <w:rsid w:val="0055786A"/>
    <w:rsid w:val="005603E2"/>
    <w:rsid w:val="0056040D"/>
    <w:rsid w:val="00560EE1"/>
    <w:rsid w:val="005616E2"/>
    <w:rsid w:val="00561A70"/>
    <w:rsid w:val="005622DD"/>
    <w:rsid w:val="0056294A"/>
    <w:rsid w:val="00562B52"/>
    <w:rsid w:val="00563890"/>
    <w:rsid w:val="00565078"/>
    <w:rsid w:val="005657A8"/>
    <w:rsid w:val="00566CF4"/>
    <w:rsid w:val="005673D1"/>
    <w:rsid w:val="0056756F"/>
    <w:rsid w:val="00567E90"/>
    <w:rsid w:val="00570F14"/>
    <w:rsid w:val="00571304"/>
    <w:rsid w:val="0057171B"/>
    <w:rsid w:val="00572652"/>
    <w:rsid w:val="00573846"/>
    <w:rsid w:val="00574A9B"/>
    <w:rsid w:val="00574FC4"/>
    <w:rsid w:val="0057563D"/>
    <w:rsid w:val="00577695"/>
    <w:rsid w:val="00577735"/>
    <w:rsid w:val="00581604"/>
    <w:rsid w:val="0058224A"/>
    <w:rsid w:val="00582586"/>
    <w:rsid w:val="00582BE6"/>
    <w:rsid w:val="00582FB6"/>
    <w:rsid w:val="0058372A"/>
    <w:rsid w:val="00584149"/>
    <w:rsid w:val="005858FF"/>
    <w:rsid w:val="00586A0D"/>
    <w:rsid w:val="00586AC2"/>
    <w:rsid w:val="00586F70"/>
    <w:rsid w:val="005874BB"/>
    <w:rsid w:val="00590153"/>
    <w:rsid w:val="005925BD"/>
    <w:rsid w:val="005929CE"/>
    <w:rsid w:val="005931E2"/>
    <w:rsid w:val="005948E0"/>
    <w:rsid w:val="005958FB"/>
    <w:rsid w:val="0059676F"/>
    <w:rsid w:val="00596AB7"/>
    <w:rsid w:val="00596AF0"/>
    <w:rsid w:val="005972B2"/>
    <w:rsid w:val="005A0959"/>
    <w:rsid w:val="005A0EB4"/>
    <w:rsid w:val="005A1115"/>
    <w:rsid w:val="005A25A5"/>
    <w:rsid w:val="005A3042"/>
    <w:rsid w:val="005A3B9E"/>
    <w:rsid w:val="005A43E7"/>
    <w:rsid w:val="005A5385"/>
    <w:rsid w:val="005A56CD"/>
    <w:rsid w:val="005A63A4"/>
    <w:rsid w:val="005A63D1"/>
    <w:rsid w:val="005A7294"/>
    <w:rsid w:val="005A7689"/>
    <w:rsid w:val="005B1583"/>
    <w:rsid w:val="005B1A11"/>
    <w:rsid w:val="005B2764"/>
    <w:rsid w:val="005B2915"/>
    <w:rsid w:val="005B2EFE"/>
    <w:rsid w:val="005B2F18"/>
    <w:rsid w:val="005B56DA"/>
    <w:rsid w:val="005B5AC8"/>
    <w:rsid w:val="005B74DF"/>
    <w:rsid w:val="005C0755"/>
    <w:rsid w:val="005C0D7A"/>
    <w:rsid w:val="005C0E37"/>
    <w:rsid w:val="005C17B3"/>
    <w:rsid w:val="005C1838"/>
    <w:rsid w:val="005C1A53"/>
    <w:rsid w:val="005C1EFC"/>
    <w:rsid w:val="005C2106"/>
    <w:rsid w:val="005C286A"/>
    <w:rsid w:val="005C400C"/>
    <w:rsid w:val="005C41A6"/>
    <w:rsid w:val="005C5E36"/>
    <w:rsid w:val="005C5FD9"/>
    <w:rsid w:val="005C66D4"/>
    <w:rsid w:val="005C6A75"/>
    <w:rsid w:val="005C6AAA"/>
    <w:rsid w:val="005C711D"/>
    <w:rsid w:val="005C7811"/>
    <w:rsid w:val="005D0BEC"/>
    <w:rsid w:val="005D0D78"/>
    <w:rsid w:val="005D24A8"/>
    <w:rsid w:val="005D2F6D"/>
    <w:rsid w:val="005D47AE"/>
    <w:rsid w:val="005D4B05"/>
    <w:rsid w:val="005D4DE3"/>
    <w:rsid w:val="005D576D"/>
    <w:rsid w:val="005D61A4"/>
    <w:rsid w:val="005D64D1"/>
    <w:rsid w:val="005D66B0"/>
    <w:rsid w:val="005D6E3A"/>
    <w:rsid w:val="005D71EB"/>
    <w:rsid w:val="005D74C8"/>
    <w:rsid w:val="005D7654"/>
    <w:rsid w:val="005E00A5"/>
    <w:rsid w:val="005E1942"/>
    <w:rsid w:val="005E2491"/>
    <w:rsid w:val="005E2933"/>
    <w:rsid w:val="005E3C40"/>
    <w:rsid w:val="005E4DEB"/>
    <w:rsid w:val="005F198F"/>
    <w:rsid w:val="005F3AD9"/>
    <w:rsid w:val="005F3ADF"/>
    <w:rsid w:val="005F50A7"/>
    <w:rsid w:val="005F5DC5"/>
    <w:rsid w:val="005F6147"/>
    <w:rsid w:val="005F61AB"/>
    <w:rsid w:val="00600451"/>
    <w:rsid w:val="00601104"/>
    <w:rsid w:val="00601185"/>
    <w:rsid w:val="006012B1"/>
    <w:rsid w:val="00601968"/>
    <w:rsid w:val="00601A99"/>
    <w:rsid w:val="006029A2"/>
    <w:rsid w:val="00602F6C"/>
    <w:rsid w:val="006031B0"/>
    <w:rsid w:val="00603D97"/>
    <w:rsid w:val="00605619"/>
    <w:rsid w:val="0060609B"/>
    <w:rsid w:val="006066C3"/>
    <w:rsid w:val="00607217"/>
    <w:rsid w:val="00607C5B"/>
    <w:rsid w:val="00612278"/>
    <w:rsid w:val="00612848"/>
    <w:rsid w:val="0061392D"/>
    <w:rsid w:val="00613D90"/>
    <w:rsid w:val="00614029"/>
    <w:rsid w:val="006142A8"/>
    <w:rsid w:val="0061448E"/>
    <w:rsid w:val="00614498"/>
    <w:rsid w:val="00614F67"/>
    <w:rsid w:val="006158A3"/>
    <w:rsid w:val="00616DB0"/>
    <w:rsid w:val="00620B84"/>
    <w:rsid w:val="0062137C"/>
    <w:rsid w:val="00621485"/>
    <w:rsid w:val="00621DAE"/>
    <w:rsid w:val="006224A6"/>
    <w:rsid w:val="00622575"/>
    <w:rsid w:val="0062300E"/>
    <w:rsid w:val="00623927"/>
    <w:rsid w:val="00623FC0"/>
    <w:rsid w:val="006245D0"/>
    <w:rsid w:val="0062650B"/>
    <w:rsid w:val="00626AC8"/>
    <w:rsid w:val="00627087"/>
    <w:rsid w:val="00627C8A"/>
    <w:rsid w:val="006308D5"/>
    <w:rsid w:val="006317AC"/>
    <w:rsid w:val="00631DF1"/>
    <w:rsid w:val="00631E64"/>
    <w:rsid w:val="00632A23"/>
    <w:rsid w:val="00632F29"/>
    <w:rsid w:val="006334CE"/>
    <w:rsid w:val="006337E0"/>
    <w:rsid w:val="00633ADE"/>
    <w:rsid w:val="00634380"/>
    <w:rsid w:val="00634F1D"/>
    <w:rsid w:val="00635811"/>
    <w:rsid w:val="00635C32"/>
    <w:rsid w:val="00636034"/>
    <w:rsid w:val="006371EA"/>
    <w:rsid w:val="00637BFE"/>
    <w:rsid w:val="0064051D"/>
    <w:rsid w:val="00641404"/>
    <w:rsid w:val="00641CBC"/>
    <w:rsid w:val="006422DB"/>
    <w:rsid w:val="006424D6"/>
    <w:rsid w:val="0064273C"/>
    <w:rsid w:val="0064289B"/>
    <w:rsid w:val="00643819"/>
    <w:rsid w:val="00643935"/>
    <w:rsid w:val="00643FB1"/>
    <w:rsid w:val="0064495F"/>
    <w:rsid w:val="00644DA2"/>
    <w:rsid w:val="00644F5C"/>
    <w:rsid w:val="006454CD"/>
    <w:rsid w:val="00645944"/>
    <w:rsid w:val="00647476"/>
    <w:rsid w:val="0064753C"/>
    <w:rsid w:val="00650221"/>
    <w:rsid w:val="00650C47"/>
    <w:rsid w:val="00651381"/>
    <w:rsid w:val="00651650"/>
    <w:rsid w:val="006521C2"/>
    <w:rsid w:val="00652B5F"/>
    <w:rsid w:val="0065443A"/>
    <w:rsid w:val="00654EBE"/>
    <w:rsid w:val="00655181"/>
    <w:rsid w:val="00655738"/>
    <w:rsid w:val="006560A3"/>
    <w:rsid w:val="006561B4"/>
    <w:rsid w:val="0065671A"/>
    <w:rsid w:val="006571B2"/>
    <w:rsid w:val="00657FE6"/>
    <w:rsid w:val="00661457"/>
    <w:rsid w:val="00661898"/>
    <w:rsid w:val="00661C1B"/>
    <w:rsid w:val="00662CA8"/>
    <w:rsid w:val="006631F9"/>
    <w:rsid w:val="0066333C"/>
    <w:rsid w:val="006640F1"/>
    <w:rsid w:val="00664251"/>
    <w:rsid w:val="00664292"/>
    <w:rsid w:val="006650EB"/>
    <w:rsid w:val="00665A37"/>
    <w:rsid w:val="0066605C"/>
    <w:rsid w:val="00670560"/>
    <w:rsid w:val="0067072F"/>
    <w:rsid w:val="0067180C"/>
    <w:rsid w:val="0067313B"/>
    <w:rsid w:val="006737AF"/>
    <w:rsid w:val="00673EA1"/>
    <w:rsid w:val="00674AFB"/>
    <w:rsid w:val="0067533F"/>
    <w:rsid w:val="00676C48"/>
    <w:rsid w:val="00676E2E"/>
    <w:rsid w:val="00676EDE"/>
    <w:rsid w:val="006772F2"/>
    <w:rsid w:val="00677DAA"/>
    <w:rsid w:val="00677DDC"/>
    <w:rsid w:val="006809D3"/>
    <w:rsid w:val="006815DA"/>
    <w:rsid w:val="006826BA"/>
    <w:rsid w:val="006832C3"/>
    <w:rsid w:val="006837FE"/>
    <w:rsid w:val="0068395C"/>
    <w:rsid w:val="00684C8C"/>
    <w:rsid w:val="00684D6D"/>
    <w:rsid w:val="00686085"/>
    <w:rsid w:val="00686094"/>
    <w:rsid w:val="00686815"/>
    <w:rsid w:val="00686AF1"/>
    <w:rsid w:val="00686C8F"/>
    <w:rsid w:val="00686E3C"/>
    <w:rsid w:val="00687600"/>
    <w:rsid w:val="00690038"/>
    <w:rsid w:val="0069075C"/>
    <w:rsid w:val="00690CD1"/>
    <w:rsid w:val="00690DAB"/>
    <w:rsid w:val="00691188"/>
    <w:rsid w:val="006922B2"/>
    <w:rsid w:val="00692761"/>
    <w:rsid w:val="006933E1"/>
    <w:rsid w:val="00694384"/>
    <w:rsid w:val="00694912"/>
    <w:rsid w:val="00695393"/>
    <w:rsid w:val="00695453"/>
    <w:rsid w:val="006954B1"/>
    <w:rsid w:val="00695733"/>
    <w:rsid w:val="0069633A"/>
    <w:rsid w:val="0069644E"/>
    <w:rsid w:val="006965BD"/>
    <w:rsid w:val="006968BF"/>
    <w:rsid w:val="0069798F"/>
    <w:rsid w:val="00697AB2"/>
    <w:rsid w:val="00697B0F"/>
    <w:rsid w:val="00697E5D"/>
    <w:rsid w:val="006A00D2"/>
    <w:rsid w:val="006A0D6F"/>
    <w:rsid w:val="006A1176"/>
    <w:rsid w:val="006A168D"/>
    <w:rsid w:val="006A2486"/>
    <w:rsid w:val="006A35A0"/>
    <w:rsid w:val="006A39EC"/>
    <w:rsid w:val="006A3BD8"/>
    <w:rsid w:val="006A4752"/>
    <w:rsid w:val="006A59A9"/>
    <w:rsid w:val="006A6464"/>
    <w:rsid w:val="006A66AF"/>
    <w:rsid w:val="006A6966"/>
    <w:rsid w:val="006A73CF"/>
    <w:rsid w:val="006B0631"/>
    <w:rsid w:val="006B0E1D"/>
    <w:rsid w:val="006B12F8"/>
    <w:rsid w:val="006B1570"/>
    <w:rsid w:val="006B1C8A"/>
    <w:rsid w:val="006B2235"/>
    <w:rsid w:val="006B2540"/>
    <w:rsid w:val="006B37DA"/>
    <w:rsid w:val="006B3FB8"/>
    <w:rsid w:val="006B405D"/>
    <w:rsid w:val="006B45F3"/>
    <w:rsid w:val="006B495A"/>
    <w:rsid w:val="006B57FF"/>
    <w:rsid w:val="006B5D2E"/>
    <w:rsid w:val="006B7445"/>
    <w:rsid w:val="006B7C55"/>
    <w:rsid w:val="006C0005"/>
    <w:rsid w:val="006C0B7F"/>
    <w:rsid w:val="006C0EAF"/>
    <w:rsid w:val="006C0ED6"/>
    <w:rsid w:val="006C10AE"/>
    <w:rsid w:val="006C180A"/>
    <w:rsid w:val="006C1831"/>
    <w:rsid w:val="006C1D3C"/>
    <w:rsid w:val="006C2212"/>
    <w:rsid w:val="006C26C6"/>
    <w:rsid w:val="006C2ACE"/>
    <w:rsid w:val="006C2D0A"/>
    <w:rsid w:val="006C479A"/>
    <w:rsid w:val="006C4B32"/>
    <w:rsid w:val="006C5059"/>
    <w:rsid w:val="006C5BFC"/>
    <w:rsid w:val="006C5DE3"/>
    <w:rsid w:val="006C6E4F"/>
    <w:rsid w:val="006D0576"/>
    <w:rsid w:val="006D0CFC"/>
    <w:rsid w:val="006D152E"/>
    <w:rsid w:val="006D2539"/>
    <w:rsid w:val="006D257D"/>
    <w:rsid w:val="006D3865"/>
    <w:rsid w:val="006D3E16"/>
    <w:rsid w:val="006D42D5"/>
    <w:rsid w:val="006D5217"/>
    <w:rsid w:val="006D57D4"/>
    <w:rsid w:val="006D5D2B"/>
    <w:rsid w:val="006D5E97"/>
    <w:rsid w:val="006D5F12"/>
    <w:rsid w:val="006D71A8"/>
    <w:rsid w:val="006E232D"/>
    <w:rsid w:val="006E2F24"/>
    <w:rsid w:val="006E449E"/>
    <w:rsid w:val="006E461C"/>
    <w:rsid w:val="006E4DCB"/>
    <w:rsid w:val="006E64AB"/>
    <w:rsid w:val="006E6D79"/>
    <w:rsid w:val="006E77CA"/>
    <w:rsid w:val="006E79DC"/>
    <w:rsid w:val="006F09FD"/>
    <w:rsid w:val="006F0A3A"/>
    <w:rsid w:val="006F19FD"/>
    <w:rsid w:val="006F2E8E"/>
    <w:rsid w:val="006F300B"/>
    <w:rsid w:val="006F359F"/>
    <w:rsid w:val="006F37C3"/>
    <w:rsid w:val="006F3B1D"/>
    <w:rsid w:val="006F4DD9"/>
    <w:rsid w:val="006F7729"/>
    <w:rsid w:val="00700430"/>
    <w:rsid w:val="007006FA"/>
    <w:rsid w:val="00700765"/>
    <w:rsid w:val="00701226"/>
    <w:rsid w:val="007012BC"/>
    <w:rsid w:val="00702BCE"/>
    <w:rsid w:val="007037CD"/>
    <w:rsid w:val="00703A6F"/>
    <w:rsid w:val="0070401F"/>
    <w:rsid w:val="007040B6"/>
    <w:rsid w:val="00704BD1"/>
    <w:rsid w:val="00704F57"/>
    <w:rsid w:val="007051B6"/>
    <w:rsid w:val="007063A5"/>
    <w:rsid w:val="00707193"/>
    <w:rsid w:val="007073BE"/>
    <w:rsid w:val="00707740"/>
    <w:rsid w:val="00707DD1"/>
    <w:rsid w:val="0071043A"/>
    <w:rsid w:val="007105AD"/>
    <w:rsid w:val="0071171D"/>
    <w:rsid w:val="0071187D"/>
    <w:rsid w:val="00711F0C"/>
    <w:rsid w:val="00712C62"/>
    <w:rsid w:val="00713C15"/>
    <w:rsid w:val="00713E7C"/>
    <w:rsid w:val="00714947"/>
    <w:rsid w:val="00714AC4"/>
    <w:rsid w:val="00715CEC"/>
    <w:rsid w:val="007169E2"/>
    <w:rsid w:val="00716DB1"/>
    <w:rsid w:val="00717984"/>
    <w:rsid w:val="00717B27"/>
    <w:rsid w:val="007201D7"/>
    <w:rsid w:val="00720917"/>
    <w:rsid w:val="0072110B"/>
    <w:rsid w:val="007230F9"/>
    <w:rsid w:val="00723167"/>
    <w:rsid w:val="007234BB"/>
    <w:rsid w:val="007235A7"/>
    <w:rsid w:val="00725401"/>
    <w:rsid w:val="00725774"/>
    <w:rsid w:val="0072615B"/>
    <w:rsid w:val="007263DB"/>
    <w:rsid w:val="00726A35"/>
    <w:rsid w:val="00726EEE"/>
    <w:rsid w:val="007270DB"/>
    <w:rsid w:val="00727ACC"/>
    <w:rsid w:val="00727CDF"/>
    <w:rsid w:val="00730483"/>
    <w:rsid w:val="00730F42"/>
    <w:rsid w:val="00730F8E"/>
    <w:rsid w:val="007310CC"/>
    <w:rsid w:val="00731A68"/>
    <w:rsid w:val="00731BE0"/>
    <w:rsid w:val="00731F04"/>
    <w:rsid w:val="0073230C"/>
    <w:rsid w:val="00732CE1"/>
    <w:rsid w:val="00733290"/>
    <w:rsid w:val="007339B0"/>
    <w:rsid w:val="00734A08"/>
    <w:rsid w:val="00734E25"/>
    <w:rsid w:val="00734FC3"/>
    <w:rsid w:val="0073552F"/>
    <w:rsid w:val="00735B33"/>
    <w:rsid w:val="00737C24"/>
    <w:rsid w:val="00740783"/>
    <w:rsid w:val="00740FF2"/>
    <w:rsid w:val="007419A1"/>
    <w:rsid w:val="00745F90"/>
    <w:rsid w:val="00751086"/>
    <w:rsid w:val="0075171D"/>
    <w:rsid w:val="00751E94"/>
    <w:rsid w:val="00752372"/>
    <w:rsid w:val="00752C0E"/>
    <w:rsid w:val="00753A27"/>
    <w:rsid w:val="007546C6"/>
    <w:rsid w:val="00754C40"/>
    <w:rsid w:val="00755A21"/>
    <w:rsid w:val="007560A0"/>
    <w:rsid w:val="00756312"/>
    <w:rsid w:val="007567CA"/>
    <w:rsid w:val="007567EF"/>
    <w:rsid w:val="00756C20"/>
    <w:rsid w:val="00757660"/>
    <w:rsid w:val="00757874"/>
    <w:rsid w:val="007607B9"/>
    <w:rsid w:val="007618B9"/>
    <w:rsid w:val="007627C8"/>
    <w:rsid w:val="00763321"/>
    <w:rsid w:val="00763602"/>
    <w:rsid w:val="007637CF"/>
    <w:rsid w:val="00763955"/>
    <w:rsid w:val="00766944"/>
    <w:rsid w:val="00766E2A"/>
    <w:rsid w:val="007704F7"/>
    <w:rsid w:val="00770C12"/>
    <w:rsid w:val="00771F5A"/>
    <w:rsid w:val="00772639"/>
    <w:rsid w:val="007728C9"/>
    <w:rsid w:val="00772DFE"/>
    <w:rsid w:val="007730C7"/>
    <w:rsid w:val="00773A82"/>
    <w:rsid w:val="00773CE3"/>
    <w:rsid w:val="007741BA"/>
    <w:rsid w:val="0077455D"/>
    <w:rsid w:val="0077471E"/>
    <w:rsid w:val="007758B2"/>
    <w:rsid w:val="00775ADC"/>
    <w:rsid w:val="007766BB"/>
    <w:rsid w:val="00776F93"/>
    <w:rsid w:val="00777BAD"/>
    <w:rsid w:val="00780119"/>
    <w:rsid w:val="007816ED"/>
    <w:rsid w:val="00781FB9"/>
    <w:rsid w:val="007827F4"/>
    <w:rsid w:val="00782B2A"/>
    <w:rsid w:val="00782CD0"/>
    <w:rsid w:val="00782DD6"/>
    <w:rsid w:val="00783DF1"/>
    <w:rsid w:val="00785B88"/>
    <w:rsid w:val="00786049"/>
    <w:rsid w:val="007861FC"/>
    <w:rsid w:val="0078742F"/>
    <w:rsid w:val="00791033"/>
    <w:rsid w:val="007913E1"/>
    <w:rsid w:val="0079150C"/>
    <w:rsid w:val="00791570"/>
    <w:rsid w:val="007920C3"/>
    <w:rsid w:val="007922A5"/>
    <w:rsid w:val="00792ABF"/>
    <w:rsid w:val="00792B16"/>
    <w:rsid w:val="00793511"/>
    <w:rsid w:val="00794960"/>
    <w:rsid w:val="00794F55"/>
    <w:rsid w:val="007954B2"/>
    <w:rsid w:val="00795709"/>
    <w:rsid w:val="00795BA2"/>
    <w:rsid w:val="00795BCA"/>
    <w:rsid w:val="007962B0"/>
    <w:rsid w:val="007963FB"/>
    <w:rsid w:val="007973ED"/>
    <w:rsid w:val="007A08A7"/>
    <w:rsid w:val="007A0AE9"/>
    <w:rsid w:val="007A1831"/>
    <w:rsid w:val="007A1E77"/>
    <w:rsid w:val="007A2793"/>
    <w:rsid w:val="007A29F5"/>
    <w:rsid w:val="007A2F69"/>
    <w:rsid w:val="007A302F"/>
    <w:rsid w:val="007A37A3"/>
    <w:rsid w:val="007A3EFE"/>
    <w:rsid w:val="007A3FC1"/>
    <w:rsid w:val="007A51C8"/>
    <w:rsid w:val="007A6F65"/>
    <w:rsid w:val="007A793C"/>
    <w:rsid w:val="007A7B28"/>
    <w:rsid w:val="007A7DB4"/>
    <w:rsid w:val="007B000F"/>
    <w:rsid w:val="007B0BA7"/>
    <w:rsid w:val="007B1B92"/>
    <w:rsid w:val="007B1C4D"/>
    <w:rsid w:val="007B1CFA"/>
    <w:rsid w:val="007B2FAA"/>
    <w:rsid w:val="007B53D1"/>
    <w:rsid w:val="007B5662"/>
    <w:rsid w:val="007B5917"/>
    <w:rsid w:val="007B6B24"/>
    <w:rsid w:val="007B71ED"/>
    <w:rsid w:val="007B7B49"/>
    <w:rsid w:val="007C0753"/>
    <w:rsid w:val="007C0E20"/>
    <w:rsid w:val="007C1844"/>
    <w:rsid w:val="007C29F3"/>
    <w:rsid w:val="007C3069"/>
    <w:rsid w:val="007C4DFA"/>
    <w:rsid w:val="007C58EB"/>
    <w:rsid w:val="007C5A37"/>
    <w:rsid w:val="007C5D4B"/>
    <w:rsid w:val="007C638E"/>
    <w:rsid w:val="007C6565"/>
    <w:rsid w:val="007C692E"/>
    <w:rsid w:val="007C6BF3"/>
    <w:rsid w:val="007C6CCC"/>
    <w:rsid w:val="007C7DBF"/>
    <w:rsid w:val="007D0702"/>
    <w:rsid w:val="007D0D05"/>
    <w:rsid w:val="007D14CF"/>
    <w:rsid w:val="007D1B4F"/>
    <w:rsid w:val="007D1DD4"/>
    <w:rsid w:val="007D4656"/>
    <w:rsid w:val="007D4D60"/>
    <w:rsid w:val="007D6294"/>
    <w:rsid w:val="007D6A21"/>
    <w:rsid w:val="007D751F"/>
    <w:rsid w:val="007E0CB9"/>
    <w:rsid w:val="007E1F91"/>
    <w:rsid w:val="007E2908"/>
    <w:rsid w:val="007E2BC9"/>
    <w:rsid w:val="007E306A"/>
    <w:rsid w:val="007E3502"/>
    <w:rsid w:val="007E378E"/>
    <w:rsid w:val="007E59AA"/>
    <w:rsid w:val="007E5C7F"/>
    <w:rsid w:val="007E5F87"/>
    <w:rsid w:val="007E69F2"/>
    <w:rsid w:val="007E7353"/>
    <w:rsid w:val="007E741D"/>
    <w:rsid w:val="007E7E1E"/>
    <w:rsid w:val="007E7F5F"/>
    <w:rsid w:val="007F09F4"/>
    <w:rsid w:val="007F1DEB"/>
    <w:rsid w:val="007F2E0D"/>
    <w:rsid w:val="007F316A"/>
    <w:rsid w:val="007F3CE2"/>
    <w:rsid w:val="007F41E2"/>
    <w:rsid w:val="007F470C"/>
    <w:rsid w:val="007F4A5B"/>
    <w:rsid w:val="007F6918"/>
    <w:rsid w:val="0080020E"/>
    <w:rsid w:val="0080093B"/>
    <w:rsid w:val="00801D21"/>
    <w:rsid w:val="00802A22"/>
    <w:rsid w:val="00802F5E"/>
    <w:rsid w:val="008035BA"/>
    <w:rsid w:val="00804956"/>
    <w:rsid w:val="00804A65"/>
    <w:rsid w:val="00804B05"/>
    <w:rsid w:val="00805A00"/>
    <w:rsid w:val="008065FA"/>
    <w:rsid w:val="008071FF"/>
    <w:rsid w:val="008076D4"/>
    <w:rsid w:val="0081026A"/>
    <w:rsid w:val="00811644"/>
    <w:rsid w:val="00811677"/>
    <w:rsid w:val="00811962"/>
    <w:rsid w:val="00812524"/>
    <w:rsid w:val="00812F62"/>
    <w:rsid w:val="00813090"/>
    <w:rsid w:val="00813260"/>
    <w:rsid w:val="00813CCF"/>
    <w:rsid w:val="00815494"/>
    <w:rsid w:val="008155BB"/>
    <w:rsid w:val="00816E0D"/>
    <w:rsid w:val="00820116"/>
    <w:rsid w:val="0082060C"/>
    <w:rsid w:val="00820680"/>
    <w:rsid w:val="00821112"/>
    <w:rsid w:val="0082145E"/>
    <w:rsid w:val="00822115"/>
    <w:rsid w:val="008221B5"/>
    <w:rsid w:val="00822CF4"/>
    <w:rsid w:val="00823C7C"/>
    <w:rsid w:val="00825FC9"/>
    <w:rsid w:val="00826DB5"/>
    <w:rsid w:val="00827B65"/>
    <w:rsid w:val="00830948"/>
    <w:rsid w:val="00833973"/>
    <w:rsid w:val="008340A5"/>
    <w:rsid w:val="0083426C"/>
    <w:rsid w:val="00834736"/>
    <w:rsid w:val="0083585B"/>
    <w:rsid w:val="00835E71"/>
    <w:rsid w:val="0083612C"/>
    <w:rsid w:val="008368E3"/>
    <w:rsid w:val="0083775C"/>
    <w:rsid w:val="0084137C"/>
    <w:rsid w:val="008420E7"/>
    <w:rsid w:val="00842157"/>
    <w:rsid w:val="00842357"/>
    <w:rsid w:val="00842585"/>
    <w:rsid w:val="0084368F"/>
    <w:rsid w:val="00843BEB"/>
    <w:rsid w:val="00843FFC"/>
    <w:rsid w:val="008444B9"/>
    <w:rsid w:val="00844C81"/>
    <w:rsid w:val="008456F1"/>
    <w:rsid w:val="00845903"/>
    <w:rsid w:val="00845A09"/>
    <w:rsid w:val="00846434"/>
    <w:rsid w:val="008468EA"/>
    <w:rsid w:val="00846A94"/>
    <w:rsid w:val="008475DB"/>
    <w:rsid w:val="008479E3"/>
    <w:rsid w:val="0085068F"/>
    <w:rsid w:val="00850D98"/>
    <w:rsid w:val="00851487"/>
    <w:rsid w:val="00851A1F"/>
    <w:rsid w:val="008521F6"/>
    <w:rsid w:val="0085266D"/>
    <w:rsid w:val="00854A25"/>
    <w:rsid w:val="0085596D"/>
    <w:rsid w:val="00857248"/>
    <w:rsid w:val="00857BB6"/>
    <w:rsid w:val="00860BD3"/>
    <w:rsid w:val="008612FE"/>
    <w:rsid w:val="00861CD7"/>
    <w:rsid w:val="008622E1"/>
    <w:rsid w:val="0086278D"/>
    <w:rsid w:val="00862956"/>
    <w:rsid w:val="008634A3"/>
    <w:rsid w:val="00864AF4"/>
    <w:rsid w:val="008651F5"/>
    <w:rsid w:val="00865B48"/>
    <w:rsid w:val="008674DB"/>
    <w:rsid w:val="00873B75"/>
    <w:rsid w:val="00874364"/>
    <w:rsid w:val="00874599"/>
    <w:rsid w:val="00874F95"/>
    <w:rsid w:val="008751BD"/>
    <w:rsid w:val="0087541E"/>
    <w:rsid w:val="008760DF"/>
    <w:rsid w:val="008765AF"/>
    <w:rsid w:val="00876908"/>
    <w:rsid w:val="00876E04"/>
    <w:rsid w:val="00877A28"/>
    <w:rsid w:val="008800BA"/>
    <w:rsid w:val="00881840"/>
    <w:rsid w:val="0088333A"/>
    <w:rsid w:val="008833F1"/>
    <w:rsid w:val="00884EA5"/>
    <w:rsid w:val="00886804"/>
    <w:rsid w:val="00886D9D"/>
    <w:rsid w:val="00887889"/>
    <w:rsid w:val="00887987"/>
    <w:rsid w:val="00887D6A"/>
    <w:rsid w:val="00890BBB"/>
    <w:rsid w:val="008933D5"/>
    <w:rsid w:val="008942FE"/>
    <w:rsid w:val="0089474D"/>
    <w:rsid w:val="00895CA3"/>
    <w:rsid w:val="008966FF"/>
    <w:rsid w:val="00897ABC"/>
    <w:rsid w:val="008A0616"/>
    <w:rsid w:val="008A07D8"/>
    <w:rsid w:val="008A08C2"/>
    <w:rsid w:val="008A1027"/>
    <w:rsid w:val="008A1601"/>
    <w:rsid w:val="008A1A0E"/>
    <w:rsid w:val="008A1A79"/>
    <w:rsid w:val="008A1A89"/>
    <w:rsid w:val="008A1DC3"/>
    <w:rsid w:val="008A336F"/>
    <w:rsid w:val="008A3585"/>
    <w:rsid w:val="008A3DD4"/>
    <w:rsid w:val="008A456F"/>
    <w:rsid w:val="008A4A9D"/>
    <w:rsid w:val="008A4CF2"/>
    <w:rsid w:val="008A6406"/>
    <w:rsid w:val="008A640B"/>
    <w:rsid w:val="008B01E0"/>
    <w:rsid w:val="008B0EB4"/>
    <w:rsid w:val="008B1A6F"/>
    <w:rsid w:val="008B1B3F"/>
    <w:rsid w:val="008B27CC"/>
    <w:rsid w:val="008B30BC"/>
    <w:rsid w:val="008B31C4"/>
    <w:rsid w:val="008B32CA"/>
    <w:rsid w:val="008B36D8"/>
    <w:rsid w:val="008B372A"/>
    <w:rsid w:val="008B4145"/>
    <w:rsid w:val="008B42DD"/>
    <w:rsid w:val="008B63E4"/>
    <w:rsid w:val="008B674F"/>
    <w:rsid w:val="008B6FB7"/>
    <w:rsid w:val="008B79D0"/>
    <w:rsid w:val="008C2317"/>
    <w:rsid w:val="008C2BB5"/>
    <w:rsid w:val="008C3895"/>
    <w:rsid w:val="008C42FE"/>
    <w:rsid w:val="008C6551"/>
    <w:rsid w:val="008C667E"/>
    <w:rsid w:val="008C78FF"/>
    <w:rsid w:val="008C7EAC"/>
    <w:rsid w:val="008D0795"/>
    <w:rsid w:val="008D095A"/>
    <w:rsid w:val="008D0AC5"/>
    <w:rsid w:val="008D0C9D"/>
    <w:rsid w:val="008D1035"/>
    <w:rsid w:val="008D2EA8"/>
    <w:rsid w:val="008D2F1C"/>
    <w:rsid w:val="008D4E52"/>
    <w:rsid w:val="008D4F9C"/>
    <w:rsid w:val="008D5B9A"/>
    <w:rsid w:val="008D63D3"/>
    <w:rsid w:val="008D6F69"/>
    <w:rsid w:val="008D714E"/>
    <w:rsid w:val="008D7915"/>
    <w:rsid w:val="008E006F"/>
    <w:rsid w:val="008E03E8"/>
    <w:rsid w:val="008E04E3"/>
    <w:rsid w:val="008E0BF3"/>
    <w:rsid w:val="008E1FA4"/>
    <w:rsid w:val="008E2294"/>
    <w:rsid w:val="008E2597"/>
    <w:rsid w:val="008E25AC"/>
    <w:rsid w:val="008E304B"/>
    <w:rsid w:val="008E3D60"/>
    <w:rsid w:val="008E41FF"/>
    <w:rsid w:val="008E42D8"/>
    <w:rsid w:val="008E5973"/>
    <w:rsid w:val="008E61E5"/>
    <w:rsid w:val="008E62EB"/>
    <w:rsid w:val="008E72B9"/>
    <w:rsid w:val="008F05A2"/>
    <w:rsid w:val="008F1017"/>
    <w:rsid w:val="008F28CC"/>
    <w:rsid w:val="008F2D16"/>
    <w:rsid w:val="008F301A"/>
    <w:rsid w:val="008F3AC8"/>
    <w:rsid w:val="008F3FD3"/>
    <w:rsid w:val="008F4475"/>
    <w:rsid w:val="008F4B7A"/>
    <w:rsid w:val="008F630A"/>
    <w:rsid w:val="008F6EBA"/>
    <w:rsid w:val="008F7C1A"/>
    <w:rsid w:val="009008E3"/>
    <w:rsid w:val="00900A0E"/>
    <w:rsid w:val="00900AEF"/>
    <w:rsid w:val="00900D48"/>
    <w:rsid w:val="00901C91"/>
    <w:rsid w:val="00902319"/>
    <w:rsid w:val="00902A3D"/>
    <w:rsid w:val="00902FE7"/>
    <w:rsid w:val="0090311B"/>
    <w:rsid w:val="00904014"/>
    <w:rsid w:val="0090477E"/>
    <w:rsid w:val="009049FB"/>
    <w:rsid w:val="00904E27"/>
    <w:rsid w:val="009053E3"/>
    <w:rsid w:val="00905C12"/>
    <w:rsid w:val="00906A63"/>
    <w:rsid w:val="00906E2A"/>
    <w:rsid w:val="009107CA"/>
    <w:rsid w:val="00910E3F"/>
    <w:rsid w:val="009112C1"/>
    <w:rsid w:val="00911963"/>
    <w:rsid w:val="00911A37"/>
    <w:rsid w:val="00911E83"/>
    <w:rsid w:val="009126E0"/>
    <w:rsid w:val="00913577"/>
    <w:rsid w:val="00914F12"/>
    <w:rsid w:val="00916B54"/>
    <w:rsid w:val="00916C47"/>
    <w:rsid w:val="0091797A"/>
    <w:rsid w:val="00917FFB"/>
    <w:rsid w:val="0092024A"/>
    <w:rsid w:val="009204CA"/>
    <w:rsid w:val="0092112A"/>
    <w:rsid w:val="00921D43"/>
    <w:rsid w:val="00922826"/>
    <w:rsid w:val="00923415"/>
    <w:rsid w:val="009236EF"/>
    <w:rsid w:val="00924A93"/>
    <w:rsid w:val="00924E04"/>
    <w:rsid w:val="00925772"/>
    <w:rsid w:val="00926C38"/>
    <w:rsid w:val="00930E61"/>
    <w:rsid w:val="009311FB"/>
    <w:rsid w:val="009314BA"/>
    <w:rsid w:val="00931BE5"/>
    <w:rsid w:val="00931C0F"/>
    <w:rsid w:val="0093222B"/>
    <w:rsid w:val="0093240C"/>
    <w:rsid w:val="00932728"/>
    <w:rsid w:val="00932CC0"/>
    <w:rsid w:val="00933E9A"/>
    <w:rsid w:val="0093468F"/>
    <w:rsid w:val="00934DF3"/>
    <w:rsid w:val="00936DA0"/>
    <w:rsid w:val="00937109"/>
    <w:rsid w:val="00937C06"/>
    <w:rsid w:val="00940278"/>
    <w:rsid w:val="009404EF"/>
    <w:rsid w:val="0094067E"/>
    <w:rsid w:val="009412D6"/>
    <w:rsid w:val="0094172B"/>
    <w:rsid w:val="0094262E"/>
    <w:rsid w:val="0094282B"/>
    <w:rsid w:val="00942975"/>
    <w:rsid w:val="0094303A"/>
    <w:rsid w:val="00945362"/>
    <w:rsid w:val="00945B89"/>
    <w:rsid w:val="00945DD6"/>
    <w:rsid w:val="00946158"/>
    <w:rsid w:val="00946196"/>
    <w:rsid w:val="00946299"/>
    <w:rsid w:val="0094690C"/>
    <w:rsid w:val="00947899"/>
    <w:rsid w:val="00947AD5"/>
    <w:rsid w:val="00947D2E"/>
    <w:rsid w:val="00947FFE"/>
    <w:rsid w:val="00950128"/>
    <w:rsid w:val="00950393"/>
    <w:rsid w:val="00950623"/>
    <w:rsid w:val="00950879"/>
    <w:rsid w:val="00951CA2"/>
    <w:rsid w:val="00951EAA"/>
    <w:rsid w:val="00953B44"/>
    <w:rsid w:val="0095405C"/>
    <w:rsid w:val="00954702"/>
    <w:rsid w:val="00954B97"/>
    <w:rsid w:val="009560D8"/>
    <w:rsid w:val="009564D8"/>
    <w:rsid w:val="009570BF"/>
    <w:rsid w:val="00957A22"/>
    <w:rsid w:val="009611AC"/>
    <w:rsid w:val="00961F49"/>
    <w:rsid w:val="0096269E"/>
    <w:rsid w:val="00963046"/>
    <w:rsid w:val="00963411"/>
    <w:rsid w:val="00963965"/>
    <w:rsid w:val="00964B02"/>
    <w:rsid w:val="00964CA7"/>
    <w:rsid w:val="00964EDA"/>
    <w:rsid w:val="009658A5"/>
    <w:rsid w:val="00966C7D"/>
    <w:rsid w:val="00967F8E"/>
    <w:rsid w:val="0097063D"/>
    <w:rsid w:val="009715F0"/>
    <w:rsid w:val="00972847"/>
    <w:rsid w:val="00973260"/>
    <w:rsid w:val="009733B3"/>
    <w:rsid w:val="00974081"/>
    <w:rsid w:val="0097418D"/>
    <w:rsid w:val="00974F63"/>
    <w:rsid w:val="009751FD"/>
    <w:rsid w:val="00975749"/>
    <w:rsid w:val="00975DC6"/>
    <w:rsid w:val="00976A92"/>
    <w:rsid w:val="00976AC5"/>
    <w:rsid w:val="00977437"/>
    <w:rsid w:val="00977A57"/>
    <w:rsid w:val="00977E21"/>
    <w:rsid w:val="009809CB"/>
    <w:rsid w:val="00980E8D"/>
    <w:rsid w:val="009814BD"/>
    <w:rsid w:val="00982377"/>
    <w:rsid w:val="00983AB5"/>
    <w:rsid w:val="00985733"/>
    <w:rsid w:val="009859C7"/>
    <w:rsid w:val="00985BF9"/>
    <w:rsid w:val="00986743"/>
    <w:rsid w:val="009902BA"/>
    <w:rsid w:val="00990C4A"/>
    <w:rsid w:val="00990F84"/>
    <w:rsid w:val="009910A4"/>
    <w:rsid w:val="00991327"/>
    <w:rsid w:val="009913C2"/>
    <w:rsid w:val="009919E0"/>
    <w:rsid w:val="00992948"/>
    <w:rsid w:val="00992B45"/>
    <w:rsid w:val="00993A29"/>
    <w:rsid w:val="00994310"/>
    <w:rsid w:val="00994D8D"/>
    <w:rsid w:val="00994F7F"/>
    <w:rsid w:val="00996334"/>
    <w:rsid w:val="00996352"/>
    <w:rsid w:val="0099679C"/>
    <w:rsid w:val="00996F80"/>
    <w:rsid w:val="00997645"/>
    <w:rsid w:val="009A0052"/>
    <w:rsid w:val="009A02B9"/>
    <w:rsid w:val="009A0BE4"/>
    <w:rsid w:val="009A5CB9"/>
    <w:rsid w:val="009A6922"/>
    <w:rsid w:val="009B0221"/>
    <w:rsid w:val="009B0B80"/>
    <w:rsid w:val="009B1781"/>
    <w:rsid w:val="009B2080"/>
    <w:rsid w:val="009B297E"/>
    <w:rsid w:val="009B2A8B"/>
    <w:rsid w:val="009B2B73"/>
    <w:rsid w:val="009B2CF4"/>
    <w:rsid w:val="009B35D8"/>
    <w:rsid w:val="009B38E2"/>
    <w:rsid w:val="009B3D42"/>
    <w:rsid w:val="009B44E2"/>
    <w:rsid w:val="009B4996"/>
    <w:rsid w:val="009B5720"/>
    <w:rsid w:val="009B683C"/>
    <w:rsid w:val="009B69CF"/>
    <w:rsid w:val="009B7DF8"/>
    <w:rsid w:val="009B7F50"/>
    <w:rsid w:val="009C022E"/>
    <w:rsid w:val="009C1798"/>
    <w:rsid w:val="009C2A40"/>
    <w:rsid w:val="009C340A"/>
    <w:rsid w:val="009C3EF4"/>
    <w:rsid w:val="009C4CA9"/>
    <w:rsid w:val="009C61A7"/>
    <w:rsid w:val="009C63D3"/>
    <w:rsid w:val="009C63F1"/>
    <w:rsid w:val="009C644A"/>
    <w:rsid w:val="009D07CD"/>
    <w:rsid w:val="009D0991"/>
    <w:rsid w:val="009D0EF8"/>
    <w:rsid w:val="009D1632"/>
    <w:rsid w:val="009D1DB0"/>
    <w:rsid w:val="009D3068"/>
    <w:rsid w:val="009D3310"/>
    <w:rsid w:val="009D435D"/>
    <w:rsid w:val="009D5DB7"/>
    <w:rsid w:val="009D62B9"/>
    <w:rsid w:val="009D631E"/>
    <w:rsid w:val="009D6B54"/>
    <w:rsid w:val="009D70E2"/>
    <w:rsid w:val="009D71DB"/>
    <w:rsid w:val="009D7392"/>
    <w:rsid w:val="009D79A6"/>
    <w:rsid w:val="009E121B"/>
    <w:rsid w:val="009E20F9"/>
    <w:rsid w:val="009E281F"/>
    <w:rsid w:val="009E3520"/>
    <w:rsid w:val="009E3599"/>
    <w:rsid w:val="009E36D2"/>
    <w:rsid w:val="009E3975"/>
    <w:rsid w:val="009E4A7B"/>
    <w:rsid w:val="009E5294"/>
    <w:rsid w:val="009E5BEA"/>
    <w:rsid w:val="009E5D5D"/>
    <w:rsid w:val="009E7FE9"/>
    <w:rsid w:val="009F1885"/>
    <w:rsid w:val="009F1FFB"/>
    <w:rsid w:val="009F4319"/>
    <w:rsid w:val="009F69D8"/>
    <w:rsid w:val="009F6AFB"/>
    <w:rsid w:val="009F6C51"/>
    <w:rsid w:val="009F7F07"/>
    <w:rsid w:val="009F7F36"/>
    <w:rsid w:val="00A00364"/>
    <w:rsid w:val="00A01273"/>
    <w:rsid w:val="00A021E6"/>
    <w:rsid w:val="00A02867"/>
    <w:rsid w:val="00A02AB5"/>
    <w:rsid w:val="00A06524"/>
    <w:rsid w:val="00A06B3D"/>
    <w:rsid w:val="00A1032D"/>
    <w:rsid w:val="00A10F80"/>
    <w:rsid w:val="00A11764"/>
    <w:rsid w:val="00A11F71"/>
    <w:rsid w:val="00A120D9"/>
    <w:rsid w:val="00A12BBD"/>
    <w:rsid w:val="00A13337"/>
    <w:rsid w:val="00A13807"/>
    <w:rsid w:val="00A13AAC"/>
    <w:rsid w:val="00A14ECD"/>
    <w:rsid w:val="00A15047"/>
    <w:rsid w:val="00A15492"/>
    <w:rsid w:val="00A1617A"/>
    <w:rsid w:val="00A168EE"/>
    <w:rsid w:val="00A16B3E"/>
    <w:rsid w:val="00A16BAC"/>
    <w:rsid w:val="00A17A41"/>
    <w:rsid w:val="00A17AAB"/>
    <w:rsid w:val="00A205AC"/>
    <w:rsid w:val="00A21CBD"/>
    <w:rsid w:val="00A22374"/>
    <w:rsid w:val="00A2287C"/>
    <w:rsid w:val="00A22BEA"/>
    <w:rsid w:val="00A22E57"/>
    <w:rsid w:val="00A237AF"/>
    <w:rsid w:val="00A24272"/>
    <w:rsid w:val="00A253C8"/>
    <w:rsid w:val="00A2564D"/>
    <w:rsid w:val="00A26466"/>
    <w:rsid w:val="00A26EDF"/>
    <w:rsid w:val="00A26FA4"/>
    <w:rsid w:val="00A27245"/>
    <w:rsid w:val="00A27258"/>
    <w:rsid w:val="00A277B5"/>
    <w:rsid w:val="00A27A56"/>
    <w:rsid w:val="00A27EE4"/>
    <w:rsid w:val="00A31245"/>
    <w:rsid w:val="00A3153D"/>
    <w:rsid w:val="00A31A6A"/>
    <w:rsid w:val="00A324D9"/>
    <w:rsid w:val="00A32885"/>
    <w:rsid w:val="00A335AC"/>
    <w:rsid w:val="00A34A9F"/>
    <w:rsid w:val="00A35E38"/>
    <w:rsid w:val="00A3601A"/>
    <w:rsid w:val="00A36310"/>
    <w:rsid w:val="00A37105"/>
    <w:rsid w:val="00A37748"/>
    <w:rsid w:val="00A41E76"/>
    <w:rsid w:val="00A43D4C"/>
    <w:rsid w:val="00A43FE5"/>
    <w:rsid w:val="00A4421F"/>
    <w:rsid w:val="00A442BF"/>
    <w:rsid w:val="00A4546D"/>
    <w:rsid w:val="00A454E5"/>
    <w:rsid w:val="00A465C1"/>
    <w:rsid w:val="00A47E39"/>
    <w:rsid w:val="00A50062"/>
    <w:rsid w:val="00A501A3"/>
    <w:rsid w:val="00A50B3A"/>
    <w:rsid w:val="00A51168"/>
    <w:rsid w:val="00A51F00"/>
    <w:rsid w:val="00A55B29"/>
    <w:rsid w:val="00A560FA"/>
    <w:rsid w:val="00A5652A"/>
    <w:rsid w:val="00A607A7"/>
    <w:rsid w:val="00A60C34"/>
    <w:rsid w:val="00A61F95"/>
    <w:rsid w:val="00A6253D"/>
    <w:rsid w:val="00A62D0E"/>
    <w:rsid w:val="00A639D3"/>
    <w:rsid w:val="00A646BF"/>
    <w:rsid w:val="00A653CF"/>
    <w:rsid w:val="00A65EB6"/>
    <w:rsid w:val="00A65EE6"/>
    <w:rsid w:val="00A6726C"/>
    <w:rsid w:val="00A67F08"/>
    <w:rsid w:val="00A70E07"/>
    <w:rsid w:val="00A70E37"/>
    <w:rsid w:val="00A71051"/>
    <w:rsid w:val="00A72EE4"/>
    <w:rsid w:val="00A73743"/>
    <w:rsid w:val="00A75105"/>
    <w:rsid w:val="00A75753"/>
    <w:rsid w:val="00A75B24"/>
    <w:rsid w:val="00A75E0A"/>
    <w:rsid w:val="00A76068"/>
    <w:rsid w:val="00A76CD8"/>
    <w:rsid w:val="00A7716A"/>
    <w:rsid w:val="00A7744A"/>
    <w:rsid w:val="00A77AFD"/>
    <w:rsid w:val="00A77B26"/>
    <w:rsid w:val="00A801B7"/>
    <w:rsid w:val="00A80342"/>
    <w:rsid w:val="00A804D8"/>
    <w:rsid w:val="00A818F2"/>
    <w:rsid w:val="00A81939"/>
    <w:rsid w:val="00A81EAA"/>
    <w:rsid w:val="00A825CE"/>
    <w:rsid w:val="00A82E79"/>
    <w:rsid w:val="00A83DDE"/>
    <w:rsid w:val="00A84899"/>
    <w:rsid w:val="00A84AFD"/>
    <w:rsid w:val="00A84F29"/>
    <w:rsid w:val="00A84FC7"/>
    <w:rsid w:val="00A85113"/>
    <w:rsid w:val="00A8542C"/>
    <w:rsid w:val="00A86584"/>
    <w:rsid w:val="00A8667A"/>
    <w:rsid w:val="00A877BB"/>
    <w:rsid w:val="00A91038"/>
    <w:rsid w:val="00A91399"/>
    <w:rsid w:val="00A914B0"/>
    <w:rsid w:val="00A9205B"/>
    <w:rsid w:val="00A921C4"/>
    <w:rsid w:val="00A9294A"/>
    <w:rsid w:val="00A93C39"/>
    <w:rsid w:val="00A93F60"/>
    <w:rsid w:val="00A943A2"/>
    <w:rsid w:val="00A9473F"/>
    <w:rsid w:val="00A95BC9"/>
    <w:rsid w:val="00A95EF3"/>
    <w:rsid w:val="00A96876"/>
    <w:rsid w:val="00AA0061"/>
    <w:rsid w:val="00AA1654"/>
    <w:rsid w:val="00AA1B92"/>
    <w:rsid w:val="00AA2F77"/>
    <w:rsid w:val="00AA3952"/>
    <w:rsid w:val="00AA493C"/>
    <w:rsid w:val="00AA60F7"/>
    <w:rsid w:val="00AA67D9"/>
    <w:rsid w:val="00AA6EBC"/>
    <w:rsid w:val="00AA70C5"/>
    <w:rsid w:val="00AB1056"/>
    <w:rsid w:val="00AB1CB2"/>
    <w:rsid w:val="00AB1E19"/>
    <w:rsid w:val="00AB3D33"/>
    <w:rsid w:val="00AB464D"/>
    <w:rsid w:val="00AB66FD"/>
    <w:rsid w:val="00AB7C7C"/>
    <w:rsid w:val="00AC04C9"/>
    <w:rsid w:val="00AC0D1D"/>
    <w:rsid w:val="00AC1682"/>
    <w:rsid w:val="00AC2734"/>
    <w:rsid w:val="00AC2DE1"/>
    <w:rsid w:val="00AC33A9"/>
    <w:rsid w:val="00AC5B74"/>
    <w:rsid w:val="00AC5E36"/>
    <w:rsid w:val="00AC67BD"/>
    <w:rsid w:val="00AC7101"/>
    <w:rsid w:val="00AC76B7"/>
    <w:rsid w:val="00AC7725"/>
    <w:rsid w:val="00AD00CF"/>
    <w:rsid w:val="00AD11A7"/>
    <w:rsid w:val="00AD1F2B"/>
    <w:rsid w:val="00AD2C33"/>
    <w:rsid w:val="00AD3EB2"/>
    <w:rsid w:val="00AD3F2B"/>
    <w:rsid w:val="00AD42AE"/>
    <w:rsid w:val="00AD4D9E"/>
    <w:rsid w:val="00AD7A89"/>
    <w:rsid w:val="00AD7FB7"/>
    <w:rsid w:val="00AE0840"/>
    <w:rsid w:val="00AE101E"/>
    <w:rsid w:val="00AE1EAA"/>
    <w:rsid w:val="00AE2484"/>
    <w:rsid w:val="00AE3C3C"/>
    <w:rsid w:val="00AE4549"/>
    <w:rsid w:val="00AE502E"/>
    <w:rsid w:val="00AE5576"/>
    <w:rsid w:val="00AE5B7A"/>
    <w:rsid w:val="00AE60C6"/>
    <w:rsid w:val="00AE72A2"/>
    <w:rsid w:val="00AF0C7C"/>
    <w:rsid w:val="00AF11BC"/>
    <w:rsid w:val="00AF12D6"/>
    <w:rsid w:val="00AF1317"/>
    <w:rsid w:val="00AF13EE"/>
    <w:rsid w:val="00AF1579"/>
    <w:rsid w:val="00AF2546"/>
    <w:rsid w:val="00AF338C"/>
    <w:rsid w:val="00AF3C34"/>
    <w:rsid w:val="00AF427E"/>
    <w:rsid w:val="00AF5330"/>
    <w:rsid w:val="00AF5743"/>
    <w:rsid w:val="00AF630E"/>
    <w:rsid w:val="00AF6F10"/>
    <w:rsid w:val="00AF711A"/>
    <w:rsid w:val="00AF7220"/>
    <w:rsid w:val="00AF780B"/>
    <w:rsid w:val="00B008C8"/>
    <w:rsid w:val="00B01973"/>
    <w:rsid w:val="00B028B1"/>
    <w:rsid w:val="00B037DA"/>
    <w:rsid w:val="00B048AD"/>
    <w:rsid w:val="00B06FC4"/>
    <w:rsid w:val="00B0722F"/>
    <w:rsid w:val="00B07C5B"/>
    <w:rsid w:val="00B104AB"/>
    <w:rsid w:val="00B1071A"/>
    <w:rsid w:val="00B10C5D"/>
    <w:rsid w:val="00B11514"/>
    <w:rsid w:val="00B121E4"/>
    <w:rsid w:val="00B12EA6"/>
    <w:rsid w:val="00B132CD"/>
    <w:rsid w:val="00B140B0"/>
    <w:rsid w:val="00B143DC"/>
    <w:rsid w:val="00B167E8"/>
    <w:rsid w:val="00B17365"/>
    <w:rsid w:val="00B20F29"/>
    <w:rsid w:val="00B21301"/>
    <w:rsid w:val="00B22DC5"/>
    <w:rsid w:val="00B232C2"/>
    <w:rsid w:val="00B235C6"/>
    <w:rsid w:val="00B2430E"/>
    <w:rsid w:val="00B24D35"/>
    <w:rsid w:val="00B257B4"/>
    <w:rsid w:val="00B25F58"/>
    <w:rsid w:val="00B27F33"/>
    <w:rsid w:val="00B30274"/>
    <w:rsid w:val="00B30E09"/>
    <w:rsid w:val="00B30F4A"/>
    <w:rsid w:val="00B3245D"/>
    <w:rsid w:val="00B338A2"/>
    <w:rsid w:val="00B342A9"/>
    <w:rsid w:val="00B346BE"/>
    <w:rsid w:val="00B352E9"/>
    <w:rsid w:val="00B353AF"/>
    <w:rsid w:val="00B35703"/>
    <w:rsid w:val="00B3653F"/>
    <w:rsid w:val="00B36627"/>
    <w:rsid w:val="00B37465"/>
    <w:rsid w:val="00B374A8"/>
    <w:rsid w:val="00B3750D"/>
    <w:rsid w:val="00B408EB"/>
    <w:rsid w:val="00B410A2"/>
    <w:rsid w:val="00B4235F"/>
    <w:rsid w:val="00B43DD4"/>
    <w:rsid w:val="00B45394"/>
    <w:rsid w:val="00B453DA"/>
    <w:rsid w:val="00B45B4E"/>
    <w:rsid w:val="00B45FEC"/>
    <w:rsid w:val="00B50279"/>
    <w:rsid w:val="00B509DC"/>
    <w:rsid w:val="00B519EB"/>
    <w:rsid w:val="00B522D1"/>
    <w:rsid w:val="00B53B7A"/>
    <w:rsid w:val="00B55879"/>
    <w:rsid w:val="00B56ADD"/>
    <w:rsid w:val="00B56D3F"/>
    <w:rsid w:val="00B57307"/>
    <w:rsid w:val="00B60797"/>
    <w:rsid w:val="00B61DA0"/>
    <w:rsid w:val="00B62676"/>
    <w:rsid w:val="00B6366B"/>
    <w:rsid w:val="00B642C8"/>
    <w:rsid w:val="00B64968"/>
    <w:rsid w:val="00B65415"/>
    <w:rsid w:val="00B6640D"/>
    <w:rsid w:val="00B701E0"/>
    <w:rsid w:val="00B70DA3"/>
    <w:rsid w:val="00B71972"/>
    <w:rsid w:val="00B71ACE"/>
    <w:rsid w:val="00B7263F"/>
    <w:rsid w:val="00B73F6C"/>
    <w:rsid w:val="00B74528"/>
    <w:rsid w:val="00B74980"/>
    <w:rsid w:val="00B74C4E"/>
    <w:rsid w:val="00B74FEC"/>
    <w:rsid w:val="00B7563E"/>
    <w:rsid w:val="00B77B93"/>
    <w:rsid w:val="00B805EE"/>
    <w:rsid w:val="00B80E39"/>
    <w:rsid w:val="00B82D2A"/>
    <w:rsid w:val="00B82E16"/>
    <w:rsid w:val="00B82F58"/>
    <w:rsid w:val="00B838E6"/>
    <w:rsid w:val="00B8412C"/>
    <w:rsid w:val="00B84362"/>
    <w:rsid w:val="00B851D3"/>
    <w:rsid w:val="00B86589"/>
    <w:rsid w:val="00B8789C"/>
    <w:rsid w:val="00B87EFD"/>
    <w:rsid w:val="00B906FB"/>
    <w:rsid w:val="00B91173"/>
    <w:rsid w:val="00B91199"/>
    <w:rsid w:val="00B9136E"/>
    <w:rsid w:val="00B91ED5"/>
    <w:rsid w:val="00B923D7"/>
    <w:rsid w:val="00B92E45"/>
    <w:rsid w:val="00B92EAF"/>
    <w:rsid w:val="00B93199"/>
    <w:rsid w:val="00B9367E"/>
    <w:rsid w:val="00B9479D"/>
    <w:rsid w:val="00B94977"/>
    <w:rsid w:val="00B94B03"/>
    <w:rsid w:val="00B94CB6"/>
    <w:rsid w:val="00B95240"/>
    <w:rsid w:val="00B960C9"/>
    <w:rsid w:val="00B96858"/>
    <w:rsid w:val="00B97346"/>
    <w:rsid w:val="00B97835"/>
    <w:rsid w:val="00B97E97"/>
    <w:rsid w:val="00BA01AA"/>
    <w:rsid w:val="00BA0BBB"/>
    <w:rsid w:val="00BA2D1C"/>
    <w:rsid w:val="00BA2DDC"/>
    <w:rsid w:val="00BA3C33"/>
    <w:rsid w:val="00BA4828"/>
    <w:rsid w:val="00BA4B45"/>
    <w:rsid w:val="00BA55A9"/>
    <w:rsid w:val="00BA745A"/>
    <w:rsid w:val="00BA7AA2"/>
    <w:rsid w:val="00BB15E6"/>
    <w:rsid w:val="00BB17FC"/>
    <w:rsid w:val="00BB1990"/>
    <w:rsid w:val="00BB256C"/>
    <w:rsid w:val="00BB2E0D"/>
    <w:rsid w:val="00BB3BBB"/>
    <w:rsid w:val="00BB437F"/>
    <w:rsid w:val="00BB5FE8"/>
    <w:rsid w:val="00BB6579"/>
    <w:rsid w:val="00BB7035"/>
    <w:rsid w:val="00BB7C62"/>
    <w:rsid w:val="00BC0A93"/>
    <w:rsid w:val="00BC2292"/>
    <w:rsid w:val="00BC246D"/>
    <w:rsid w:val="00BC3656"/>
    <w:rsid w:val="00BC39F8"/>
    <w:rsid w:val="00BC51A6"/>
    <w:rsid w:val="00BC5414"/>
    <w:rsid w:val="00BC5AAD"/>
    <w:rsid w:val="00BC642C"/>
    <w:rsid w:val="00BC6900"/>
    <w:rsid w:val="00BC6979"/>
    <w:rsid w:val="00BC6F05"/>
    <w:rsid w:val="00BC7F4D"/>
    <w:rsid w:val="00BD0241"/>
    <w:rsid w:val="00BD2D71"/>
    <w:rsid w:val="00BD32A3"/>
    <w:rsid w:val="00BD394D"/>
    <w:rsid w:val="00BD3A71"/>
    <w:rsid w:val="00BD40EF"/>
    <w:rsid w:val="00BD4219"/>
    <w:rsid w:val="00BD459E"/>
    <w:rsid w:val="00BD4DBB"/>
    <w:rsid w:val="00BD4DD4"/>
    <w:rsid w:val="00BD5305"/>
    <w:rsid w:val="00BD61F3"/>
    <w:rsid w:val="00BD6751"/>
    <w:rsid w:val="00BD6B3D"/>
    <w:rsid w:val="00BD7B4E"/>
    <w:rsid w:val="00BE04A0"/>
    <w:rsid w:val="00BE15B3"/>
    <w:rsid w:val="00BE1A77"/>
    <w:rsid w:val="00BE36B8"/>
    <w:rsid w:val="00BE40D6"/>
    <w:rsid w:val="00BE4E78"/>
    <w:rsid w:val="00BE526C"/>
    <w:rsid w:val="00BE52DC"/>
    <w:rsid w:val="00BE5CD2"/>
    <w:rsid w:val="00BE6696"/>
    <w:rsid w:val="00BE74BD"/>
    <w:rsid w:val="00BF3A13"/>
    <w:rsid w:val="00BF3C7A"/>
    <w:rsid w:val="00BF5727"/>
    <w:rsid w:val="00BF5EDC"/>
    <w:rsid w:val="00BF5EF2"/>
    <w:rsid w:val="00BF7DB9"/>
    <w:rsid w:val="00BF7F2A"/>
    <w:rsid w:val="00BF7FA2"/>
    <w:rsid w:val="00C01DB1"/>
    <w:rsid w:val="00C028DB"/>
    <w:rsid w:val="00C0412D"/>
    <w:rsid w:val="00C041D5"/>
    <w:rsid w:val="00C043E9"/>
    <w:rsid w:val="00C04A25"/>
    <w:rsid w:val="00C04A2A"/>
    <w:rsid w:val="00C05B79"/>
    <w:rsid w:val="00C05F17"/>
    <w:rsid w:val="00C06245"/>
    <w:rsid w:val="00C075CE"/>
    <w:rsid w:val="00C103AD"/>
    <w:rsid w:val="00C104B8"/>
    <w:rsid w:val="00C10DD3"/>
    <w:rsid w:val="00C116EF"/>
    <w:rsid w:val="00C11E7C"/>
    <w:rsid w:val="00C126A9"/>
    <w:rsid w:val="00C134D4"/>
    <w:rsid w:val="00C13DB5"/>
    <w:rsid w:val="00C14769"/>
    <w:rsid w:val="00C14ADC"/>
    <w:rsid w:val="00C14C37"/>
    <w:rsid w:val="00C150C9"/>
    <w:rsid w:val="00C1586A"/>
    <w:rsid w:val="00C17228"/>
    <w:rsid w:val="00C1725B"/>
    <w:rsid w:val="00C1750D"/>
    <w:rsid w:val="00C1795F"/>
    <w:rsid w:val="00C204B9"/>
    <w:rsid w:val="00C2150B"/>
    <w:rsid w:val="00C21527"/>
    <w:rsid w:val="00C223EB"/>
    <w:rsid w:val="00C229C8"/>
    <w:rsid w:val="00C22A98"/>
    <w:rsid w:val="00C2374A"/>
    <w:rsid w:val="00C24E44"/>
    <w:rsid w:val="00C24F4A"/>
    <w:rsid w:val="00C25893"/>
    <w:rsid w:val="00C25B75"/>
    <w:rsid w:val="00C264A4"/>
    <w:rsid w:val="00C26CF4"/>
    <w:rsid w:val="00C304EA"/>
    <w:rsid w:val="00C3059C"/>
    <w:rsid w:val="00C30B4A"/>
    <w:rsid w:val="00C30E96"/>
    <w:rsid w:val="00C31930"/>
    <w:rsid w:val="00C324B3"/>
    <w:rsid w:val="00C3338D"/>
    <w:rsid w:val="00C3460B"/>
    <w:rsid w:val="00C34A4F"/>
    <w:rsid w:val="00C34B65"/>
    <w:rsid w:val="00C3605B"/>
    <w:rsid w:val="00C364C9"/>
    <w:rsid w:val="00C36CE8"/>
    <w:rsid w:val="00C40926"/>
    <w:rsid w:val="00C40941"/>
    <w:rsid w:val="00C40DFF"/>
    <w:rsid w:val="00C419E6"/>
    <w:rsid w:val="00C41A71"/>
    <w:rsid w:val="00C4232A"/>
    <w:rsid w:val="00C42E8D"/>
    <w:rsid w:val="00C42FC8"/>
    <w:rsid w:val="00C44814"/>
    <w:rsid w:val="00C448F0"/>
    <w:rsid w:val="00C45025"/>
    <w:rsid w:val="00C45811"/>
    <w:rsid w:val="00C469C5"/>
    <w:rsid w:val="00C50105"/>
    <w:rsid w:val="00C503A2"/>
    <w:rsid w:val="00C50C97"/>
    <w:rsid w:val="00C5111C"/>
    <w:rsid w:val="00C5213D"/>
    <w:rsid w:val="00C53AA3"/>
    <w:rsid w:val="00C54424"/>
    <w:rsid w:val="00C5492A"/>
    <w:rsid w:val="00C5495F"/>
    <w:rsid w:val="00C54E11"/>
    <w:rsid w:val="00C5567B"/>
    <w:rsid w:val="00C561E7"/>
    <w:rsid w:val="00C567F7"/>
    <w:rsid w:val="00C56982"/>
    <w:rsid w:val="00C569AE"/>
    <w:rsid w:val="00C56FA0"/>
    <w:rsid w:val="00C573B6"/>
    <w:rsid w:val="00C57783"/>
    <w:rsid w:val="00C607AC"/>
    <w:rsid w:val="00C61716"/>
    <w:rsid w:val="00C6207E"/>
    <w:rsid w:val="00C6370A"/>
    <w:rsid w:val="00C64F74"/>
    <w:rsid w:val="00C650B4"/>
    <w:rsid w:val="00C6520F"/>
    <w:rsid w:val="00C65448"/>
    <w:rsid w:val="00C65E63"/>
    <w:rsid w:val="00C65E66"/>
    <w:rsid w:val="00C65EC0"/>
    <w:rsid w:val="00C66173"/>
    <w:rsid w:val="00C6647A"/>
    <w:rsid w:val="00C70EA3"/>
    <w:rsid w:val="00C71669"/>
    <w:rsid w:val="00C71B61"/>
    <w:rsid w:val="00C7260A"/>
    <w:rsid w:val="00C7355C"/>
    <w:rsid w:val="00C7428F"/>
    <w:rsid w:val="00C75346"/>
    <w:rsid w:val="00C767F3"/>
    <w:rsid w:val="00C77A0B"/>
    <w:rsid w:val="00C80002"/>
    <w:rsid w:val="00C80A1D"/>
    <w:rsid w:val="00C80A99"/>
    <w:rsid w:val="00C81EB5"/>
    <w:rsid w:val="00C82117"/>
    <w:rsid w:val="00C8318C"/>
    <w:rsid w:val="00C83B50"/>
    <w:rsid w:val="00C83D40"/>
    <w:rsid w:val="00C84AE3"/>
    <w:rsid w:val="00C8560F"/>
    <w:rsid w:val="00C867F3"/>
    <w:rsid w:val="00C904C8"/>
    <w:rsid w:val="00C90712"/>
    <w:rsid w:val="00C90B67"/>
    <w:rsid w:val="00C91319"/>
    <w:rsid w:val="00C937E3"/>
    <w:rsid w:val="00C93860"/>
    <w:rsid w:val="00C9388E"/>
    <w:rsid w:val="00C939B9"/>
    <w:rsid w:val="00C93B2B"/>
    <w:rsid w:val="00C9405E"/>
    <w:rsid w:val="00C940BD"/>
    <w:rsid w:val="00C944E0"/>
    <w:rsid w:val="00C956A8"/>
    <w:rsid w:val="00C9792E"/>
    <w:rsid w:val="00CA18CE"/>
    <w:rsid w:val="00CA20E8"/>
    <w:rsid w:val="00CA44EC"/>
    <w:rsid w:val="00CA492C"/>
    <w:rsid w:val="00CA4CC0"/>
    <w:rsid w:val="00CA4FA3"/>
    <w:rsid w:val="00CA58F1"/>
    <w:rsid w:val="00CB065F"/>
    <w:rsid w:val="00CB0AAC"/>
    <w:rsid w:val="00CB159F"/>
    <w:rsid w:val="00CB2540"/>
    <w:rsid w:val="00CB2CAF"/>
    <w:rsid w:val="00CB2F2C"/>
    <w:rsid w:val="00CB30BB"/>
    <w:rsid w:val="00CB3946"/>
    <w:rsid w:val="00CB4A16"/>
    <w:rsid w:val="00CB6843"/>
    <w:rsid w:val="00CB7189"/>
    <w:rsid w:val="00CB746D"/>
    <w:rsid w:val="00CB7769"/>
    <w:rsid w:val="00CB7BDF"/>
    <w:rsid w:val="00CB7ECF"/>
    <w:rsid w:val="00CC00FD"/>
    <w:rsid w:val="00CC02CE"/>
    <w:rsid w:val="00CC068A"/>
    <w:rsid w:val="00CC2261"/>
    <w:rsid w:val="00CC298E"/>
    <w:rsid w:val="00CC3185"/>
    <w:rsid w:val="00CC3C29"/>
    <w:rsid w:val="00CC3EA4"/>
    <w:rsid w:val="00CC57D8"/>
    <w:rsid w:val="00CC58AF"/>
    <w:rsid w:val="00CC6674"/>
    <w:rsid w:val="00CC69C4"/>
    <w:rsid w:val="00CC6D24"/>
    <w:rsid w:val="00CD0080"/>
    <w:rsid w:val="00CD0ABD"/>
    <w:rsid w:val="00CD0DD8"/>
    <w:rsid w:val="00CD10D3"/>
    <w:rsid w:val="00CD283E"/>
    <w:rsid w:val="00CD2B06"/>
    <w:rsid w:val="00CD3191"/>
    <w:rsid w:val="00CD3E75"/>
    <w:rsid w:val="00CD4249"/>
    <w:rsid w:val="00CD4A20"/>
    <w:rsid w:val="00CD4AF1"/>
    <w:rsid w:val="00CD557B"/>
    <w:rsid w:val="00CD588A"/>
    <w:rsid w:val="00CD5C43"/>
    <w:rsid w:val="00CD650F"/>
    <w:rsid w:val="00CD789E"/>
    <w:rsid w:val="00CD7AB2"/>
    <w:rsid w:val="00CD7F2F"/>
    <w:rsid w:val="00CE01DC"/>
    <w:rsid w:val="00CE09AB"/>
    <w:rsid w:val="00CE1096"/>
    <w:rsid w:val="00CE2C38"/>
    <w:rsid w:val="00CE4465"/>
    <w:rsid w:val="00CE4E4A"/>
    <w:rsid w:val="00CE4F82"/>
    <w:rsid w:val="00CE5B98"/>
    <w:rsid w:val="00CE5C0E"/>
    <w:rsid w:val="00CE615B"/>
    <w:rsid w:val="00CE62A5"/>
    <w:rsid w:val="00CE6D14"/>
    <w:rsid w:val="00CE78D3"/>
    <w:rsid w:val="00CF2479"/>
    <w:rsid w:val="00CF31E4"/>
    <w:rsid w:val="00CF45A3"/>
    <w:rsid w:val="00CF6D29"/>
    <w:rsid w:val="00CF7255"/>
    <w:rsid w:val="00CF7948"/>
    <w:rsid w:val="00CF7ECB"/>
    <w:rsid w:val="00D00356"/>
    <w:rsid w:val="00D00769"/>
    <w:rsid w:val="00D01198"/>
    <w:rsid w:val="00D015A7"/>
    <w:rsid w:val="00D01A76"/>
    <w:rsid w:val="00D01F2A"/>
    <w:rsid w:val="00D02D16"/>
    <w:rsid w:val="00D03059"/>
    <w:rsid w:val="00D031C9"/>
    <w:rsid w:val="00D038E8"/>
    <w:rsid w:val="00D04D57"/>
    <w:rsid w:val="00D053C6"/>
    <w:rsid w:val="00D0672E"/>
    <w:rsid w:val="00D06D40"/>
    <w:rsid w:val="00D06E0E"/>
    <w:rsid w:val="00D06E79"/>
    <w:rsid w:val="00D07300"/>
    <w:rsid w:val="00D079CB"/>
    <w:rsid w:val="00D1161B"/>
    <w:rsid w:val="00D117B0"/>
    <w:rsid w:val="00D1216D"/>
    <w:rsid w:val="00D12E6A"/>
    <w:rsid w:val="00D136D9"/>
    <w:rsid w:val="00D136DE"/>
    <w:rsid w:val="00D1534E"/>
    <w:rsid w:val="00D16502"/>
    <w:rsid w:val="00D173EC"/>
    <w:rsid w:val="00D1797B"/>
    <w:rsid w:val="00D20A09"/>
    <w:rsid w:val="00D22DCC"/>
    <w:rsid w:val="00D231A6"/>
    <w:rsid w:val="00D231DE"/>
    <w:rsid w:val="00D23B72"/>
    <w:rsid w:val="00D24437"/>
    <w:rsid w:val="00D249E0"/>
    <w:rsid w:val="00D24B77"/>
    <w:rsid w:val="00D25034"/>
    <w:rsid w:val="00D254F9"/>
    <w:rsid w:val="00D25C52"/>
    <w:rsid w:val="00D26DD2"/>
    <w:rsid w:val="00D26F55"/>
    <w:rsid w:val="00D27DD7"/>
    <w:rsid w:val="00D31924"/>
    <w:rsid w:val="00D31EFC"/>
    <w:rsid w:val="00D320BA"/>
    <w:rsid w:val="00D320EF"/>
    <w:rsid w:val="00D325CB"/>
    <w:rsid w:val="00D34DD5"/>
    <w:rsid w:val="00D35D1B"/>
    <w:rsid w:val="00D36330"/>
    <w:rsid w:val="00D36DF0"/>
    <w:rsid w:val="00D37714"/>
    <w:rsid w:val="00D41930"/>
    <w:rsid w:val="00D44473"/>
    <w:rsid w:val="00D44493"/>
    <w:rsid w:val="00D44DC5"/>
    <w:rsid w:val="00D45010"/>
    <w:rsid w:val="00D45424"/>
    <w:rsid w:val="00D467B7"/>
    <w:rsid w:val="00D472EA"/>
    <w:rsid w:val="00D47801"/>
    <w:rsid w:val="00D5006E"/>
    <w:rsid w:val="00D50547"/>
    <w:rsid w:val="00D512CE"/>
    <w:rsid w:val="00D51A07"/>
    <w:rsid w:val="00D51E32"/>
    <w:rsid w:val="00D51F8D"/>
    <w:rsid w:val="00D520A3"/>
    <w:rsid w:val="00D52592"/>
    <w:rsid w:val="00D535C6"/>
    <w:rsid w:val="00D5365C"/>
    <w:rsid w:val="00D551B1"/>
    <w:rsid w:val="00D5524B"/>
    <w:rsid w:val="00D553C7"/>
    <w:rsid w:val="00D55F47"/>
    <w:rsid w:val="00D56402"/>
    <w:rsid w:val="00D5676A"/>
    <w:rsid w:val="00D62351"/>
    <w:rsid w:val="00D627DB"/>
    <w:rsid w:val="00D63692"/>
    <w:rsid w:val="00D657C0"/>
    <w:rsid w:val="00D6600C"/>
    <w:rsid w:val="00D6610A"/>
    <w:rsid w:val="00D6647C"/>
    <w:rsid w:val="00D672FD"/>
    <w:rsid w:val="00D70594"/>
    <w:rsid w:val="00D73678"/>
    <w:rsid w:val="00D7658E"/>
    <w:rsid w:val="00D76F83"/>
    <w:rsid w:val="00D7775C"/>
    <w:rsid w:val="00D77B46"/>
    <w:rsid w:val="00D77E56"/>
    <w:rsid w:val="00D822DA"/>
    <w:rsid w:val="00D82346"/>
    <w:rsid w:val="00D82509"/>
    <w:rsid w:val="00D8275F"/>
    <w:rsid w:val="00D8291C"/>
    <w:rsid w:val="00D83291"/>
    <w:rsid w:val="00D848A7"/>
    <w:rsid w:val="00D84BA1"/>
    <w:rsid w:val="00D86812"/>
    <w:rsid w:val="00D90089"/>
    <w:rsid w:val="00D903E5"/>
    <w:rsid w:val="00D9045D"/>
    <w:rsid w:val="00D90CB8"/>
    <w:rsid w:val="00D91F04"/>
    <w:rsid w:val="00D923A0"/>
    <w:rsid w:val="00D92B84"/>
    <w:rsid w:val="00D935BC"/>
    <w:rsid w:val="00D937FB"/>
    <w:rsid w:val="00D93EAB"/>
    <w:rsid w:val="00D9441B"/>
    <w:rsid w:val="00D948E9"/>
    <w:rsid w:val="00D94D58"/>
    <w:rsid w:val="00D9503B"/>
    <w:rsid w:val="00D95431"/>
    <w:rsid w:val="00D958F3"/>
    <w:rsid w:val="00D969E5"/>
    <w:rsid w:val="00D96CA2"/>
    <w:rsid w:val="00D97DA6"/>
    <w:rsid w:val="00DA0171"/>
    <w:rsid w:val="00DA01BD"/>
    <w:rsid w:val="00DA0829"/>
    <w:rsid w:val="00DA0AF1"/>
    <w:rsid w:val="00DA0BEC"/>
    <w:rsid w:val="00DA0E98"/>
    <w:rsid w:val="00DA1916"/>
    <w:rsid w:val="00DA2179"/>
    <w:rsid w:val="00DA28F0"/>
    <w:rsid w:val="00DA2AB5"/>
    <w:rsid w:val="00DA3EF0"/>
    <w:rsid w:val="00DA6DAD"/>
    <w:rsid w:val="00DB17DA"/>
    <w:rsid w:val="00DB2DB6"/>
    <w:rsid w:val="00DB3330"/>
    <w:rsid w:val="00DB3CF5"/>
    <w:rsid w:val="00DB3DA7"/>
    <w:rsid w:val="00DB4C2D"/>
    <w:rsid w:val="00DB5DAB"/>
    <w:rsid w:val="00DB61ED"/>
    <w:rsid w:val="00DB66BD"/>
    <w:rsid w:val="00DB6E96"/>
    <w:rsid w:val="00DB7324"/>
    <w:rsid w:val="00DC0C0C"/>
    <w:rsid w:val="00DC183E"/>
    <w:rsid w:val="00DC1C35"/>
    <w:rsid w:val="00DC23F1"/>
    <w:rsid w:val="00DC2654"/>
    <w:rsid w:val="00DC2F3F"/>
    <w:rsid w:val="00DC484B"/>
    <w:rsid w:val="00DC56CF"/>
    <w:rsid w:val="00DC6CF4"/>
    <w:rsid w:val="00DC70D0"/>
    <w:rsid w:val="00DC740E"/>
    <w:rsid w:val="00DD15EB"/>
    <w:rsid w:val="00DD1DCB"/>
    <w:rsid w:val="00DD1F26"/>
    <w:rsid w:val="00DD2197"/>
    <w:rsid w:val="00DD3A71"/>
    <w:rsid w:val="00DD42A3"/>
    <w:rsid w:val="00DD585C"/>
    <w:rsid w:val="00DD6026"/>
    <w:rsid w:val="00DD6AB7"/>
    <w:rsid w:val="00DD6CD2"/>
    <w:rsid w:val="00DE025D"/>
    <w:rsid w:val="00DE34A4"/>
    <w:rsid w:val="00DE56F1"/>
    <w:rsid w:val="00DE7D9D"/>
    <w:rsid w:val="00DF04A8"/>
    <w:rsid w:val="00DF163A"/>
    <w:rsid w:val="00DF2C22"/>
    <w:rsid w:val="00DF3E17"/>
    <w:rsid w:val="00DF43F8"/>
    <w:rsid w:val="00DF4BFB"/>
    <w:rsid w:val="00DF674B"/>
    <w:rsid w:val="00DF6DEF"/>
    <w:rsid w:val="00DF7685"/>
    <w:rsid w:val="00DF785F"/>
    <w:rsid w:val="00DF7C00"/>
    <w:rsid w:val="00E00508"/>
    <w:rsid w:val="00E01CB7"/>
    <w:rsid w:val="00E025D8"/>
    <w:rsid w:val="00E029E1"/>
    <w:rsid w:val="00E02B25"/>
    <w:rsid w:val="00E03901"/>
    <w:rsid w:val="00E03955"/>
    <w:rsid w:val="00E03CD3"/>
    <w:rsid w:val="00E03DD8"/>
    <w:rsid w:val="00E04CDA"/>
    <w:rsid w:val="00E04F9F"/>
    <w:rsid w:val="00E05AAE"/>
    <w:rsid w:val="00E05DA9"/>
    <w:rsid w:val="00E0684E"/>
    <w:rsid w:val="00E06E16"/>
    <w:rsid w:val="00E0761A"/>
    <w:rsid w:val="00E1016D"/>
    <w:rsid w:val="00E10569"/>
    <w:rsid w:val="00E1064F"/>
    <w:rsid w:val="00E109B1"/>
    <w:rsid w:val="00E10D35"/>
    <w:rsid w:val="00E11308"/>
    <w:rsid w:val="00E11FFF"/>
    <w:rsid w:val="00E12D7D"/>
    <w:rsid w:val="00E1343B"/>
    <w:rsid w:val="00E14505"/>
    <w:rsid w:val="00E146F4"/>
    <w:rsid w:val="00E14AE8"/>
    <w:rsid w:val="00E14C46"/>
    <w:rsid w:val="00E164D4"/>
    <w:rsid w:val="00E16FC9"/>
    <w:rsid w:val="00E17A48"/>
    <w:rsid w:val="00E21436"/>
    <w:rsid w:val="00E227FB"/>
    <w:rsid w:val="00E22B07"/>
    <w:rsid w:val="00E22BC0"/>
    <w:rsid w:val="00E22E8E"/>
    <w:rsid w:val="00E22F26"/>
    <w:rsid w:val="00E2313F"/>
    <w:rsid w:val="00E23C56"/>
    <w:rsid w:val="00E2462B"/>
    <w:rsid w:val="00E2557E"/>
    <w:rsid w:val="00E25590"/>
    <w:rsid w:val="00E260A2"/>
    <w:rsid w:val="00E262B4"/>
    <w:rsid w:val="00E26F4B"/>
    <w:rsid w:val="00E278E8"/>
    <w:rsid w:val="00E27DEF"/>
    <w:rsid w:val="00E306BE"/>
    <w:rsid w:val="00E30B4B"/>
    <w:rsid w:val="00E31399"/>
    <w:rsid w:val="00E320BD"/>
    <w:rsid w:val="00E3288B"/>
    <w:rsid w:val="00E33412"/>
    <w:rsid w:val="00E33D13"/>
    <w:rsid w:val="00E34C12"/>
    <w:rsid w:val="00E34F46"/>
    <w:rsid w:val="00E34F55"/>
    <w:rsid w:val="00E35AEC"/>
    <w:rsid w:val="00E35D09"/>
    <w:rsid w:val="00E35E14"/>
    <w:rsid w:val="00E36A70"/>
    <w:rsid w:val="00E374F9"/>
    <w:rsid w:val="00E3761B"/>
    <w:rsid w:val="00E37CE3"/>
    <w:rsid w:val="00E40597"/>
    <w:rsid w:val="00E40A61"/>
    <w:rsid w:val="00E40C6E"/>
    <w:rsid w:val="00E411CC"/>
    <w:rsid w:val="00E4189B"/>
    <w:rsid w:val="00E42C6C"/>
    <w:rsid w:val="00E433F2"/>
    <w:rsid w:val="00E43400"/>
    <w:rsid w:val="00E44558"/>
    <w:rsid w:val="00E448DB"/>
    <w:rsid w:val="00E44A64"/>
    <w:rsid w:val="00E45497"/>
    <w:rsid w:val="00E45C18"/>
    <w:rsid w:val="00E46063"/>
    <w:rsid w:val="00E462A8"/>
    <w:rsid w:val="00E46BD8"/>
    <w:rsid w:val="00E46C0F"/>
    <w:rsid w:val="00E51AFC"/>
    <w:rsid w:val="00E5211D"/>
    <w:rsid w:val="00E52F7C"/>
    <w:rsid w:val="00E5395D"/>
    <w:rsid w:val="00E54B35"/>
    <w:rsid w:val="00E55162"/>
    <w:rsid w:val="00E558D5"/>
    <w:rsid w:val="00E55A95"/>
    <w:rsid w:val="00E56230"/>
    <w:rsid w:val="00E5659C"/>
    <w:rsid w:val="00E569D4"/>
    <w:rsid w:val="00E56BE1"/>
    <w:rsid w:val="00E57012"/>
    <w:rsid w:val="00E5743C"/>
    <w:rsid w:val="00E604AE"/>
    <w:rsid w:val="00E6078A"/>
    <w:rsid w:val="00E610DB"/>
    <w:rsid w:val="00E62223"/>
    <w:rsid w:val="00E6252B"/>
    <w:rsid w:val="00E63151"/>
    <w:rsid w:val="00E63BF1"/>
    <w:rsid w:val="00E63E17"/>
    <w:rsid w:val="00E63FD9"/>
    <w:rsid w:val="00E64C50"/>
    <w:rsid w:val="00E65038"/>
    <w:rsid w:val="00E655FE"/>
    <w:rsid w:val="00E65EC0"/>
    <w:rsid w:val="00E66F40"/>
    <w:rsid w:val="00E6737B"/>
    <w:rsid w:val="00E6790F"/>
    <w:rsid w:val="00E705B8"/>
    <w:rsid w:val="00E71516"/>
    <w:rsid w:val="00E735FA"/>
    <w:rsid w:val="00E74035"/>
    <w:rsid w:val="00E741CB"/>
    <w:rsid w:val="00E74821"/>
    <w:rsid w:val="00E7582B"/>
    <w:rsid w:val="00E75A5C"/>
    <w:rsid w:val="00E75EA9"/>
    <w:rsid w:val="00E760F1"/>
    <w:rsid w:val="00E764A7"/>
    <w:rsid w:val="00E808B3"/>
    <w:rsid w:val="00E81297"/>
    <w:rsid w:val="00E821B8"/>
    <w:rsid w:val="00E82A5B"/>
    <w:rsid w:val="00E83FD0"/>
    <w:rsid w:val="00E87A3D"/>
    <w:rsid w:val="00E87D9F"/>
    <w:rsid w:val="00E90261"/>
    <w:rsid w:val="00E91D6C"/>
    <w:rsid w:val="00E92701"/>
    <w:rsid w:val="00E92995"/>
    <w:rsid w:val="00E93579"/>
    <w:rsid w:val="00E93A2A"/>
    <w:rsid w:val="00E941E5"/>
    <w:rsid w:val="00E95B1E"/>
    <w:rsid w:val="00E97676"/>
    <w:rsid w:val="00E97B6B"/>
    <w:rsid w:val="00EA0D40"/>
    <w:rsid w:val="00EA100B"/>
    <w:rsid w:val="00EA2551"/>
    <w:rsid w:val="00EA34CA"/>
    <w:rsid w:val="00EA3B00"/>
    <w:rsid w:val="00EA4F35"/>
    <w:rsid w:val="00EA5339"/>
    <w:rsid w:val="00EA54C8"/>
    <w:rsid w:val="00EA5A4B"/>
    <w:rsid w:val="00EA64D7"/>
    <w:rsid w:val="00EA6624"/>
    <w:rsid w:val="00EA6E99"/>
    <w:rsid w:val="00EA71F7"/>
    <w:rsid w:val="00EA745E"/>
    <w:rsid w:val="00EB0980"/>
    <w:rsid w:val="00EB2905"/>
    <w:rsid w:val="00EB3166"/>
    <w:rsid w:val="00EB39E3"/>
    <w:rsid w:val="00EB56AE"/>
    <w:rsid w:val="00EB624E"/>
    <w:rsid w:val="00EB62AA"/>
    <w:rsid w:val="00EB69F2"/>
    <w:rsid w:val="00EB75DA"/>
    <w:rsid w:val="00EB7B4B"/>
    <w:rsid w:val="00EC0274"/>
    <w:rsid w:val="00EC0419"/>
    <w:rsid w:val="00EC19FF"/>
    <w:rsid w:val="00EC1D79"/>
    <w:rsid w:val="00EC1F1C"/>
    <w:rsid w:val="00EC3DD8"/>
    <w:rsid w:val="00EC3FF2"/>
    <w:rsid w:val="00EC43B5"/>
    <w:rsid w:val="00EC45B4"/>
    <w:rsid w:val="00EC4961"/>
    <w:rsid w:val="00EC4D86"/>
    <w:rsid w:val="00EC530B"/>
    <w:rsid w:val="00EC56B4"/>
    <w:rsid w:val="00ED06D6"/>
    <w:rsid w:val="00ED079E"/>
    <w:rsid w:val="00ED0C9E"/>
    <w:rsid w:val="00ED2A5D"/>
    <w:rsid w:val="00ED3A17"/>
    <w:rsid w:val="00ED5225"/>
    <w:rsid w:val="00ED5DA8"/>
    <w:rsid w:val="00ED6604"/>
    <w:rsid w:val="00ED6EFB"/>
    <w:rsid w:val="00ED7E99"/>
    <w:rsid w:val="00EE01BC"/>
    <w:rsid w:val="00EE0517"/>
    <w:rsid w:val="00EE0A54"/>
    <w:rsid w:val="00EE1877"/>
    <w:rsid w:val="00EE1D40"/>
    <w:rsid w:val="00EE23CA"/>
    <w:rsid w:val="00EE3077"/>
    <w:rsid w:val="00EE3518"/>
    <w:rsid w:val="00EE4838"/>
    <w:rsid w:val="00EE5C59"/>
    <w:rsid w:val="00EE5FD1"/>
    <w:rsid w:val="00EE6115"/>
    <w:rsid w:val="00EE64D7"/>
    <w:rsid w:val="00EE64F3"/>
    <w:rsid w:val="00EF053C"/>
    <w:rsid w:val="00EF1DAF"/>
    <w:rsid w:val="00EF2845"/>
    <w:rsid w:val="00EF3001"/>
    <w:rsid w:val="00EF3093"/>
    <w:rsid w:val="00EF3FA0"/>
    <w:rsid w:val="00EF47EE"/>
    <w:rsid w:val="00EF4CF2"/>
    <w:rsid w:val="00EF59F4"/>
    <w:rsid w:val="00EF63AE"/>
    <w:rsid w:val="00F00344"/>
    <w:rsid w:val="00F0063C"/>
    <w:rsid w:val="00F006AD"/>
    <w:rsid w:val="00F02A04"/>
    <w:rsid w:val="00F02B7A"/>
    <w:rsid w:val="00F042C3"/>
    <w:rsid w:val="00F045ED"/>
    <w:rsid w:val="00F046AE"/>
    <w:rsid w:val="00F05C24"/>
    <w:rsid w:val="00F05D0C"/>
    <w:rsid w:val="00F05EB5"/>
    <w:rsid w:val="00F0623C"/>
    <w:rsid w:val="00F0680E"/>
    <w:rsid w:val="00F07094"/>
    <w:rsid w:val="00F07DF5"/>
    <w:rsid w:val="00F10580"/>
    <w:rsid w:val="00F10662"/>
    <w:rsid w:val="00F1070F"/>
    <w:rsid w:val="00F107F0"/>
    <w:rsid w:val="00F11C28"/>
    <w:rsid w:val="00F129A7"/>
    <w:rsid w:val="00F13A02"/>
    <w:rsid w:val="00F14312"/>
    <w:rsid w:val="00F145C5"/>
    <w:rsid w:val="00F14D88"/>
    <w:rsid w:val="00F14EDA"/>
    <w:rsid w:val="00F14FD9"/>
    <w:rsid w:val="00F15138"/>
    <w:rsid w:val="00F15C5C"/>
    <w:rsid w:val="00F16735"/>
    <w:rsid w:val="00F167EF"/>
    <w:rsid w:val="00F168F0"/>
    <w:rsid w:val="00F16B27"/>
    <w:rsid w:val="00F16BB5"/>
    <w:rsid w:val="00F16F17"/>
    <w:rsid w:val="00F17578"/>
    <w:rsid w:val="00F1789F"/>
    <w:rsid w:val="00F20465"/>
    <w:rsid w:val="00F20C1A"/>
    <w:rsid w:val="00F21098"/>
    <w:rsid w:val="00F21B75"/>
    <w:rsid w:val="00F21E63"/>
    <w:rsid w:val="00F22209"/>
    <w:rsid w:val="00F22F30"/>
    <w:rsid w:val="00F23065"/>
    <w:rsid w:val="00F25363"/>
    <w:rsid w:val="00F25500"/>
    <w:rsid w:val="00F27012"/>
    <w:rsid w:val="00F2775E"/>
    <w:rsid w:val="00F314D8"/>
    <w:rsid w:val="00F329CD"/>
    <w:rsid w:val="00F33120"/>
    <w:rsid w:val="00F339DD"/>
    <w:rsid w:val="00F350CD"/>
    <w:rsid w:val="00F35F81"/>
    <w:rsid w:val="00F372DB"/>
    <w:rsid w:val="00F37630"/>
    <w:rsid w:val="00F3785F"/>
    <w:rsid w:val="00F379A5"/>
    <w:rsid w:val="00F40927"/>
    <w:rsid w:val="00F410E1"/>
    <w:rsid w:val="00F4316D"/>
    <w:rsid w:val="00F447DF"/>
    <w:rsid w:val="00F45CC1"/>
    <w:rsid w:val="00F46BB1"/>
    <w:rsid w:val="00F47D0B"/>
    <w:rsid w:val="00F5049D"/>
    <w:rsid w:val="00F510E4"/>
    <w:rsid w:val="00F51E9E"/>
    <w:rsid w:val="00F523D6"/>
    <w:rsid w:val="00F530EA"/>
    <w:rsid w:val="00F537EE"/>
    <w:rsid w:val="00F53ADA"/>
    <w:rsid w:val="00F53B7F"/>
    <w:rsid w:val="00F54B4D"/>
    <w:rsid w:val="00F55CBE"/>
    <w:rsid w:val="00F568FC"/>
    <w:rsid w:val="00F56DA2"/>
    <w:rsid w:val="00F57178"/>
    <w:rsid w:val="00F5777E"/>
    <w:rsid w:val="00F57C75"/>
    <w:rsid w:val="00F60D52"/>
    <w:rsid w:val="00F6119B"/>
    <w:rsid w:val="00F629A4"/>
    <w:rsid w:val="00F62C9C"/>
    <w:rsid w:val="00F6404D"/>
    <w:rsid w:val="00F64534"/>
    <w:rsid w:val="00F64729"/>
    <w:rsid w:val="00F6476E"/>
    <w:rsid w:val="00F648E8"/>
    <w:rsid w:val="00F65C57"/>
    <w:rsid w:val="00F65EF9"/>
    <w:rsid w:val="00F661C4"/>
    <w:rsid w:val="00F663E6"/>
    <w:rsid w:val="00F668C1"/>
    <w:rsid w:val="00F67F77"/>
    <w:rsid w:val="00F708B0"/>
    <w:rsid w:val="00F72006"/>
    <w:rsid w:val="00F72A37"/>
    <w:rsid w:val="00F72B2E"/>
    <w:rsid w:val="00F731BC"/>
    <w:rsid w:val="00F7428F"/>
    <w:rsid w:val="00F745C9"/>
    <w:rsid w:val="00F749D8"/>
    <w:rsid w:val="00F755D3"/>
    <w:rsid w:val="00F76760"/>
    <w:rsid w:val="00F77274"/>
    <w:rsid w:val="00F77C6A"/>
    <w:rsid w:val="00F80156"/>
    <w:rsid w:val="00F80C01"/>
    <w:rsid w:val="00F82A84"/>
    <w:rsid w:val="00F82AE9"/>
    <w:rsid w:val="00F82DF9"/>
    <w:rsid w:val="00F83490"/>
    <w:rsid w:val="00F834E4"/>
    <w:rsid w:val="00F83E53"/>
    <w:rsid w:val="00F83FA2"/>
    <w:rsid w:val="00F847F2"/>
    <w:rsid w:val="00F8500D"/>
    <w:rsid w:val="00F860E7"/>
    <w:rsid w:val="00F861BC"/>
    <w:rsid w:val="00F926BB"/>
    <w:rsid w:val="00F92A13"/>
    <w:rsid w:val="00F93B39"/>
    <w:rsid w:val="00F9410E"/>
    <w:rsid w:val="00F95A4A"/>
    <w:rsid w:val="00F96150"/>
    <w:rsid w:val="00F9669F"/>
    <w:rsid w:val="00F9771A"/>
    <w:rsid w:val="00F97A7D"/>
    <w:rsid w:val="00F97FD9"/>
    <w:rsid w:val="00FA00DC"/>
    <w:rsid w:val="00FA0D71"/>
    <w:rsid w:val="00FA0EEB"/>
    <w:rsid w:val="00FA15D5"/>
    <w:rsid w:val="00FA1F28"/>
    <w:rsid w:val="00FA2748"/>
    <w:rsid w:val="00FA29A5"/>
    <w:rsid w:val="00FA2DF2"/>
    <w:rsid w:val="00FA3919"/>
    <w:rsid w:val="00FA3E1F"/>
    <w:rsid w:val="00FA3ED5"/>
    <w:rsid w:val="00FA5047"/>
    <w:rsid w:val="00FA50C2"/>
    <w:rsid w:val="00FA55E6"/>
    <w:rsid w:val="00FA79CB"/>
    <w:rsid w:val="00FA7EA9"/>
    <w:rsid w:val="00FB113E"/>
    <w:rsid w:val="00FB12A3"/>
    <w:rsid w:val="00FB3C82"/>
    <w:rsid w:val="00FB4002"/>
    <w:rsid w:val="00FB4215"/>
    <w:rsid w:val="00FB4B1F"/>
    <w:rsid w:val="00FB4F1E"/>
    <w:rsid w:val="00FB7215"/>
    <w:rsid w:val="00FC0C74"/>
    <w:rsid w:val="00FC16F1"/>
    <w:rsid w:val="00FC196E"/>
    <w:rsid w:val="00FC2130"/>
    <w:rsid w:val="00FC2425"/>
    <w:rsid w:val="00FC3766"/>
    <w:rsid w:val="00FC37EB"/>
    <w:rsid w:val="00FC73D7"/>
    <w:rsid w:val="00FC769D"/>
    <w:rsid w:val="00FD0339"/>
    <w:rsid w:val="00FD16ED"/>
    <w:rsid w:val="00FD1A55"/>
    <w:rsid w:val="00FD224B"/>
    <w:rsid w:val="00FD256A"/>
    <w:rsid w:val="00FD2A83"/>
    <w:rsid w:val="00FD2CD9"/>
    <w:rsid w:val="00FD3D88"/>
    <w:rsid w:val="00FD3D8A"/>
    <w:rsid w:val="00FD4082"/>
    <w:rsid w:val="00FD426B"/>
    <w:rsid w:val="00FD4612"/>
    <w:rsid w:val="00FD4B3B"/>
    <w:rsid w:val="00FD4CE1"/>
    <w:rsid w:val="00FD7755"/>
    <w:rsid w:val="00FE1EBA"/>
    <w:rsid w:val="00FE1F1E"/>
    <w:rsid w:val="00FE3386"/>
    <w:rsid w:val="00FE36BE"/>
    <w:rsid w:val="00FE3994"/>
    <w:rsid w:val="00FE3F3B"/>
    <w:rsid w:val="00FE473D"/>
    <w:rsid w:val="00FE67DF"/>
    <w:rsid w:val="00FE79FC"/>
    <w:rsid w:val="00FF0328"/>
    <w:rsid w:val="00FF1CC6"/>
    <w:rsid w:val="00FF320C"/>
    <w:rsid w:val="00FF33D7"/>
    <w:rsid w:val="00FF4914"/>
    <w:rsid w:val="00FF57ED"/>
    <w:rsid w:val="00FF66B3"/>
    <w:rsid w:val="00FF672A"/>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E57B3"/>
  <w15:chartTrackingRefBased/>
  <w15:docId w15:val="{3B437846-091C-F543-93A4-690CE00B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769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FFC"/>
    <w:pPr>
      <w:tabs>
        <w:tab w:val="center" w:pos="4680"/>
        <w:tab w:val="right" w:pos="9360"/>
      </w:tabs>
    </w:pPr>
  </w:style>
  <w:style w:type="character" w:customStyle="1" w:styleId="HeaderChar">
    <w:name w:val="Header Char"/>
    <w:basedOn w:val="DefaultParagraphFont"/>
    <w:link w:val="Header"/>
    <w:uiPriority w:val="99"/>
    <w:rsid w:val="003E6FFC"/>
  </w:style>
  <w:style w:type="paragraph" w:styleId="Footer">
    <w:name w:val="footer"/>
    <w:basedOn w:val="Normal"/>
    <w:link w:val="FooterChar"/>
    <w:uiPriority w:val="99"/>
    <w:unhideWhenUsed/>
    <w:rsid w:val="003E6FFC"/>
    <w:pPr>
      <w:tabs>
        <w:tab w:val="center" w:pos="4680"/>
        <w:tab w:val="right" w:pos="9360"/>
      </w:tabs>
    </w:pPr>
  </w:style>
  <w:style w:type="character" w:customStyle="1" w:styleId="FooterChar">
    <w:name w:val="Footer Char"/>
    <w:basedOn w:val="DefaultParagraphFont"/>
    <w:link w:val="Footer"/>
    <w:uiPriority w:val="99"/>
    <w:rsid w:val="003E6FFC"/>
  </w:style>
  <w:style w:type="character" w:styleId="PageNumber">
    <w:name w:val="page number"/>
    <w:basedOn w:val="DefaultParagraphFont"/>
    <w:uiPriority w:val="99"/>
    <w:semiHidden/>
    <w:unhideWhenUsed/>
    <w:rsid w:val="003E6FFC"/>
  </w:style>
  <w:style w:type="paragraph" w:styleId="ListParagraph">
    <w:name w:val="List Paragraph"/>
    <w:basedOn w:val="Normal"/>
    <w:uiPriority w:val="34"/>
    <w:qFormat/>
    <w:rsid w:val="00B342A9"/>
    <w:pPr>
      <w:ind w:left="720"/>
      <w:contextualSpacing/>
    </w:pPr>
  </w:style>
  <w:style w:type="paragraph" w:styleId="FootnoteText">
    <w:name w:val="footnote text"/>
    <w:basedOn w:val="Normal"/>
    <w:link w:val="FootnoteTextChar"/>
    <w:uiPriority w:val="99"/>
    <w:semiHidden/>
    <w:unhideWhenUsed/>
    <w:rsid w:val="00876908"/>
    <w:rPr>
      <w:kern w:val="0"/>
      <w:sz w:val="20"/>
      <w:szCs w:val="20"/>
      <w14:ligatures w14:val="none"/>
    </w:rPr>
  </w:style>
  <w:style w:type="character" w:customStyle="1" w:styleId="FootnoteTextChar">
    <w:name w:val="Footnote Text Char"/>
    <w:basedOn w:val="DefaultParagraphFont"/>
    <w:link w:val="FootnoteText"/>
    <w:uiPriority w:val="99"/>
    <w:semiHidden/>
    <w:rsid w:val="00876908"/>
    <w:rPr>
      <w:kern w:val="0"/>
      <w:sz w:val="20"/>
      <w:szCs w:val="20"/>
      <w14:ligatures w14:val="none"/>
    </w:rPr>
  </w:style>
  <w:style w:type="character" w:styleId="FootnoteReference">
    <w:name w:val="footnote reference"/>
    <w:basedOn w:val="DefaultParagraphFont"/>
    <w:uiPriority w:val="99"/>
    <w:semiHidden/>
    <w:unhideWhenUsed/>
    <w:rsid w:val="00876908"/>
    <w:rPr>
      <w:vertAlign w:val="superscript"/>
    </w:rPr>
  </w:style>
  <w:style w:type="paragraph" w:customStyle="1" w:styleId="Heading3DoubleSpaced">
    <w:name w:val="Heading 3 Double Spaced"/>
    <w:basedOn w:val="Heading3"/>
    <w:link w:val="Heading3DoubleSpacedChar"/>
    <w:qFormat/>
    <w:rsid w:val="00876908"/>
    <w:pPr>
      <w:spacing w:line="480" w:lineRule="auto"/>
    </w:pPr>
    <w:rPr>
      <w:rFonts w:ascii="Times New Roman" w:hAnsi="Times New Roman"/>
      <w:b/>
      <w:i/>
      <w:color w:val="000000" w:themeColor="text1"/>
      <w:kern w:val="0"/>
      <w14:ligatures w14:val="none"/>
    </w:rPr>
  </w:style>
  <w:style w:type="character" w:customStyle="1" w:styleId="Heading3DoubleSpacedChar">
    <w:name w:val="Heading 3 Double Spaced Char"/>
    <w:basedOn w:val="Heading3Char"/>
    <w:link w:val="Heading3DoubleSpaced"/>
    <w:rsid w:val="00876908"/>
    <w:rPr>
      <w:rFonts w:ascii="Times New Roman" w:eastAsiaTheme="majorEastAsia" w:hAnsi="Times New Roman" w:cstheme="majorBidi"/>
      <w:b/>
      <w:i/>
      <w:color w:val="000000" w:themeColor="text1"/>
      <w:kern w:val="0"/>
      <w14:ligatures w14:val="none"/>
    </w:rPr>
  </w:style>
  <w:style w:type="character" w:styleId="Hyperlink">
    <w:name w:val="Hyperlink"/>
    <w:basedOn w:val="DefaultParagraphFont"/>
    <w:uiPriority w:val="99"/>
    <w:unhideWhenUsed/>
    <w:rsid w:val="00876908"/>
    <w:rPr>
      <w:color w:val="0563C1" w:themeColor="hyperlink"/>
      <w:u w:val="single"/>
    </w:rPr>
  </w:style>
  <w:style w:type="character" w:customStyle="1" w:styleId="Heading3Char">
    <w:name w:val="Heading 3 Char"/>
    <w:basedOn w:val="DefaultParagraphFont"/>
    <w:link w:val="Heading3"/>
    <w:uiPriority w:val="9"/>
    <w:semiHidden/>
    <w:rsid w:val="0087690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8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06B8"/>
    <w:rPr>
      <w:sz w:val="16"/>
      <w:szCs w:val="16"/>
    </w:rPr>
  </w:style>
  <w:style w:type="paragraph" w:styleId="CommentText">
    <w:name w:val="annotation text"/>
    <w:basedOn w:val="Normal"/>
    <w:link w:val="CommentTextChar"/>
    <w:uiPriority w:val="99"/>
    <w:semiHidden/>
    <w:unhideWhenUsed/>
    <w:rsid w:val="004206B8"/>
    <w:rPr>
      <w:sz w:val="20"/>
      <w:szCs w:val="20"/>
    </w:rPr>
  </w:style>
  <w:style w:type="character" w:customStyle="1" w:styleId="CommentTextChar">
    <w:name w:val="Comment Text Char"/>
    <w:basedOn w:val="DefaultParagraphFont"/>
    <w:link w:val="CommentText"/>
    <w:uiPriority w:val="99"/>
    <w:semiHidden/>
    <w:rsid w:val="004206B8"/>
    <w:rPr>
      <w:sz w:val="20"/>
      <w:szCs w:val="20"/>
    </w:rPr>
  </w:style>
  <w:style w:type="paragraph" w:styleId="CommentSubject">
    <w:name w:val="annotation subject"/>
    <w:basedOn w:val="CommentText"/>
    <w:next w:val="CommentText"/>
    <w:link w:val="CommentSubjectChar"/>
    <w:uiPriority w:val="99"/>
    <w:semiHidden/>
    <w:unhideWhenUsed/>
    <w:rsid w:val="004206B8"/>
    <w:rPr>
      <w:b/>
      <w:bCs/>
    </w:rPr>
  </w:style>
  <w:style w:type="character" w:customStyle="1" w:styleId="CommentSubjectChar">
    <w:name w:val="Comment Subject Char"/>
    <w:basedOn w:val="CommentTextChar"/>
    <w:link w:val="CommentSubject"/>
    <w:uiPriority w:val="99"/>
    <w:semiHidden/>
    <w:rsid w:val="004206B8"/>
    <w:rPr>
      <w:b/>
      <w:bCs/>
      <w:sz w:val="20"/>
      <w:szCs w:val="20"/>
    </w:rPr>
  </w:style>
  <w:style w:type="character" w:styleId="UnresolvedMention">
    <w:name w:val="Unresolved Mention"/>
    <w:basedOn w:val="DefaultParagraphFont"/>
    <w:uiPriority w:val="99"/>
    <w:semiHidden/>
    <w:unhideWhenUsed/>
    <w:rsid w:val="00480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thane/DLI-Morphosyntax-2023"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mailto:pthane@umass.edu" TargetMode="Externa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11</Pages>
  <Words>10010</Words>
  <Characters>57063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3336</cp:revision>
  <cp:lastPrinted>2023-10-05T01:38:00Z</cp:lastPrinted>
  <dcterms:created xsi:type="dcterms:W3CDTF">2023-09-25T17:14:00Z</dcterms:created>
  <dcterms:modified xsi:type="dcterms:W3CDTF">2023-10-10T19:29:00Z</dcterms:modified>
</cp:coreProperties>
</file>